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8D1" w:rsidRPr="007D5FF1" w:rsidRDefault="008948D1" w:rsidP="008948D1">
      <w:pPr>
        <w:jc w:val="center"/>
        <w:rPr>
          <w:rFonts w:ascii="標楷體" w:eastAsia="標楷體" w:hAnsi="標楷體"/>
          <w:color w:val="000000" w:themeColor="text1"/>
          <w:sz w:val="72"/>
          <w:szCs w:val="72"/>
        </w:rPr>
      </w:pPr>
    </w:p>
    <w:p w:rsidR="008948D1" w:rsidRPr="007D5FF1" w:rsidRDefault="008948D1" w:rsidP="008948D1">
      <w:pPr>
        <w:jc w:val="center"/>
        <w:rPr>
          <w:rFonts w:ascii="標楷體" w:eastAsia="標楷體" w:hAnsi="標楷體"/>
          <w:color w:val="000000" w:themeColor="text1"/>
          <w:sz w:val="72"/>
          <w:szCs w:val="72"/>
        </w:rPr>
      </w:pPr>
    </w:p>
    <w:p w:rsidR="008948D1" w:rsidRPr="007D5FF1" w:rsidRDefault="008948D1" w:rsidP="008948D1">
      <w:pPr>
        <w:jc w:val="center"/>
        <w:rPr>
          <w:rFonts w:ascii="標楷體" w:eastAsia="標楷體" w:hAnsi="標楷體"/>
          <w:color w:val="000000" w:themeColor="text1"/>
          <w:sz w:val="72"/>
          <w:szCs w:val="72"/>
        </w:rPr>
      </w:pPr>
    </w:p>
    <w:p w:rsidR="008948D1" w:rsidRPr="007D5FF1" w:rsidRDefault="008948D1" w:rsidP="008948D1">
      <w:pPr>
        <w:jc w:val="center"/>
        <w:rPr>
          <w:rFonts w:ascii="標楷體" w:eastAsia="標楷體" w:hAnsi="標楷體"/>
          <w:color w:val="000000" w:themeColor="text1"/>
          <w:sz w:val="72"/>
          <w:szCs w:val="72"/>
        </w:rPr>
      </w:pPr>
      <w:r w:rsidRPr="007D5FF1">
        <w:rPr>
          <w:rFonts w:ascii="標楷體" w:eastAsia="標楷體" w:hAnsi="標楷體" w:hint="eastAsia"/>
          <w:color w:val="000000" w:themeColor="text1"/>
          <w:sz w:val="72"/>
          <w:szCs w:val="72"/>
        </w:rPr>
        <w:t>文</w:t>
      </w:r>
      <w:r w:rsidRPr="007D5FF1">
        <w:rPr>
          <w:rFonts w:ascii="標楷體" w:eastAsia="標楷體" w:hAnsi="標楷體"/>
          <w:color w:val="000000" w:themeColor="text1"/>
          <w:sz w:val="72"/>
          <w:szCs w:val="72"/>
        </w:rPr>
        <w:t>化部</w:t>
      </w:r>
    </w:p>
    <w:p w:rsidR="008948D1" w:rsidRPr="007D5FF1" w:rsidRDefault="00E2594D" w:rsidP="008948D1">
      <w:pPr>
        <w:jc w:val="center"/>
        <w:rPr>
          <w:rFonts w:ascii="標楷體" w:eastAsia="標楷體" w:hAnsi="標楷體"/>
          <w:color w:val="000000" w:themeColor="text1"/>
          <w:sz w:val="72"/>
          <w:szCs w:val="72"/>
        </w:rPr>
      </w:pPr>
      <w:r w:rsidRPr="007D5FF1">
        <w:rPr>
          <w:rFonts w:ascii="標楷體" w:eastAsia="標楷體" w:hAnsi="標楷體" w:hint="eastAsia"/>
          <w:color w:val="000000" w:themeColor="text1"/>
          <w:sz w:val="72"/>
          <w:szCs w:val="72"/>
        </w:rPr>
        <w:t>&lt;</w:t>
      </w:r>
      <w:r w:rsidR="008948D1" w:rsidRPr="007D5FF1">
        <w:rPr>
          <w:rFonts w:ascii="標楷體" w:eastAsia="標楷體" w:hAnsi="標楷體" w:hint="eastAsia"/>
          <w:color w:val="000000" w:themeColor="text1"/>
          <w:sz w:val="72"/>
          <w:szCs w:val="72"/>
        </w:rPr>
        <w:t>博</w:t>
      </w:r>
      <w:r w:rsidR="008948D1" w:rsidRPr="007D5FF1">
        <w:rPr>
          <w:rFonts w:ascii="標楷體" w:eastAsia="標楷體" w:hAnsi="標楷體"/>
          <w:color w:val="000000" w:themeColor="text1"/>
          <w:sz w:val="72"/>
          <w:szCs w:val="72"/>
        </w:rPr>
        <w:t>物館法</w:t>
      </w:r>
      <w:r w:rsidRPr="007D5FF1">
        <w:rPr>
          <w:rFonts w:ascii="標楷體" w:eastAsia="標楷體" w:hAnsi="標楷體" w:hint="eastAsia"/>
          <w:color w:val="000000" w:themeColor="text1"/>
          <w:sz w:val="72"/>
          <w:szCs w:val="72"/>
        </w:rPr>
        <w:t>&gt;</w:t>
      </w:r>
      <w:r w:rsidR="00E53200" w:rsidRPr="007D5FF1">
        <w:rPr>
          <w:rFonts w:ascii="標楷體" w:eastAsia="標楷體" w:hAnsi="標楷體" w:hint="eastAsia"/>
          <w:color w:val="000000" w:themeColor="text1"/>
          <w:sz w:val="72"/>
          <w:szCs w:val="72"/>
        </w:rPr>
        <w:t>問答集</w:t>
      </w:r>
    </w:p>
    <w:p w:rsidR="008948D1" w:rsidRPr="007D5FF1" w:rsidRDefault="008948D1" w:rsidP="008948D1">
      <w:pPr>
        <w:jc w:val="center"/>
        <w:rPr>
          <w:rFonts w:ascii="標楷體" w:eastAsia="標楷體" w:hAnsi="標楷體"/>
          <w:color w:val="000000" w:themeColor="text1"/>
          <w:sz w:val="72"/>
          <w:szCs w:val="72"/>
        </w:rPr>
      </w:pPr>
    </w:p>
    <w:p w:rsidR="008948D1" w:rsidRPr="007D5FF1" w:rsidRDefault="008948D1" w:rsidP="008948D1">
      <w:pPr>
        <w:jc w:val="center"/>
        <w:rPr>
          <w:rFonts w:ascii="標楷體" w:eastAsia="標楷體" w:hAnsi="標楷體"/>
          <w:color w:val="000000" w:themeColor="text1"/>
          <w:sz w:val="72"/>
          <w:szCs w:val="72"/>
        </w:rPr>
      </w:pPr>
    </w:p>
    <w:p w:rsidR="008948D1" w:rsidRPr="007D5FF1" w:rsidRDefault="008948D1" w:rsidP="008948D1">
      <w:pPr>
        <w:jc w:val="center"/>
        <w:rPr>
          <w:rFonts w:ascii="標楷體" w:eastAsia="標楷體" w:hAnsi="標楷體"/>
          <w:color w:val="000000" w:themeColor="text1"/>
          <w:sz w:val="72"/>
          <w:szCs w:val="72"/>
        </w:rPr>
      </w:pPr>
    </w:p>
    <w:p w:rsidR="008948D1" w:rsidRPr="007D5FF1" w:rsidRDefault="008948D1" w:rsidP="008948D1">
      <w:pPr>
        <w:jc w:val="center"/>
        <w:rPr>
          <w:rFonts w:ascii="標楷體" w:eastAsia="標楷體" w:hAnsi="標楷體"/>
          <w:color w:val="000000" w:themeColor="text1"/>
          <w:sz w:val="72"/>
          <w:szCs w:val="72"/>
        </w:rPr>
      </w:pPr>
    </w:p>
    <w:p w:rsidR="008948D1" w:rsidRPr="007D5FF1" w:rsidRDefault="008948D1" w:rsidP="008948D1">
      <w:pPr>
        <w:jc w:val="center"/>
        <w:rPr>
          <w:rFonts w:ascii="標楷體" w:eastAsia="標楷體" w:hAnsi="標楷體"/>
          <w:color w:val="000000" w:themeColor="text1"/>
          <w:sz w:val="72"/>
          <w:szCs w:val="72"/>
        </w:rPr>
      </w:pPr>
    </w:p>
    <w:p w:rsidR="008948D1" w:rsidRPr="007D5FF1" w:rsidRDefault="008948D1" w:rsidP="008948D1">
      <w:pPr>
        <w:jc w:val="center"/>
        <w:rPr>
          <w:rFonts w:ascii="標楷體" w:eastAsia="標楷體" w:hAnsi="標楷體"/>
          <w:color w:val="000000" w:themeColor="text1"/>
          <w:sz w:val="72"/>
          <w:szCs w:val="72"/>
        </w:rPr>
      </w:pPr>
    </w:p>
    <w:p w:rsidR="008948D1" w:rsidRPr="007D5FF1" w:rsidRDefault="008948D1" w:rsidP="008948D1">
      <w:pPr>
        <w:jc w:val="center"/>
        <w:rPr>
          <w:rFonts w:ascii="標楷體" w:eastAsia="標楷體" w:hAnsi="標楷體"/>
          <w:color w:val="000000" w:themeColor="text1"/>
          <w:sz w:val="52"/>
          <w:szCs w:val="52"/>
        </w:rPr>
      </w:pPr>
      <w:r w:rsidRPr="007D5FF1">
        <w:rPr>
          <w:rFonts w:ascii="標楷體" w:eastAsia="標楷體" w:hAnsi="標楷體" w:hint="eastAsia"/>
          <w:color w:val="000000" w:themeColor="text1"/>
          <w:sz w:val="52"/>
          <w:szCs w:val="52"/>
        </w:rPr>
        <w:t>文</w:t>
      </w:r>
      <w:r w:rsidRPr="007D5FF1">
        <w:rPr>
          <w:rFonts w:ascii="標楷體" w:eastAsia="標楷體" w:hAnsi="標楷體"/>
          <w:color w:val="000000" w:themeColor="text1"/>
          <w:sz w:val="52"/>
          <w:szCs w:val="52"/>
        </w:rPr>
        <w:t>化資源司</w:t>
      </w:r>
    </w:p>
    <w:p w:rsidR="008948D1" w:rsidRPr="007D5FF1" w:rsidRDefault="008948D1" w:rsidP="008948D1">
      <w:pPr>
        <w:jc w:val="center"/>
        <w:rPr>
          <w:rFonts w:ascii="標楷體" w:eastAsia="標楷體" w:hAnsi="標楷體"/>
          <w:color w:val="000000" w:themeColor="text1"/>
          <w:sz w:val="52"/>
          <w:szCs w:val="52"/>
        </w:rPr>
      </w:pPr>
      <w:r w:rsidRPr="007D5FF1">
        <w:rPr>
          <w:rFonts w:ascii="標楷體" w:eastAsia="標楷體" w:hAnsi="標楷體"/>
          <w:color w:val="000000" w:themeColor="text1"/>
          <w:sz w:val="52"/>
          <w:szCs w:val="52"/>
        </w:rPr>
        <w:t>103</w:t>
      </w:r>
      <w:r w:rsidRPr="007D5FF1">
        <w:rPr>
          <w:rFonts w:ascii="標楷體" w:eastAsia="標楷體" w:hAnsi="標楷體" w:hint="eastAsia"/>
          <w:color w:val="000000" w:themeColor="text1"/>
          <w:sz w:val="52"/>
          <w:szCs w:val="52"/>
        </w:rPr>
        <w:t>年8月</w:t>
      </w:r>
      <w:r w:rsidRPr="007D5FF1">
        <w:rPr>
          <w:rFonts w:ascii="標楷體" w:eastAsia="標楷體" w:hAnsi="標楷體"/>
          <w:color w:val="000000" w:themeColor="text1"/>
          <w:sz w:val="52"/>
          <w:szCs w:val="52"/>
        </w:rPr>
        <w:t>7</w:t>
      </w:r>
      <w:r w:rsidRPr="007D5FF1">
        <w:rPr>
          <w:rFonts w:ascii="標楷體" w:eastAsia="標楷體" w:hAnsi="標楷體" w:hint="eastAsia"/>
          <w:color w:val="000000" w:themeColor="text1"/>
          <w:sz w:val="52"/>
          <w:szCs w:val="52"/>
        </w:rPr>
        <w:t>日</w:t>
      </w:r>
    </w:p>
    <w:p w:rsidR="00DC7D96" w:rsidRPr="007D5FF1" w:rsidRDefault="00DC7D96">
      <w:pPr>
        <w:widowControl/>
        <w:rPr>
          <w:rFonts w:eastAsia="標楷體" w:cs="Arial"/>
          <w:b/>
          <w:color w:val="000000" w:themeColor="text1"/>
          <w:sz w:val="32"/>
          <w:szCs w:val="32"/>
        </w:rPr>
      </w:pPr>
      <w:r w:rsidRPr="007D5FF1">
        <w:rPr>
          <w:rFonts w:eastAsia="標楷體" w:cs="Arial"/>
          <w:b/>
          <w:color w:val="000000" w:themeColor="text1"/>
          <w:sz w:val="32"/>
          <w:szCs w:val="32"/>
        </w:rPr>
        <w:br w:type="page"/>
      </w:r>
    </w:p>
    <w:p w:rsidR="006B24C7" w:rsidRPr="007D5FF1" w:rsidRDefault="006B24C7" w:rsidP="00194A11">
      <w:pPr>
        <w:spacing w:afterLines="50" w:after="180" w:line="600" w:lineRule="exact"/>
        <w:jc w:val="center"/>
        <w:rPr>
          <w:rFonts w:eastAsia="標楷體" w:cs="Arial"/>
          <w:b/>
          <w:color w:val="000000" w:themeColor="text1"/>
          <w:sz w:val="32"/>
          <w:szCs w:val="32"/>
        </w:rPr>
      </w:pPr>
    </w:p>
    <w:p w:rsidR="006B24C7" w:rsidRPr="007D5FF1" w:rsidRDefault="006B24C7" w:rsidP="00194A11">
      <w:pPr>
        <w:spacing w:afterLines="50" w:after="180" w:line="600" w:lineRule="exact"/>
        <w:jc w:val="center"/>
        <w:rPr>
          <w:rFonts w:eastAsia="標楷體" w:cs="Arial"/>
          <w:b/>
          <w:color w:val="000000" w:themeColor="text1"/>
          <w:sz w:val="32"/>
          <w:szCs w:val="32"/>
        </w:rPr>
      </w:pPr>
    </w:p>
    <w:p w:rsidR="00C92B51" w:rsidRPr="007D5FF1" w:rsidRDefault="005E11F3" w:rsidP="00194A11">
      <w:pPr>
        <w:spacing w:afterLines="50" w:after="180" w:line="600" w:lineRule="exact"/>
        <w:jc w:val="center"/>
        <w:rPr>
          <w:rFonts w:eastAsia="標楷體" w:cs="Arial"/>
          <w:b/>
          <w:color w:val="000000" w:themeColor="text1"/>
          <w:sz w:val="32"/>
          <w:szCs w:val="32"/>
        </w:rPr>
      </w:pPr>
      <w:r w:rsidRPr="007D5FF1">
        <w:rPr>
          <w:rFonts w:eastAsia="標楷體" w:cs="Arial"/>
          <w:b/>
          <w:color w:val="000000" w:themeColor="text1"/>
          <w:sz w:val="32"/>
          <w:szCs w:val="32"/>
        </w:rPr>
        <w:t>目錄</w:t>
      </w:r>
    </w:p>
    <w:tbl>
      <w:tblPr>
        <w:tblStyle w:val="a9"/>
        <w:tblW w:w="8710" w:type="dxa"/>
        <w:tblLook w:val="04A0" w:firstRow="1" w:lastRow="0" w:firstColumn="1" w:lastColumn="0" w:noHBand="0" w:noVBand="1"/>
      </w:tblPr>
      <w:tblGrid>
        <w:gridCol w:w="988"/>
        <w:gridCol w:w="6792"/>
        <w:gridCol w:w="930"/>
      </w:tblGrid>
      <w:tr w:rsidR="007D5FF1" w:rsidRPr="007D5FF1" w:rsidTr="007E13FE">
        <w:tc>
          <w:tcPr>
            <w:tcW w:w="988" w:type="dxa"/>
          </w:tcPr>
          <w:p w:rsidR="00E64A9A" w:rsidRPr="007D5FF1" w:rsidRDefault="00E64A9A" w:rsidP="00194A11">
            <w:pPr>
              <w:spacing w:afterLines="50" w:after="180" w:line="600" w:lineRule="exact"/>
              <w:jc w:val="center"/>
              <w:rPr>
                <w:rFonts w:eastAsia="標楷體" w:cs="Arial"/>
                <w:color w:val="000000" w:themeColor="text1"/>
                <w:sz w:val="32"/>
                <w:szCs w:val="32"/>
              </w:rPr>
            </w:pPr>
            <w:r w:rsidRPr="007D5FF1">
              <w:rPr>
                <w:rFonts w:eastAsia="標楷體" w:cs="Arial"/>
                <w:color w:val="000000" w:themeColor="text1"/>
                <w:sz w:val="32"/>
                <w:szCs w:val="32"/>
              </w:rPr>
              <w:t>編號</w:t>
            </w:r>
          </w:p>
        </w:tc>
        <w:tc>
          <w:tcPr>
            <w:tcW w:w="6792" w:type="dxa"/>
          </w:tcPr>
          <w:p w:rsidR="00E64A9A" w:rsidRPr="007D5FF1" w:rsidRDefault="00E64A9A" w:rsidP="00C37793">
            <w:pPr>
              <w:spacing w:afterLines="50" w:after="180" w:line="600" w:lineRule="exact"/>
              <w:jc w:val="center"/>
              <w:rPr>
                <w:rFonts w:eastAsia="標楷體"/>
                <w:color w:val="000000" w:themeColor="text1"/>
                <w:sz w:val="32"/>
                <w:szCs w:val="32"/>
              </w:rPr>
            </w:pPr>
            <w:r w:rsidRPr="007D5FF1">
              <w:rPr>
                <w:rFonts w:eastAsia="標楷體"/>
                <w:color w:val="000000" w:themeColor="text1"/>
                <w:sz w:val="32"/>
                <w:szCs w:val="32"/>
              </w:rPr>
              <w:t>問</w:t>
            </w:r>
            <w:r w:rsidR="00C37793" w:rsidRPr="007D5FF1">
              <w:rPr>
                <w:rFonts w:eastAsia="標楷體" w:hint="eastAsia"/>
                <w:color w:val="000000" w:themeColor="text1"/>
                <w:sz w:val="32"/>
                <w:szCs w:val="32"/>
              </w:rPr>
              <w:t xml:space="preserve">       </w:t>
            </w:r>
            <w:r w:rsidRPr="007D5FF1">
              <w:rPr>
                <w:rFonts w:eastAsia="標楷體"/>
                <w:color w:val="000000" w:themeColor="text1"/>
                <w:sz w:val="32"/>
                <w:szCs w:val="32"/>
              </w:rPr>
              <w:t>題</w:t>
            </w:r>
          </w:p>
        </w:tc>
        <w:tc>
          <w:tcPr>
            <w:tcW w:w="930" w:type="dxa"/>
          </w:tcPr>
          <w:p w:rsidR="00E64A9A" w:rsidRPr="007D5FF1" w:rsidRDefault="00E64A9A" w:rsidP="00194A11">
            <w:pPr>
              <w:spacing w:afterLines="50" w:after="180" w:line="600" w:lineRule="exact"/>
              <w:jc w:val="distribute"/>
              <w:rPr>
                <w:rFonts w:eastAsia="標楷體"/>
                <w:color w:val="000000" w:themeColor="text1"/>
                <w:sz w:val="32"/>
                <w:szCs w:val="32"/>
              </w:rPr>
            </w:pPr>
            <w:r w:rsidRPr="007D5FF1">
              <w:rPr>
                <w:rFonts w:eastAsia="標楷體"/>
                <w:color w:val="000000" w:themeColor="text1"/>
                <w:sz w:val="32"/>
                <w:szCs w:val="32"/>
              </w:rPr>
              <w:t>頁數</w:t>
            </w:r>
          </w:p>
        </w:tc>
      </w:tr>
      <w:tr w:rsidR="007D5FF1" w:rsidRPr="007D5FF1" w:rsidTr="007E13FE">
        <w:tc>
          <w:tcPr>
            <w:tcW w:w="988" w:type="dxa"/>
          </w:tcPr>
          <w:p w:rsidR="00AB5D53" w:rsidRPr="007D5FF1" w:rsidRDefault="00AB5D53" w:rsidP="00194A11">
            <w:pPr>
              <w:pStyle w:val="aa"/>
              <w:numPr>
                <w:ilvl w:val="0"/>
                <w:numId w:val="2"/>
              </w:numPr>
              <w:spacing w:afterLines="50" w:after="180" w:line="600" w:lineRule="exact"/>
              <w:ind w:leftChars="0"/>
              <w:jc w:val="center"/>
              <w:rPr>
                <w:rFonts w:eastAsia="標楷體" w:cs="Arial"/>
                <w:b/>
                <w:color w:val="000000" w:themeColor="text1"/>
                <w:sz w:val="32"/>
                <w:szCs w:val="32"/>
              </w:rPr>
            </w:pPr>
          </w:p>
        </w:tc>
        <w:tc>
          <w:tcPr>
            <w:tcW w:w="6792" w:type="dxa"/>
          </w:tcPr>
          <w:p w:rsidR="00AB5D53" w:rsidRPr="007D5FF1" w:rsidRDefault="00C37793" w:rsidP="00194A11">
            <w:pPr>
              <w:spacing w:afterLines="50" w:after="180" w:line="600" w:lineRule="exact"/>
              <w:jc w:val="both"/>
              <w:rPr>
                <w:rFonts w:eastAsia="標楷體" w:cs="Arial"/>
                <w:b/>
                <w:color w:val="000000" w:themeColor="text1"/>
                <w:sz w:val="32"/>
                <w:szCs w:val="32"/>
              </w:rPr>
            </w:pPr>
            <w:r w:rsidRPr="007D5FF1">
              <w:rPr>
                <w:rFonts w:eastAsia="標楷體" w:cs="Arial" w:hint="eastAsia"/>
                <w:b/>
                <w:color w:val="000000" w:themeColor="text1"/>
                <w:sz w:val="32"/>
                <w:szCs w:val="32"/>
              </w:rPr>
              <w:t>私立博物館都需申請設立登記嗎？如何申請設立登記？博物館登記後有什麼好處？</w:t>
            </w:r>
          </w:p>
        </w:tc>
        <w:tc>
          <w:tcPr>
            <w:tcW w:w="930" w:type="dxa"/>
          </w:tcPr>
          <w:p w:rsidR="00AB5D53" w:rsidRPr="007D5FF1" w:rsidRDefault="009B43BF" w:rsidP="00194A11">
            <w:pPr>
              <w:spacing w:afterLines="50" w:after="180" w:line="600" w:lineRule="exact"/>
              <w:jc w:val="center"/>
              <w:rPr>
                <w:rFonts w:eastAsia="標楷體"/>
                <w:color w:val="000000" w:themeColor="text1"/>
                <w:sz w:val="32"/>
                <w:szCs w:val="32"/>
              </w:rPr>
            </w:pPr>
            <w:r w:rsidRPr="007D5FF1">
              <w:rPr>
                <w:rFonts w:eastAsia="標楷體"/>
                <w:color w:val="000000" w:themeColor="text1"/>
                <w:sz w:val="32"/>
                <w:szCs w:val="32"/>
              </w:rPr>
              <w:t>2</w:t>
            </w:r>
          </w:p>
        </w:tc>
      </w:tr>
      <w:tr w:rsidR="007D5FF1" w:rsidRPr="007D5FF1" w:rsidTr="007E13FE">
        <w:tc>
          <w:tcPr>
            <w:tcW w:w="988" w:type="dxa"/>
          </w:tcPr>
          <w:p w:rsidR="00AB5D53" w:rsidRPr="007D5FF1" w:rsidRDefault="00AB5D53" w:rsidP="00194A11">
            <w:pPr>
              <w:pStyle w:val="aa"/>
              <w:numPr>
                <w:ilvl w:val="0"/>
                <w:numId w:val="2"/>
              </w:numPr>
              <w:spacing w:afterLines="50" w:after="180" w:line="600" w:lineRule="exact"/>
              <w:ind w:leftChars="0"/>
              <w:jc w:val="center"/>
              <w:rPr>
                <w:rFonts w:eastAsia="標楷體" w:cs="Arial"/>
                <w:b/>
                <w:color w:val="000000" w:themeColor="text1"/>
                <w:sz w:val="32"/>
                <w:szCs w:val="32"/>
              </w:rPr>
            </w:pPr>
          </w:p>
        </w:tc>
        <w:tc>
          <w:tcPr>
            <w:tcW w:w="6792" w:type="dxa"/>
          </w:tcPr>
          <w:p w:rsidR="00AB5D53" w:rsidRPr="007D5FF1" w:rsidRDefault="00E2594D" w:rsidP="00194A11">
            <w:pPr>
              <w:spacing w:afterLines="50" w:after="180" w:line="600" w:lineRule="exact"/>
              <w:jc w:val="both"/>
              <w:rPr>
                <w:rFonts w:eastAsia="標楷體" w:cs="Arial"/>
                <w:b/>
                <w:color w:val="000000" w:themeColor="text1"/>
                <w:sz w:val="32"/>
                <w:szCs w:val="32"/>
              </w:rPr>
            </w:pPr>
            <w:r w:rsidRPr="007D5FF1">
              <w:rPr>
                <w:rFonts w:eastAsia="標楷體" w:cs="Arial" w:hint="eastAsia"/>
                <w:b/>
                <w:color w:val="000000" w:themeColor="text1"/>
                <w:sz w:val="32"/>
                <w:szCs w:val="32"/>
              </w:rPr>
              <w:t>什麼是專業法人？政府為什麼要成立專業法人？</w:t>
            </w:r>
          </w:p>
        </w:tc>
        <w:tc>
          <w:tcPr>
            <w:tcW w:w="930" w:type="dxa"/>
          </w:tcPr>
          <w:p w:rsidR="00AB5D53" w:rsidRPr="007D5FF1" w:rsidRDefault="00E2594D" w:rsidP="00194A11">
            <w:pPr>
              <w:spacing w:afterLines="50" w:after="180" w:line="600" w:lineRule="exact"/>
              <w:jc w:val="center"/>
              <w:rPr>
                <w:rFonts w:eastAsia="標楷體" w:cs="Arial"/>
                <w:color w:val="000000" w:themeColor="text1"/>
                <w:sz w:val="32"/>
                <w:szCs w:val="32"/>
              </w:rPr>
            </w:pPr>
            <w:r w:rsidRPr="007D5FF1">
              <w:rPr>
                <w:rFonts w:eastAsia="標楷體" w:cs="Arial" w:hint="eastAsia"/>
                <w:color w:val="000000" w:themeColor="text1"/>
                <w:sz w:val="32"/>
                <w:szCs w:val="32"/>
              </w:rPr>
              <w:t>3</w:t>
            </w:r>
          </w:p>
        </w:tc>
      </w:tr>
      <w:tr w:rsidR="007D5FF1" w:rsidRPr="007D5FF1" w:rsidTr="007E13FE">
        <w:tc>
          <w:tcPr>
            <w:tcW w:w="988" w:type="dxa"/>
          </w:tcPr>
          <w:p w:rsidR="00AB5D53" w:rsidRPr="007D5FF1" w:rsidRDefault="00AB5D53" w:rsidP="00194A11">
            <w:pPr>
              <w:pStyle w:val="aa"/>
              <w:numPr>
                <w:ilvl w:val="0"/>
                <w:numId w:val="2"/>
              </w:numPr>
              <w:spacing w:afterLines="50" w:after="180" w:line="600" w:lineRule="exact"/>
              <w:ind w:leftChars="0"/>
              <w:jc w:val="center"/>
              <w:rPr>
                <w:rFonts w:eastAsia="標楷體" w:cs="Arial"/>
                <w:b/>
                <w:color w:val="000000" w:themeColor="text1"/>
                <w:sz w:val="32"/>
                <w:szCs w:val="32"/>
              </w:rPr>
            </w:pPr>
          </w:p>
        </w:tc>
        <w:tc>
          <w:tcPr>
            <w:tcW w:w="6792" w:type="dxa"/>
          </w:tcPr>
          <w:p w:rsidR="00AB5D53" w:rsidRPr="007D5FF1" w:rsidRDefault="00E2594D" w:rsidP="00194A11">
            <w:pPr>
              <w:spacing w:afterLines="50" w:after="180" w:line="600" w:lineRule="exact"/>
              <w:jc w:val="both"/>
              <w:rPr>
                <w:rFonts w:ascii="標楷體" w:eastAsia="標楷體" w:hAnsi="標楷體" w:cs="Arial"/>
                <w:b/>
                <w:color w:val="000000" w:themeColor="text1"/>
                <w:sz w:val="32"/>
                <w:szCs w:val="32"/>
              </w:rPr>
            </w:pPr>
            <w:r w:rsidRPr="007D5FF1">
              <w:rPr>
                <w:rFonts w:eastAsia="標楷體" w:cs="Arial" w:hint="eastAsia"/>
                <w:b/>
                <w:color w:val="000000" w:themeColor="text1"/>
                <w:sz w:val="32"/>
                <w:szCs w:val="32"/>
              </w:rPr>
              <w:t>認證與評鑑是什麼？為什要辦認證？將由誰來擔任認證的審核角色？</w:t>
            </w:r>
          </w:p>
        </w:tc>
        <w:tc>
          <w:tcPr>
            <w:tcW w:w="930" w:type="dxa"/>
          </w:tcPr>
          <w:p w:rsidR="00AB5D53" w:rsidRPr="007D5FF1" w:rsidRDefault="00E2594D" w:rsidP="00194A11">
            <w:pPr>
              <w:spacing w:afterLines="50" w:after="180" w:line="600" w:lineRule="exact"/>
              <w:jc w:val="center"/>
              <w:rPr>
                <w:rFonts w:eastAsia="標楷體" w:cs="Arial"/>
                <w:color w:val="000000" w:themeColor="text1"/>
                <w:sz w:val="32"/>
                <w:szCs w:val="32"/>
              </w:rPr>
            </w:pPr>
            <w:r w:rsidRPr="007D5FF1">
              <w:rPr>
                <w:rFonts w:eastAsia="標楷體" w:cs="Arial" w:hint="eastAsia"/>
                <w:color w:val="000000" w:themeColor="text1"/>
                <w:sz w:val="32"/>
                <w:szCs w:val="32"/>
              </w:rPr>
              <w:t>5</w:t>
            </w:r>
          </w:p>
        </w:tc>
      </w:tr>
      <w:tr w:rsidR="007D5FF1" w:rsidRPr="007D5FF1" w:rsidTr="007E13FE">
        <w:tc>
          <w:tcPr>
            <w:tcW w:w="988" w:type="dxa"/>
          </w:tcPr>
          <w:p w:rsidR="00E2594D" w:rsidRPr="007D5FF1" w:rsidRDefault="00E2594D" w:rsidP="00E2594D">
            <w:pPr>
              <w:pStyle w:val="aa"/>
              <w:numPr>
                <w:ilvl w:val="0"/>
                <w:numId w:val="2"/>
              </w:numPr>
              <w:spacing w:afterLines="50" w:after="180" w:line="600" w:lineRule="exact"/>
              <w:ind w:leftChars="0"/>
              <w:jc w:val="center"/>
              <w:rPr>
                <w:rFonts w:eastAsia="標楷體" w:cs="Arial"/>
                <w:b/>
                <w:color w:val="000000" w:themeColor="text1"/>
                <w:sz w:val="32"/>
                <w:szCs w:val="32"/>
              </w:rPr>
            </w:pPr>
          </w:p>
        </w:tc>
        <w:tc>
          <w:tcPr>
            <w:tcW w:w="6792" w:type="dxa"/>
          </w:tcPr>
          <w:p w:rsidR="00E2594D" w:rsidRPr="007D5FF1" w:rsidRDefault="00E2594D" w:rsidP="00E2594D">
            <w:pPr>
              <w:spacing w:afterLines="50" w:after="180" w:line="600" w:lineRule="exact"/>
              <w:jc w:val="both"/>
              <w:rPr>
                <w:rFonts w:eastAsia="標楷體" w:cs="Arial"/>
                <w:b/>
                <w:color w:val="000000" w:themeColor="text1"/>
                <w:sz w:val="32"/>
                <w:szCs w:val="32"/>
              </w:rPr>
            </w:pPr>
            <w:r w:rsidRPr="007D5FF1">
              <w:rPr>
                <w:rFonts w:eastAsia="標楷體" w:cs="Arial" w:hint="eastAsia"/>
                <w:b/>
                <w:color w:val="000000" w:themeColor="text1"/>
                <w:sz w:val="32"/>
                <w:szCs w:val="32"/>
              </w:rPr>
              <w:t>&lt;</w:t>
            </w:r>
            <w:r w:rsidRPr="007D5FF1">
              <w:rPr>
                <w:rFonts w:eastAsia="標楷體" w:cs="Arial" w:hint="eastAsia"/>
                <w:b/>
                <w:color w:val="000000" w:themeColor="text1"/>
                <w:sz w:val="32"/>
                <w:szCs w:val="32"/>
              </w:rPr>
              <w:t>博物館法</w:t>
            </w:r>
            <w:r w:rsidRPr="007D5FF1">
              <w:rPr>
                <w:rFonts w:eastAsia="標楷體" w:cs="Arial" w:hint="eastAsia"/>
                <w:b/>
                <w:color w:val="000000" w:themeColor="text1"/>
                <w:sz w:val="32"/>
                <w:szCs w:val="32"/>
              </w:rPr>
              <w:t>&gt;</w:t>
            </w:r>
            <w:r w:rsidRPr="007D5FF1">
              <w:rPr>
                <w:rFonts w:eastAsia="標楷體" w:cs="Arial" w:hint="eastAsia"/>
                <w:b/>
                <w:color w:val="000000" w:themeColor="text1"/>
                <w:sz w:val="32"/>
                <w:szCs w:val="32"/>
              </w:rPr>
              <w:t>立法後，像李天祿布袋戲館</w:t>
            </w:r>
            <w:r w:rsidR="00DF0FBD" w:rsidRPr="007D5FF1">
              <w:rPr>
                <w:rFonts w:eastAsia="標楷體" w:cs="Arial" w:hint="eastAsia"/>
                <w:b/>
                <w:color w:val="000000" w:themeColor="text1"/>
                <w:sz w:val="32"/>
                <w:szCs w:val="32"/>
              </w:rPr>
              <w:t>的問題</w:t>
            </w:r>
            <w:r w:rsidRPr="007D5FF1">
              <w:rPr>
                <w:rFonts w:eastAsia="標楷體" w:cs="Arial" w:hint="eastAsia"/>
                <w:b/>
                <w:color w:val="000000" w:themeColor="text1"/>
                <w:sz w:val="32"/>
                <w:szCs w:val="32"/>
              </w:rPr>
              <w:t>是否能夠</w:t>
            </w:r>
            <w:r w:rsidR="00DF0FBD" w:rsidRPr="007D5FF1">
              <w:rPr>
                <w:rFonts w:eastAsia="標楷體" w:cs="Arial" w:hint="eastAsia"/>
                <w:b/>
                <w:color w:val="000000" w:themeColor="text1"/>
                <w:sz w:val="32"/>
                <w:szCs w:val="32"/>
              </w:rPr>
              <w:t>解決</w:t>
            </w:r>
            <w:r w:rsidRPr="007D5FF1">
              <w:rPr>
                <w:rFonts w:eastAsia="標楷體" w:cs="Arial"/>
                <w:b/>
                <w:color w:val="000000" w:themeColor="text1"/>
                <w:sz w:val="32"/>
                <w:szCs w:val="32"/>
              </w:rPr>
              <w:t>？</w:t>
            </w:r>
            <w:r w:rsidRPr="007D5FF1">
              <w:rPr>
                <w:rFonts w:eastAsia="標楷體" w:cs="Arial"/>
                <w:b/>
                <w:color w:val="000000" w:themeColor="text1"/>
                <w:sz w:val="32"/>
                <w:szCs w:val="32"/>
              </w:rPr>
              <w:t xml:space="preserve"> </w:t>
            </w:r>
          </w:p>
        </w:tc>
        <w:tc>
          <w:tcPr>
            <w:tcW w:w="930" w:type="dxa"/>
          </w:tcPr>
          <w:p w:rsidR="00E2594D" w:rsidRPr="007D5FF1" w:rsidRDefault="00E2594D" w:rsidP="00E2594D">
            <w:pPr>
              <w:spacing w:afterLines="50" w:after="180" w:line="600" w:lineRule="exact"/>
              <w:jc w:val="center"/>
              <w:rPr>
                <w:rFonts w:eastAsia="標楷體" w:cs="Arial"/>
                <w:color w:val="000000" w:themeColor="text1"/>
                <w:sz w:val="32"/>
                <w:szCs w:val="32"/>
              </w:rPr>
            </w:pPr>
            <w:r w:rsidRPr="007D5FF1">
              <w:rPr>
                <w:rFonts w:eastAsia="標楷體" w:cs="Arial" w:hint="eastAsia"/>
                <w:color w:val="000000" w:themeColor="text1"/>
                <w:sz w:val="32"/>
                <w:szCs w:val="32"/>
              </w:rPr>
              <w:t>6</w:t>
            </w:r>
          </w:p>
        </w:tc>
      </w:tr>
    </w:tbl>
    <w:p w:rsidR="005E11F3" w:rsidRPr="007D5FF1" w:rsidRDefault="005E11F3" w:rsidP="008C675B">
      <w:pPr>
        <w:widowControl/>
        <w:jc w:val="center"/>
        <w:rPr>
          <w:rFonts w:eastAsia="標楷體" w:cs="Arial"/>
          <w:b/>
          <w:color w:val="000000" w:themeColor="text1"/>
          <w:sz w:val="32"/>
          <w:szCs w:val="32"/>
        </w:rPr>
      </w:pPr>
      <w:r w:rsidRPr="007D5FF1">
        <w:rPr>
          <w:rFonts w:eastAsia="標楷體" w:cs="Arial"/>
          <w:b/>
          <w:color w:val="000000" w:themeColor="text1"/>
          <w:sz w:val="32"/>
          <w:szCs w:val="32"/>
        </w:rP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458"/>
      </w:tblGrid>
      <w:tr w:rsidR="007D5FF1" w:rsidRPr="007D5FF1" w:rsidTr="00D750B5">
        <w:tc>
          <w:tcPr>
            <w:tcW w:w="1838" w:type="dxa"/>
          </w:tcPr>
          <w:p w:rsidR="009B6033" w:rsidRPr="007D5FF1" w:rsidRDefault="009B6033" w:rsidP="00194A11">
            <w:pPr>
              <w:spacing w:afterLines="50" w:after="180" w:line="600" w:lineRule="exact"/>
              <w:rPr>
                <w:rFonts w:eastAsia="標楷體" w:cs="Arial"/>
                <w:b/>
                <w:color w:val="000000" w:themeColor="text1"/>
                <w:sz w:val="32"/>
                <w:szCs w:val="32"/>
              </w:rPr>
            </w:pPr>
            <w:r w:rsidRPr="007D5FF1">
              <w:rPr>
                <w:rFonts w:eastAsia="標楷體" w:cs="Arial"/>
                <w:b/>
                <w:color w:val="000000" w:themeColor="text1"/>
                <w:sz w:val="32"/>
                <w:szCs w:val="32"/>
              </w:rPr>
              <w:lastRenderedPageBreak/>
              <w:t>題目</w:t>
            </w:r>
            <w:r w:rsidR="00DE4B1D" w:rsidRPr="007D5FF1">
              <w:rPr>
                <w:rFonts w:eastAsia="標楷體" w:cs="Arial" w:hint="eastAsia"/>
                <w:b/>
                <w:color w:val="000000" w:themeColor="text1"/>
                <w:sz w:val="32"/>
                <w:szCs w:val="32"/>
              </w:rPr>
              <w:t>1</w:t>
            </w:r>
            <w:r w:rsidRPr="007D5FF1">
              <w:rPr>
                <w:rFonts w:eastAsia="標楷體" w:cs="Arial"/>
                <w:b/>
                <w:color w:val="000000" w:themeColor="text1"/>
                <w:sz w:val="32"/>
                <w:szCs w:val="32"/>
              </w:rPr>
              <w:t>：</w:t>
            </w:r>
          </w:p>
        </w:tc>
        <w:tc>
          <w:tcPr>
            <w:tcW w:w="6458" w:type="dxa"/>
          </w:tcPr>
          <w:p w:rsidR="009B6033" w:rsidRPr="007D5FF1" w:rsidRDefault="00D462CD" w:rsidP="00C37793">
            <w:pPr>
              <w:spacing w:afterLines="50" w:after="180" w:line="600" w:lineRule="exact"/>
              <w:rPr>
                <w:rFonts w:eastAsia="標楷體" w:cs="Arial"/>
                <w:b/>
                <w:color w:val="000000" w:themeColor="text1"/>
                <w:sz w:val="32"/>
                <w:szCs w:val="32"/>
              </w:rPr>
            </w:pPr>
            <w:r w:rsidRPr="007D5FF1">
              <w:rPr>
                <w:rFonts w:eastAsia="標楷體" w:cs="Arial" w:hint="eastAsia"/>
                <w:b/>
                <w:color w:val="000000" w:themeColor="text1"/>
                <w:sz w:val="32"/>
                <w:szCs w:val="32"/>
              </w:rPr>
              <w:t>私立博物館</w:t>
            </w:r>
            <w:r w:rsidR="00C37793" w:rsidRPr="007D5FF1">
              <w:rPr>
                <w:rFonts w:eastAsia="標楷體" w:cs="Arial" w:hint="eastAsia"/>
                <w:b/>
                <w:color w:val="000000" w:themeColor="text1"/>
                <w:sz w:val="32"/>
                <w:szCs w:val="32"/>
              </w:rPr>
              <w:t>都需申請設立登記嗎？</w:t>
            </w:r>
            <w:r w:rsidRPr="007D5FF1">
              <w:rPr>
                <w:rFonts w:eastAsia="標楷體" w:cs="Arial" w:hint="eastAsia"/>
                <w:b/>
                <w:color w:val="000000" w:themeColor="text1"/>
                <w:sz w:val="32"/>
                <w:szCs w:val="32"/>
              </w:rPr>
              <w:t>如何申請設立登記？</w:t>
            </w:r>
            <w:r w:rsidR="00C37793" w:rsidRPr="007D5FF1">
              <w:rPr>
                <w:rFonts w:eastAsia="標楷體" w:cs="Arial" w:hint="eastAsia"/>
                <w:b/>
                <w:color w:val="000000" w:themeColor="text1"/>
                <w:sz w:val="32"/>
                <w:szCs w:val="32"/>
              </w:rPr>
              <w:t>博物館</w:t>
            </w:r>
            <w:r w:rsidR="00DE4B1D" w:rsidRPr="007D5FF1">
              <w:rPr>
                <w:rFonts w:eastAsia="標楷體" w:cs="Arial" w:hint="eastAsia"/>
                <w:b/>
                <w:color w:val="000000" w:themeColor="text1"/>
                <w:sz w:val="32"/>
                <w:szCs w:val="32"/>
              </w:rPr>
              <w:t>登記後有什麼好處？</w:t>
            </w:r>
          </w:p>
        </w:tc>
      </w:tr>
      <w:tr w:rsidR="007D5FF1" w:rsidRPr="007D5FF1" w:rsidTr="00D750B5">
        <w:tc>
          <w:tcPr>
            <w:tcW w:w="1838" w:type="dxa"/>
          </w:tcPr>
          <w:p w:rsidR="009B6033" w:rsidRPr="007D5FF1" w:rsidRDefault="009B6033" w:rsidP="00194A11">
            <w:pPr>
              <w:spacing w:afterLines="50" w:after="180" w:line="600" w:lineRule="exact"/>
              <w:rPr>
                <w:rFonts w:eastAsia="標楷體" w:cs="Arial"/>
                <w:b/>
                <w:color w:val="000000" w:themeColor="text1"/>
                <w:sz w:val="32"/>
                <w:szCs w:val="32"/>
              </w:rPr>
            </w:pPr>
            <w:r w:rsidRPr="007D5FF1">
              <w:rPr>
                <w:rFonts w:eastAsia="標楷體" w:cs="Arial"/>
                <w:b/>
                <w:color w:val="000000" w:themeColor="text1"/>
                <w:sz w:val="32"/>
                <w:szCs w:val="32"/>
              </w:rPr>
              <w:t>答案：</w:t>
            </w:r>
          </w:p>
        </w:tc>
        <w:tc>
          <w:tcPr>
            <w:tcW w:w="6458" w:type="dxa"/>
          </w:tcPr>
          <w:p w:rsidR="00194A11" w:rsidRPr="007D5FF1" w:rsidRDefault="00194A11" w:rsidP="00194A11">
            <w:pPr>
              <w:pStyle w:val="aa"/>
              <w:numPr>
                <w:ilvl w:val="0"/>
                <w:numId w:val="5"/>
              </w:numPr>
              <w:spacing w:afterLines="50" w:after="180" w:line="600" w:lineRule="exact"/>
              <w:ind w:leftChars="0"/>
              <w:jc w:val="both"/>
              <w:rPr>
                <w:rFonts w:eastAsia="標楷體" w:cs="Arial"/>
                <w:color w:val="000000" w:themeColor="text1"/>
                <w:sz w:val="32"/>
                <w:szCs w:val="32"/>
              </w:rPr>
            </w:pPr>
            <w:r w:rsidRPr="007D5FF1">
              <w:rPr>
                <w:rFonts w:eastAsia="標楷體" w:cs="Arial" w:hint="eastAsia"/>
                <w:color w:val="000000" w:themeColor="text1"/>
                <w:sz w:val="32"/>
                <w:szCs w:val="32"/>
              </w:rPr>
              <w:t>&lt;</w:t>
            </w:r>
            <w:r w:rsidRPr="007D5FF1">
              <w:rPr>
                <w:rFonts w:eastAsia="標楷體" w:cs="Arial" w:hint="eastAsia"/>
                <w:color w:val="000000" w:themeColor="text1"/>
                <w:sz w:val="32"/>
                <w:szCs w:val="32"/>
              </w:rPr>
              <w:t>博物館法</w:t>
            </w:r>
            <w:r w:rsidRPr="007D5FF1">
              <w:rPr>
                <w:rFonts w:eastAsia="標楷體" w:cs="Arial" w:hint="eastAsia"/>
                <w:color w:val="000000" w:themeColor="text1"/>
                <w:sz w:val="32"/>
                <w:szCs w:val="32"/>
              </w:rPr>
              <w:t>&gt;</w:t>
            </w:r>
            <w:r w:rsidRPr="007D5FF1">
              <w:rPr>
                <w:rFonts w:eastAsia="標楷體" w:cs="Arial" w:hint="eastAsia"/>
                <w:color w:val="000000" w:themeColor="text1"/>
                <w:sz w:val="32"/>
                <w:szCs w:val="32"/>
              </w:rPr>
              <w:t>讓博物館有了法定身分</w:t>
            </w:r>
            <w:r w:rsidR="00C37793" w:rsidRPr="007D5FF1">
              <w:rPr>
                <w:rFonts w:eastAsia="標楷體" w:cs="Arial" w:hint="eastAsia"/>
                <w:color w:val="000000" w:themeColor="text1"/>
                <w:sz w:val="32"/>
                <w:szCs w:val="32"/>
              </w:rPr>
              <w:t>。</w:t>
            </w:r>
            <w:r w:rsidRPr="007D5FF1">
              <w:rPr>
                <w:rFonts w:eastAsia="標楷體" w:cs="Arial" w:hint="eastAsia"/>
                <w:color w:val="000000" w:themeColor="text1"/>
                <w:sz w:val="32"/>
                <w:szCs w:val="32"/>
              </w:rPr>
              <w:t>透過設立登記，不必再像過去，寄生在組織或法人登記裡，例如</w:t>
            </w:r>
            <w:r w:rsidR="00C37793" w:rsidRPr="007D5FF1">
              <w:rPr>
                <w:rFonts w:eastAsia="標楷體" w:cs="Arial" w:hint="eastAsia"/>
                <w:color w:val="000000" w:themeColor="text1"/>
                <w:sz w:val="32"/>
                <w:szCs w:val="32"/>
              </w:rPr>
              <w:t>林柳新偶</w:t>
            </w:r>
            <w:proofErr w:type="gramStart"/>
            <w:r w:rsidR="00C37793" w:rsidRPr="007D5FF1">
              <w:rPr>
                <w:rFonts w:eastAsia="標楷體" w:cs="Arial" w:hint="eastAsia"/>
                <w:color w:val="000000" w:themeColor="text1"/>
                <w:sz w:val="32"/>
                <w:szCs w:val="32"/>
              </w:rPr>
              <w:t>戲館屬</w:t>
            </w:r>
            <w:r w:rsidRPr="007D5FF1">
              <w:rPr>
                <w:rFonts w:eastAsia="標楷體" w:cs="Arial" w:hint="eastAsia"/>
                <w:color w:val="000000" w:themeColor="text1"/>
                <w:sz w:val="32"/>
                <w:szCs w:val="32"/>
              </w:rPr>
              <w:t>台</w:t>
            </w:r>
            <w:proofErr w:type="gramEnd"/>
            <w:r w:rsidRPr="007D5FF1">
              <w:rPr>
                <w:rFonts w:eastAsia="標楷體" w:cs="Arial" w:hint="eastAsia"/>
                <w:color w:val="000000" w:themeColor="text1"/>
                <w:sz w:val="32"/>
                <w:szCs w:val="32"/>
              </w:rPr>
              <w:t>原基金會、宗教博物館登記為內政部的宗教法人。</w:t>
            </w:r>
          </w:p>
          <w:p w:rsidR="00194A11" w:rsidRPr="007D5FF1" w:rsidRDefault="00194A11" w:rsidP="00194A11">
            <w:pPr>
              <w:pStyle w:val="aa"/>
              <w:numPr>
                <w:ilvl w:val="0"/>
                <w:numId w:val="5"/>
              </w:numPr>
              <w:spacing w:afterLines="50" w:after="180" w:line="600" w:lineRule="exact"/>
              <w:ind w:leftChars="0"/>
              <w:jc w:val="both"/>
              <w:rPr>
                <w:rFonts w:eastAsia="標楷體" w:cs="Arial"/>
                <w:color w:val="000000" w:themeColor="text1"/>
                <w:sz w:val="32"/>
                <w:szCs w:val="32"/>
              </w:rPr>
            </w:pPr>
            <w:r w:rsidRPr="007D5FF1">
              <w:rPr>
                <w:rFonts w:eastAsia="標楷體" w:cs="Arial" w:hint="eastAsia"/>
                <w:color w:val="000000" w:themeColor="text1"/>
                <w:sz w:val="32"/>
                <w:szCs w:val="32"/>
              </w:rPr>
              <w:t>依</w:t>
            </w:r>
            <w:r w:rsidRPr="007D5FF1">
              <w:rPr>
                <w:rFonts w:eastAsia="標楷體" w:cs="Arial" w:hint="eastAsia"/>
                <w:color w:val="000000" w:themeColor="text1"/>
                <w:sz w:val="32"/>
                <w:szCs w:val="32"/>
              </w:rPr>
              <w:t>&lt;</w:t>
            </w:r>
            <w:r w:rsidRPr="007D5FF1">
              <w:rPr>
                <w:rFonts w:eastAsia="標楷體" w:cs="Arial" w:hint="eastAsia"/>
                <w:color w:val="000000" w:themeColor="text1"/>
                <w:sz w:val="32"/>
                <w:szCs w:val="32"/>
              </w:rPr>
              <w:t>博物館法</w:t>
            </w:r>
            <w:r w:rsidRPr="007D5FF1">
              <w:rPr>
                <w:rFonts w:eastAsia="標楷體" w:cs="Arial" w:hint="eastAsia"/>
                <w:color w:val="000000" w:themeColor="text1"/>
                <w:sz w:val="32"/>
                <w:szCs w:val="32"/>
              </w:rPr>
              <w:t>&gt;</w:t>
            </w:r>
            <w:r w:rsidRPr="007D5FF1">
              <w:rPr>
                <w:rFonts w:eastAsia="標楷體" w:cs="Arial" w:hint="eastAsia"/>
                <w:color w:val="000000" w:themeColor="text1"/>
                <w:sz w:val="32"/>
                <w:szCs w:val="32"/>
              </w:rPr>
              <w:t>設立登記的博物館，即具備非營利組織的</w:t>
            </w:r>
            <w:r w:rsidR="00C37793" w:rsidRPr="007D5FF1">
              <w:rPr>
                <w:rFonts w:eastAsia="標楷體" w:cs="Arial" w:hint="eastAsia"/>
                <w:color w:val="000000" w:themeColor="text1"/>
                <w:sz w:val="32"/>
                <w:szCs w:val="32"/>
              </w:rPr>
              <w:t>要件</w:t>
            </w:r>
            <w:r w:rsidRPr="007D5FF1">
              <w:rPr>
                <w:rFonts w:eastAsia="標楷體" w:cs="Arial" w:hint="eastAsia"/>
                <w:color w:val="000000" w:themeColor="text1"/>
                <w:sz w:val="32"/>
                <w:szCs w:val="32"/>
              </w:rPr>
              <w:t>，</w:t>
            </w:r>
            <w:r w:rsidRPr="007D5FF1">
              <w:rPr>
                <w:rFonts w:eastAsia="標楷體" w:cs="Arial" w:hint="eastAsia"/>
                <w:b/>
                <w:color w:val="000000" w:themeColor="text1"/>
                <w:sz w:val="32"/>
                <w:szCs w:val="32"/>
              </w:rPr>
              <w:t>可適用現行法規中包括</w:t>
            </w:r>
            <w:r w:rsidRPr="007D5FF1">
              <w:rPr>
                <w:rFonts w:eastAsia="標楷體" w:cs="Arial"/>
                <w:b/>
                <w:color w:val="000000" w:themeColor="text1"/>
                <w:sz w:val="32"/>
                <w:szCs w:val="32"/>
              </w:rPr>
              <w:t>所得稅、營業稅、土地稅、房屋稅</w:t>
            </w:r>
            <w:r w:rsidRPr="007D5FF1">
              <w:rPr>
                <w:rFonts w:eastAsia="標楷體" w:cs="Arial"/>
                <w:color w:val="000000" w:themeColor="text1"/>
                <w:sz w:val="32"/>
                <w:szCs w:val="32"/>
              </w:rPr>
              <w:t>等稅項之減免規定</w:t>
            </w:r>
            <w:r w:rsidRPr="007D5FF1">
              <w:rPr>
                <w:rFonts w:eastAsia="標楷體" w:cs="Arial" w:hint="eastAsia"/>
                <w:color w:val="000000" w:themeColor="text1"/>
                <w:sz w:val="32"/>
                <w:szCs w:val="32"/>
              </w:rPr>
              <w:t>。個人或企業捐贈依法設立登記的</w:t>
            </w:r>
            <w:r w:rsidRPr="007D5FF1">
              <w:rPr>
                <w:rFonts w:eastAsia="標楷體" w:cs="Arial"/>
                <w:color w:val="000000" w:themeColor="text1"/>
                <w:sz w:val="32"/>
                <w:szCs w:val="32"/>
              </w:rPr>
              <w:t>博物館，</w:t>
            </w:r>
            <w:r w:rsidRPr="007D5FF1">
              <w:rPr>
                <w:rFonts w:eastAsia="標楷體" w:cs="Arial" w:hint="eastAsia"/>
                <w:color w:val="000000" w:themeColor="text1"/>
                <w:sz w:val="32"/>
                <w:szCs w:val="32"/>
              </w:rPr>
              <w:t>亦可</w:t>
            </w:r>
            <w:r w:rsidRPr="007D5FF1">
              <w:rPr>
                <w:rFonts w:eastAsia="標楷體" w:cs="Arial"/>
                <w:color w:val="000000" w:themeColor="text1"/>
                <w:sz w:val="32"/>
                <w:szCs w:val="32"/>
              </w:rPr>
              <w:t>依</w:t>
            </w:r>
            <w:r w:rsidRPr="007D5FF1">
              <w:rPr>
                <w:rFonts w:eastAsia="標楷體" w:cs="Arial"/>
                <w:b/>
                <w:color w:val="000000" w:themeColor="text1"/>
                <w:sz w:val="32"/>
                <w:szCs w:val="32"/>
              </w:rPr>
              <w:t>所得稅</w:t>
            </w:r>
            <w:r w:rsidRPr="007D5FF1">
              <w:rPr>
                <w:rFonts w:eastAsia="標楷體" w:cs="Arial"/>
                <w:color w:val="000000" w:themeColor="text1"/>
                <w:sz w:val="32"/>
                <w:szCs w:val="32"/>
              </w:rPr>
              <w:t>法或</w:t>
            </w:r>
            <w:r w:rsidRPr="007D5FF1">
              <w:rPr>
                <w:rFonts w:eastAsia="標楷體" w:cs="Arial"/>
                <w:b/>
                <w:color w:val="000000" w:themeColor="text1"/>
                <w:sz w:val="32"/>
                <w:szCs w:val="32"/>
              </w:rPr>
              <w:t>遺產及贈與稅</w:t>
            </w:r>
            <w:r w:rsidRPr="007D5FF1">
              <w:rPr>
                <w:rFonts w:eastAsia="標楷體" w:cs="Arial"/>
                <w:color w:val="000000" w:themeColor="text1"/>
                <w:sz w:val="32"/>
                <w:szCs w:val="32"/>
              </w:rPr>
              <w:t>法</w:t>
            </w:r>
            <w:r w:rsidRPr="007D5FF1">
              <w:rPr>
                <w:rFonts w:eastAsia="標楷體" w:cs="Arial" w:hint="eastAsia"/>
                <w:color w:val="000000" w:themeColor="text1"/>
                <w:sz w:val="32"/>
                <w:szCs w:val="32"/>
              </w:rPr>
              <w:t>獲得抵稅。</w:t>
            </w:r>
          </w:p>
          <w:p w:rsidR="007A3561" w:rsidRPr="007D5FF1" w:rsidRDefault="00642CA3" w:rsidP="00194A11">
            <w:pPr>
              <w:pStyle w:val="aa"/>
              <w:numPr>
                <w:ilvl w:val="0"/>
                <w:numId w:val="5"/>
              </w:numPr>
              <w:spacing w:afterLines="50" w:after="180" w:line="600" w:lineRule="exact"/>
              <w:ind w:leftChars="0"/>
              <w:jc w:val="both"/>
              <w:rPr>
                <w:rFonts w:eastAsia="標楷體" w:cs="Arial"/>
                <w:color w:val="000000" w:themeColor="text1"/>
                <w:sz w:val="32"/>
                <w:szCs w:val="32"/>
              </w:rPr>
            </w:pPr>
            <w:r w:rsidRPr="007D5FF1">
              <w:rPr>
                <w:rFonts w:eastAsia="標楷體" w:cs="Arial" w:hint="eastAsia"/>
                <w:color w:val="000000" w:themeColor="text1"/>
                <w:sz w:val="32"/>
                <w:szCs w:val="32"/>
              </w:rPr>
              <w:t>私立博物館</w:t>
            </w:r>
            <w:r w:rsidRPr="007D5FF1">
              <w:rPr>
                <w:rFonts w:ascii="標楷體" w:eastAsia="標楷體" w:hAnsi="標楷體" w:cs="Arial" w:hint="eastAsia"/>
                <w:color w:val="000000" w:themeColor="text1"/>
                <w:sz w:val="32"/>
                <w:szCs w:val="32"/>
              </w:rPr>
              <w:t>設立登記</w:t>
            </w:r>
            <w:r w:rsidRPr="007D5FF1">
              <w:rPr>
                <w:rFonts w:eastAsia="標楷體" w:cs="Arial" w:hint="eastAsia"/>
                <w:color w:val="000000" w:themeColor="text1"/>
                <w:sz w:val="32"/>
                <w:szCs w:val="32"/>
              </w:rPr>
              <w:t>可由自然人或私法人設立，</w:t>
            </w:r>
            <w:r w:rsidRPr="007D5FF1">
              <w:rPr>
                <w:rFonts w:ascii="標楷體" w:eastAsia="標楷體" w:hAnsi="標楷體" w:cs="Arial" w:hint="eastAsia"/>
                <w:color w:val="000000" w:themeColor="text1"/>
                <w:sz w:val="32"/>
                <w:szCs w:val="32"/>
              </w:rPr>
              <w:t>唯非</w:t>
            </w:r>
            <w:proofErr w:type="gramStart"/>
            <w:r w:rsidRPr="007D5FF1">
              <w:rPr>
                <w:rFonts w:ascii="標楷體" w:eastAsia="標楷體" w:hAnsi="標楷體" w:cs="Arial" w:hint="eastAsia"/>
                <w:color w:val="000000" w:themeColor="text1"/>
                <w:sz w:val="32"/>
                <w:szCs w:val="32"/>
              </w:rPr>
              <w:t>採</w:t>
            </w:r>
            <w:proofErr w:type="gramEnd"/>
            <w:r w:rsidRPr="007D5FF1">
              <w:rPr>
                <w:rFonts w:ascii="標楷體" w:eastAsia="標楷體" w:hAnsi="標楷體" w:cs="Arial" w:hint="eastAsia"/>
                <w:color w:val="000000" w:themeColor="text1"/>
                <w:sz w:val="32"/>
                <w:szCs w:val="32"/>
              </w:rPr>
              <w:t>強制性</w:t>
            </w:r>
            <w:r w:rsidR="007A3561" w:rsidRPr="007D5FF1">
              <w:rPr>
                <w:rFonts w:eastAsia="標楷體" w:cs="Arial" w:hint="eastAsia"/>
                <w:color w:val="000000" w:themeColor="text1"/>
                <w:sz w:val="32"/>
                <w:szCs w:val="32"/>
              </w:rPr>
              <w:t>。</w:t>
            </w:r>
          </w:p>
          <w:p w:rsidR="008B0F9B" w:rsidRPr="007D5FF1" w:rsidRDefault="008B0F9B" w:rsidP="00194A11">
            <w:pPr>
              <w:pStyle w:val="aa"/>
              <w:numPr>
                <w:ilvl w:val="0"/>
                <w:numId w:val="5"/>
              </w:numPr>
              <w:spacing w:afterLines="50" w:after="180" w:line="600" w:lineRule="exact"/>
              <w:ind w:leftChars="0"/>
              <w:jc w:val="both"/>
              <w:rPr>
                <w:rFonts w:eastAsia="標楷體" w:cs="Arial"/>
                <w:color w:val="000000" w:themeColor="text1"/>
                <w:sz w:val="32"/>
                <w:szCs w:val="32"/>
              </w:rPr>
            </w:pPr>
            <w:r w:rsidRPr="007D5FF1">
              <w:rPr>
                <w:rFonts w:eastAsia="標楷體" w:cs="Arial" w:hint="eastAsia"/>
                <w:color w:val="000000" w:themeColor="text1"/>
                <w:sz w:val="32"/>
                <w:szCs w:val="32"/>
              </w:rPr>
              <w:t>設立流程：</w:t>
            </w:r>
          </w:p>
          <w:p w:rsidR="00C148A3" w:rsidRPr="007D5FF1" w:rsidRDefault="008B0F9B" w:rsidP="00642CA3">
            <w:pPr>
              <w:spacing w:afterLines="50" w:after="180" w:line="600" w:lineRule="exact"/>
              <w:jc w:val="both"/>
              <w:rPr>
                <w:rFonts w:eastAsia="標楷體" w:cs="Arial"/>
                <w:color w:val="000000" w:themeColor="text1"/>
                <w:sz w:val="32"/>
                <w:szCs w:val="32"/>
              </w:rPr>
            </w:pPr>
            <w:r w:rsidRPr="007D5FF1">
              <w:rPr>
                <w:rFonts w:eastAsia="標楷體" w:cs="Arial" w:hint="eastAsia"/>
                <w:color w:val="000000" w:themeColor="text1"/>
                <w:sz w:val="32"/>
                <w:szCs w:val="32"/>
                <w:bdr w:val="single" w:sz="4" w:space="0" w:color="auto"/>
              </w:rPr>
              <w:t>自然人或法人</w:t>
            </w:r>
            <w:r w:rsidRPr="007D5FF1">
              <w:rPr>
                <w:rFonts w:eastAsia="標楷體" w:cs="Arial" w:hint="eastAsia"/>
                <w:color w:val="000000" w:themeColor="text1"/>
                <w:sz w:val="32"/>
                <w:szCs w:val="32"/>
              </w:rPr>
              <w:t>→</w:t>
            </w:r>
            <w:r w:rsidR="00066650" w:rsidRPr="007D5FF1">
              <w:rPr>
                <w:rFonts w:eastAsia="標楷體" w:cs="Arial" w:hint="eastAsia"/>
                <w:color w:val="000000" w:themeColor="text1"/>
                <w:sz w:val="32"/>
                <w:szCs w:val="32"/>
                <w:bdr w:val="single" w:sz="4" w:space="0" w:color="auto"/>
              </w:rPr>
              <w:t>依文化</w:t>
            </w:r>
            <w:proofErr w:type="gramStart"/>
            <w:r w:rsidR="00066650" w:rsidRPr="007D5FF1">
              <w:rPr>
                <w:rFonts w:eastAsia="標楷體" w:cs="Arial" w:hint="eastAsia"/>
                <w:color w:val="000000" w:themeColor="text1"/>
                <w:sz w:val="32"/>
                <w:szCs w:val="32"/>
                <w:bdr w:val="single" w:sz="4" w:space="0" w:color="auto"/>
              </w:rPr>
              <w:t>部訂定之司立</w:t>
            </w:r>
            <w:proofErr w:type="gramEnd"/>
            <w:r w:rsidR="00066650" w:rsidRPr="007D5FF1">
              <w:rPr>
                <w:rFonts w:eastAsia="標楷體" w:cs="Arial" w:hint="eastAsia"/>
                <w:color w:val="000000" w:themeColor="text1"/>
                <w:sz w:val="32"/>
                <w:szCs w:val="32"/>
                <w:bdr w:val="single" w:sz="4" w:space="0" w:color="auto"/>
              </w:rPr>
              <w:t>博物館設立登記辦法</w:t>
            </w:r>
            <w:r w:rsidR="00066650" w:rsidRPr="007D5FF1">
              <w:rPr>
                <w:rFonts w:eastAsia="標楷體" w:cs="Arial" w:hint="eastAsia"/>
                <w:color w:val="000000" w:themeColor="text1"/>
                <w:sz w:val="32"/>
                <w:szCs w:val="32"/>
                <w:bdr w:val="single" w:sz="4" w:space="0" w:color="auto"/>
              </w:rPr>
              <w:t>(</w:t>
            </w:r>
            <w:r w:rsidR="00066650" w:rsidRPr="007D5FF1">
              <w:rPr>
                <w:rFonts w:eastAsia="標楷體" w:cs="Arial" w:hint="eastAsia"/>
                <w:color w:val="000000" w:themeColor="text1"/>
                <w:sz w:val="32"/>
                <w:szCs w:val="32"/>
                <w:bdr w:val="single" w:sz="4" w:space="0" w:color="auto"/>
              </w:rPr>
              <w:t>暫定</w:t>
            </w:r>
            <w:r w:rsidR="00066650" w:rsidRPr="007D5FF1">
              <w:rPr>
                <w:rFonts w:eastAsia="標楷體" w:cs="Arial" w:hint="eastAsia"/>
                <w:color w:val="000000" w:themeColor="text1"/>
                <w:sz w:val="32"/>
                <w:szCs w:val="32"/>
                <w:bdr w:val="single" w:sz="4" w:space="0" w:color="auto"/>
              </w:rPr>
              <w:t>)</w:t>
            </w:r>
            <w:r w:rsidR="00066650" w:rsidRPr="007D5FF1">
              <w:rPr>
                <w:rFonts w:ascii="標楷體" w:eastAsia="標楷體" w:hAnsi="標楷體" w:cs="Arial" w:hint="eastAsia"/>
                <w:color w:val="000000" w:themeColor="text1"/>
                <w:sz w:val="32"/>
                <w:szCs w:val="32"/>
                <w:bdr w:val="single" w:sz="4" w:space="0" w:color="auto"/>
              </w:rPr>
              <w:t>，</w:t>
            </w:r>
            <w:r w:rsidRPr="007D5FF1">
              <w:rPr>
                <w:rFonts w:eastAsia="標楷體" w:cs="Arial" w:hint="eastAsia"/>
                <w:color w:val="000000" w:themeColor="text1"/>
                <w:sz w:val="32"/>
                <w:szCs w:val="32"/>
                <w:bdr w:val="single" w:sz="4" w:space="0" w:color="auto"/>
              </w:rPr>
              <w:t>向地方主管機關提出申請</w:t>
            </w:r>
            <w:r w:rsidRPr="007D5FF1">
              <w:rPr>
                <w:rFonts w:eastAsia="標楷體" w:cs="Arial" w:hint="eastAsia"/>
                <w:color w:val="000000" w:themeColor="text1"/>
                <w:sz w:val="32"/>
                <w:szCs w:val="32"/>
              </w:rPr>
              <w:t>→</w:t>
            </w:r>
            <w:r w:rsidRPr="007D5FF1">
              <w:rPr>
                <w:rFonts w:eastAsia="標楷體" w:cs="Arial" w:hint="eastAsia"/>
                <w:color w:val="000000" w:themeColor="text1"/>
                <w:sz w:val="32"/>
                <w:szCs w:val="32"/>
                <w:bdr w:val="single" w:sz="4" w:space="0" w:color="auto"/>
              </w:rPr>
              <w:t>審核通過</w:t>
            </w:r>
            <w:r w:rsidRPr="007D5FF1">
              <w:rPr>
                <w:rFonts w:eastAsia="標楷體" w:cs="Arial" w:hint="eastAsia"/>
                <w:color w:val="000000" w:themeColor="text1"/>
                <w:sz w:val="32"/>
                <w:szCs w:val="32"/>
              </w:rPr>
              <w:t>→</w:t>
            </w:r>
            <w:r w:rsidRPr="007D5FF1">
              <w:rPr>
                <w:rFonts w:eastAsia="標楷體" w:cs="Arial" w:hint="eastAsia"/>
                <w:color w:val="000000" w:themeColor="text1"/>
                <w:sz w:val="32"/>
                <w:szCs w:val="32"/>
                <w:bdr w:val="single" w:sz="4" w:space="0" w:color="auto"/>
              </w:rPr>
              <w:t>取得博物館立案身分</w:t>
            </w:r>
          </w:p>
        </w:tc>
      </w:tr>
      <w:tr w:rsidR="009B6033" w:rsidRPr="007D5FF1" w:rsidTr="00D750B5">
        <w:tc>
          <w:tcPr>
            <w:tcW w:w="1838" w:type="dxa"/>
          </w:tcPr>
          <w:p w:rsidR="009B6033" w:rsidRPr="007D5FF1" w:rsidRDefault="009B6033" w:rsidP="00194A11">
            <w:pPr>
              <w:spacing w:afterLines="50" w:after="180" w:line="600" w:lineRule="exact"/>
              <w:rPr>
                <w:rFonts w:eastAsia="標楷體" w:cs="Arial"/>
                <w:b/>
                <w:color w:val="000000" w:themeColor="text1"/>
                <w:sz w:val="32"/>
                <w:szCs w:val="32"/>
              </w:rPr>
            </w:pPr>
            <w:r w:rsidRPr="007D5FF1">
              <w:rPr>
                <w:rFonts w:eastAsia="標楷體" w:cs="Arial"/>
                <w:b/>
                <w:color w:val="000000" w:themeColor="text1"/>
                <w:sz w:val="32"/>
                <w:szCs w:val="32"/>
              </w:rPr>
              <w:t>相關條文：</w:t>
            </w:r>
          </w:p>
        </w:tc>
        <w:tc>
          <w:tcPr>
            <w:tcW w:w="6458" w:type="dxa"/>
          </w:tcPr>
          <w:p w:rsidR="009B6033" w:rsidRPr="007D5FF1" w:rsidRDefault="00B75568" w:rsidP="00194A11">
            <w:pPr>
              <w:spacing w:afterLines="50" w:after="180" w:line="600" w:lineRule="exact"/>
              <w:rPr>
                <w:rFonts w:eastAsia="標楷體" w:cs="Arial"/>
                <w:color w:val="000000" w:themeColor="text1"/>
                <w:sz w:val="32"/>
                <w:szCs w:val="32"/>
              </w:rPr>
            </w:pPr>
            <w:r w:rsidRPr="007D5FF1">
              <w:rPr>
                <w:rFonts w:eastAsia="標楷體" w:cs="Arial" w:hint="eastAsia"/>
                <w:color w:val="000000" w:themeColor="text1"/>
                <w:sz w:val="32"/>
                <w:szCs w:val="32"/>
              </w:rPr>
              <w:t>§</w:t>
            </w:r>
            <w:r w:rsidRPr="007D5FF1">
              <w:rPr>
                <w:rFonts w:eastAsia="標楷體" w:cs="Arial" w:hint="eastAsia"/>
                <w:color w:val="000000" w:themeColor="text1"/>
                <w:sz w:val="32"/>
                <w:szCs w:val="32"/>
              </w:rPr>
              <w:t>3</w:t>
            </w:r>
            <w:r w:rsidRPr="007D5FF1">
              <w:rPr>
                <w:rFonts w:eastAsia="標楷體" w:cs="Arial" w:hint="eastAsia"/>
                <w:color w:val="000000" w:themeColor="text1"/>
                <w:sz w:val="32"/>
                <w:szCs w:val="32"/>
              </w:rPr>
              <w:t>、§</w:t>
            </w:r>
            <w:r w:rsidRPr="007D5FF1">
              <w:rPr>
                <w:rFonts w:eastAsia="標楷體" w:cs="Arial" w:hint="eastAsia"/>
                <w:color w:val="000000" w:themeColor="text1"/>
                <w:sz w:val="32"/>
                <w:szCs w:val="32"/>
              </w:rPr>
              <w:t>5</w:t>
            </w:r>
            <w:r w:rsidRPr="007D5FF1">
              <w:rPr>
                <w:rFonts w:eastAsia="標楷體" w:cs="Arial" w:hint="eastAsia"/>
                <w:color w:val="000000" w:themeColor="text1"/>
                <w:sz w:val="32"/>
                <w:szCs w:val="32"/>
              </w:rPr>
              <w:t>、§</w:t>
            </w:r>
            <w:r w:rsidRPr="007D5FF1">
              <w:rPr>
                <w:rFonts w:eastAsia="標楷體" w:cs="Arial" w:hint="eastAsia"/>
                <w:color w:val="000000" w:themeColor="text1"/>
                <w:sz w:val="32"/>
                <w:szCs w:val="32"/>
              </w:rPr>
              <w:t>6</w:t>
            </w:r>
            <w:r w:rsidRPr="007D5FF1">
              <w:rPr>
                <w:rFonts w:eastAsia="標楷體" w:cs="Arial" w:hint="eastAsia"/>
                <w:color w:val="000000" w:themeColor="text1"/>
                <w:sz w:val="32"/>
                <w:szCs w:val="32"/>
              </w:rPr>
              <w:t>、§</w:t>
            </w:r>
            <w:r w:rsidRPr="007D5FF1">
              <w:rPr>
                <w:rFonts w:eastAsia="標楷體" w:cs="Arial" w:hint="eastAsia"/>
                <w:color w:val="000000" w:themeColor="text1"/>
                <w:sz w:val="32"/>
                <w:szCs w:val="32"/>
              </w:rPr>
              <w:t>12</w:t>
            </w:r>
            <w:r w:rsidRPr="007D5FF1">
              <w:rPr>
                <w:rFonts w:eastAsia="標楷體" w:cs="Arial" w:hint="eastAsia"/>
                <w:color w:val="000000" w:themeColor="text1"/>
                <w:sz w:val="32"/>
                <w:szCs w:val="32"/>
              </w:rPr>
              <w:t>、§</w:t>
            </w:r>
            <w:r w:rsidRPr="007D5FF1">
              <w:rPr>
                <w:rFonts w:eastAsia="標楷體" w:cs="Arial" w:hint="eastAsia"/>
                <w:color w:val="000000" w:themeColor="text1"/>
                <w:sz w:val="32"/>
                <w:szCs w:val="32"/>
              </w:rPr>
              <w:t>16</w:t>
            </w:r>
          </w:p>
        </w:tc>
      </w:tr>
    </w:tbl>
    <w:p w:rsidR="009B6033" w:rsidRPr="007D5FF1" w:rsidRDefault="009B6033">
      <w:pPr>
        <w:widowControl/>
        <w:rPr>
          <w:color w:val="000000" w:themeColor="text1"/>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458"/>
      </w:tblGrid>
      <w:tr w:rsidR="007D5FF1" w:rsidRPr="007D5FF1" w:rsidTr="00D750B5">
        <w:tc>
          <w:tcPr>
            <w:tcW w:w="1838" w:type="dxa"/>
          </w:tcPr>
          <w:p w:rsidR="009B6033" w:rsidRPr="007D5FF1" w:rsidRDefault="009B6033" w:rsidP="00194A11">
            <w:pPr>
              <w:spacing w:afterLines="50" w:after="180" w:line="600" w:lineRule="exact"/>
              <w:rPr>
                <w:rFonts w:eastAsia="標楷體" w:cs="Arial"/>
                <w:b/>
                <w:color w:val="000000" w:themeColor="text1"/>
                <w:sz w:val="32"/>
                <w:szCs w:val="32"/>
              </w:rPr>
            </w:pPr>
            <w:r w:rsidRPr="007D5FF1">
              <w:rPr>
                <w:rFonts w:eastAsia="標楷體" w:cs="Arial"/>
                <w:b/>
                <w:color w:val="000000" w:themeColor="text1"/>
                <w:sz w:val="32"/>
                <w:szCs w:val="32"/>
              </w:rPr>
              <w:lastRenderedPageBreak/>
              <w:t>題目</w:t>
            </w:r>
            <w:r w:rsidR="00DE4B1D" w:rsidRPr="007D5FF1">
              <w:rPr>
                <w:rFonts w:eastAsia="標楷體" w:cs="Arial" w:hint="eastAsia"/>
                <w:b/>
                <w:color w:val="000000" w:themeColor="text1"/>
                <w:sz w:val="32"/>
                <w:szCs w:val="32"/>
              </w:rPr>
              <w:t>2</w:t>
            </w:r>
            <w:r w:rsidRPr="007D5FF1">
              <w:rPr>
                <w:rFonts w:eastAsia="標楷體" w:cs="Arial"/>
                <w:b/>
                <w:color w:val="000000" w:themeColor="text1"/>
                <w:sz w:val="32"/>
                <w:szCs w:val="32"/>
              </w:rPr>
              <w:t>：</w:t>
            </w:r>
          </w:p>
        </w:tc>
        <w:tc>
          <w:tcPr>
            <w:tcW w:w="6458" w:type="dxa"/>
          </w:tcPr>
          <w:p w:rsidR="009B6033" w:rsidRPr="007D5FF1" w:rsidRDefault="00DE4B1D" w:rsidP="00194A11">
            <w:pPr>
              <w:spacing w:afterLines="50" w:after="180" w:line="600" w:lineRule="exact"/>
              <w:jc w:val="both"/>
              <w:rPr>
                <w:rFonts w:eastAsia="標楷體" w:cs="Arial"/>
                <w:b/>
                <w:color w:val="000000" w:themeColor="text1"/>
                <w:sz w:val="32"/>
                <w:szCs w:val="32"/>
              </w:rPr>
            </w:pPr>
            <w:r w:rsidRPr="007D5FF1">
              <w:rPr>
                <w:rFonts w:eastAsia="標楷體" w:cs="Arial" w:hint="eastAsia"/>
                <w:b/>
                <w:color w:val="000000" w:themeColor="text1"/>
                <w:sz w:val="32"/>
                <w:szCs w:val="32"/>
              </w:rPr>
              <w:t>什麼是專業法人？政府為什麼要成立專業法人？</w:t>
            </w:r>
          </w:p>
        </w:tc>
      </w:tr>
      <w:tr w:rsidR="007D5FF1" w:rsidRPr="007D5FF1" w:rsidTr="00D750B5">
        <w:tc>
          <w:tcPr>
            <w:tcW w:w="1838" w:type="dxa"/>
          </w:tcPr>
          <w:p w:rsidR="009B6033" w:rsidRPr="007D5FF1" w:rsidRDefault="009B6033" w:rsidP="00194A11">
            <w:pPr>
              <w:spacing w:afterLines="50" w:after="180" w:line="600" w:lineRule="exact"/>
              <w:rPr>
                <w:rFonts w:eastAsia="標楷體" w:cs="Arial"/>
                <w:b/>
                <w:color w:val="000000" w:themeColor="text1"/>
                <w:sz w:val="32"/>
                <w:szCs w:val="32"/>
              </w:rPr>
            </w:pPr>
            <w:r w:rsidRPr="007D5FF1">
              <w:rPr>
                <w:rFonts w:eastAsia="標楷體" w:cs="Arial"/>
                <w:b/>
                <w:color w:val="000000" w:themeColor="text1"/>
                <w:sz w:val="32"/>
                <w:szCs w:val="32"/>
              </w:rPr>
              <w:t>答案：</w:t>
            </w:r>
          </w:p>
        </w:tc>
        <w:tc>
          <w:tcPr>
            <w:tcW w:w="6458" w:type="dxa"/>
          </w:tcPr>
          <w:p w:rsidR="001E1F2B" w:rsidRPr="007D5FF1" w:rsidRDefault="00AD5BA2" w:rsidP="00194A11">
            <w:pPr>
              <w:pStyle w:val="aa"/>
              <w:numPr>
                <w:ilvl w:val="0"/>
                <w:numId w:val="29"/>
              </w:numPr>
              <w:spacing w:afterLines="50" w:after="180" w:line="600" w:lineRule="exact"/>
              <w:ind w:leftChars="0"/>
              <w:jc w:val="both"/>
              <w:rPr>
                <w:rFonts w:eastAsia="標楷體" w:cs="Arial"/>
                <w:color w:val="000000" w:themeColor="text1"/>
                <w:sz w:val="32"/>
                <w:szCs w:val="32"/>
              </w:rPr>
            </w:pPr>
            <w:r w:rsidRPr="007D5FF1">
              <w:rPr>
                <w:rFonts w:eastAsia="標楷體" w:cs="Arial" w:hint="eastAsia"/>
                <w:color w:val="000000" w:themeColor="text1"/>
                <w:sz w:val="32"/>
                <w:szCs w:val="32"/>
              </w:rPr>
              <w:t>活化博物館文化價值，創造博物館</w:t>
            </w:r>
            <w:proofErr w:type="gramStart"/>
            <w:r w:rsidRPr="007D5FF1">
              <w:rPr>
                <w:rFonts w:eastAsia="標楷體" w:cs="Arial" w:hint="eastAsia"/>
                <w:color w:val="000000" w:themeColor="text1"/>
                <w:sz w:val="32"/>
                <w:szCs w:val="32"/>
              </w:rPr>
              <w:t>的文創產值</w:t>
            </w:r>
            <w:proofErr w:type="gramEnd"/>
            <w:r w:rsidRPr="007D5FF1">
              <w:rPr>
                <w:rFonts w:eastAsia="標楷體" w:cs="Arial" w:hint="eastAsia"/>
                <w:color w:val="000000" w:themeColor="text1"/>
                <w:sz w:val="32"/>
                <w:szCs w:val="32"/>
              </w:rPr>
              <w:t>，是全球趨勢。</w:t>
            </w:r>
            <w:r w:rsidR="00824B76" w:rsidRPr="007D5FF1">
              <w:rPr>
                <w:rFonts w:eastAsia="標楷體" w:cs="Arial" w:hint="eastAsia"/>
                <w:color w:val="000000" w:themeColor="text1"/>
                <w:sz w:val="32"/>
                <w:szCs w:val="32"/>
              </w:rPr>
              <w:t>為</w:t>
            </w:r>
            <w:r w:rsidRPr="007D5FF1">
              <w:rPr>
                <w:rFonts w:eastAsia="標楷體" w:cs="Arial" w:hint="eastAsia"/>
                <w:color w:val="000000" w:themeColor="text1"/>
                <w:sz w:val="32"/>
                <w:szCs w:val="32"/>
              </w:rPr>
              <w:t>使</w:t>
            </w:r>
            <w:r w:rsidR="00824B76" w:rsidRPr="007D5FF1">
              <w:rPr>
                <w:rFonts w:eastAsia="標楷體" w:cs="Arial" w:hint="eastAsia"/>
                <w:color w:val="000000" w:themeColor="text1"/>
                <w:sz w:val="32"/>
                <w:szCs w:val="32"/>
              </w:rPr>
              <w:t>故宮等公立博物館</w:t>
            </w:r>
            <w:r w:rsidRPr="007D5FF1">
              <w:rPr>
                <w:rFonts w:eastAsia="標楷體" w:cs="Arial" w:hint="eastAsia"/>
                <w:color w:val="000000" w:themeColor="text1"/>
                <w:sz w:val="32"/>
                <w:szCs w:val="32"/>
              </w:rPr>
              <w:t>能夠從靜態典藏展示，</w:t>
            </w:r>
            <w:proofErr w:type="gramStart"/>
            <w:r w:rsidRPr="007D5FF1">
              <w:rPr>
                <w:rFonts w:eastAsia="標楷體" w:cs="Arial" w:hint="eastAsia"/>
                <w:color w:val="000000" w:themeColor="text1"/>
                <w:sz w:val="32"/>
                <w:szCs w:val="32"/>
              </w:rPr>
              <w:t>成為文創產業</w:t>
            </w:r>
            <w:proofErr w:type="gramEnd"/>
            <w:r w:rsidRPr="007D5FF1">
              <w:rPr>
                <w:rFonts w:eastAsia="標楷體" w:cs="Arial" w:hint="eastAsia"/>
                <w:color w:val="000000" w:themeColor="text1"/>
                <w:sz w:val="32"/>
                <w:szCs w:val="32"/>
              </w:rPr>
              <w:t>領頭羊，</w:t>
            </w:r>
            <w:r w:rsidRPr="007D5FF1">
              <w:rPr>
                <w:rFonts w:eastAsia="標楷體" w:cs="Arial" w:hint="eastAsia"/>
                <w:color w:val="000000" w:themeColor="text1"/>
                <w:sz w:val="32"/>
                <w:szCs w:val="32"/>
              </w:rPr>
              <w:t>&lt;</w:t>
            </w:r>
            <w:r w:rsidRPr="007D5FF1">
              <w:rPr>
                <w:rFonts w:eastAsia="標楷體" w:cs="Arial" w:hint="eastAsia"/>
                <w:color w:val="000000" w:themeColor="text1"/>
                <w:sz w:val="32"/>
                <w:szCs w:val="32"/>
              </w:rPr>
              <w:t>博物館法</w:t>
            </w:r>
            <w:r w:rsidRPr="007D5FF1">
              <w:rPr>
                <w:rFonts w:eastAsia="標楷體" w:cs="Arial" w:hint="eastAsia"/>
                <w:color w:val="000000" w:themeColor="text1"/>
                <w:sz w:val="32"/>
                <w:szCs w:val="32"/>
              </w:rPr>
              <w:t>&gt;</w:t>
            </w:r>
            <w:r w:rsidRPr="007D5FF1">
              <w:rPr>
                <w:rFonts w:eastAsia="標楷體" w:cs="Arial" w:hint="eastAsia"/>
                <w:color w:val="000000" w:themeColor="text1"/>
                <w:sz w:val="32"/>
                <w:szCs w:val="32"/>
              </w:rPr>
              <w:t>規劃由中央主管機關與相關機關會商設置「專業法人」，</w:t>
            </w:r>
            <w:r w:rsidR="00824B76" w:rsidRPr="007D5FF1">
              <w:rPr>
                <w:rFonts w:eastAsia="標楷體" w:cs="Arial" w:hint="eastAsia"/>
                <w:color w:val="000000" w:themeColor="text1"/>
                <w:sz w:val="32"/>
                <w:szCs w:val="32"/>
              </w:rPr>
              <w:t>藉由商業模式，有效彈性整合公立博物館典藏創意加值</w:t>
            </w:r>
            <w:proofErr w:type="gramStart"/>
            <w:r w:rsidR="00824B76" w:rsidRPr="007D5FF1">
              <w:rPr>
                <w:rFonts w:eastAsia="標楷體" w:cs="Arial" w:hint="eastAsia"/>
                <w:color w:val="000000" w:themeColor="text1"/>
                <w:sz w:val="32"/>
                <w:szCs w:val="32"/>
              </w:rPr>
              <w:t>及跨域應用</w:t>
            </w:r>
            <w:proofErr w:type="gramEnd"/>
            <w:r w:rsidR="00824B76" w:rsidRPr="007D5FF1">
              <w:rPr>
                <w:rFonts w:eastAsia="標楷體" w:cs="Arial" w:hint="eastAsia"/>
                <w:color w:val="000000" w:themeColor="text1"/>
                <w:sz w:val="32"/>
                <w:szCs w:val="32"/>
              </w:rPr>
              <w:t>推廣業務，發揮資源統整、活化館藏等功能，</w:t>
            </w:r>
            <w:r w:rsidR="001E1F2B" w:rsidRPr="007D5FF1">
              <w:rPr>
                <w:rFonts w:eastAsia="標楷體" w:cs="Arial" w:hint="eastAsia"/>
                <w:color w:val="000000" w:themeColor="text1"/>
                <w:sz w:val="32"/>
                <w:szCs w:val="32"/>
              </w:rPr>
              <w:t>發展</w:t>
            </w:r>
            <w:proofErr w:type="gramStart"/>
            <w:r w:rsidR="00824B76" w:rsidRPr="007D5FF1">
              <w:rPr>
                <w:rFonts w:eastAsia="標楷體" w:cs="Arial" w:hint="eastAsia"/>
                <w:color w:val="000000" w:themeColor="text1"/>
                <w:sz w:val="32"/>
                <w:szCs w:val="32"/>
              </w:rPr>
              <w:t>博物館文創事業</w:t>
            </w:r>
            <w:proofErr w:type="gramEnd"/>
            <w:r w:rsidR="00824B76" w:rsidRPr="007D5FF1">
              <w:rPr>
                <w:rFonts w:eastAsia="標楷體" w:cs="Arial" w:hint="eastAsia"/>
                <w:color w:val="000000" w:themeColor="text1"/>
                <w:sz w:val="32"/>
                <w:szCs w:val="32"/>
              </w:rPr>
              <w:t>。</w:t>
            </w:r>
          </w:p>
          <w:p w:rsidR="00BB0B49" w:rsidRPr="007D5FF1" w:rsidRDefault="001E1F2B" w:rsidP="00E073A6">
            <w:pPr>
              <w:pStyle w:val="aa"/>
              <w:numPr>
                <w:ilvl w:val="0"/>
                <w:numId w:val="29"/>
              </w:numPr>
              <w:spacing w:afterLines="50" w:after="180" w:line="600" w:lineRule="exact"/>
              <w:ind w:leftChars="0"/>
              <w:jc w:val="both"/>
              <w:rPr>
                <w:rFonts w:eastAsia="標楷體" w:cs="Arial"/>
                <w:color w:val="000000" w:themeColor="text1"/>
                <w:sz w:val="32"/>
                <w:szCs w:val="32"/>
              </w:rPr>
            </w:pPr>
            <w:r w:rsidRPr="007D5FF1">
              <w:rPr>
                <w:rFonts w:eastAsia="標楷體" w:cs="Arial" w:hint="eastAsia"/>
                <w:color w:val="000000" w:themeColor="text1"/>
                <w:sz w:val="32"/>
                <w:szCs w:val="32"/>
              </w:rPr>
              <w:t>所謂「專業法人」可以是財團法人、行政法人、公司（含國營公司）等型態，</w:t>
            </w:r>
            <w:r w:rsidR="00DB574E" w:rsidRPr="007D5FF1">
              <w:rPr>
                <w:rFonts w:eastAsia="標楷體" w:cs="Arial" w:hint="eastAsia"/>
                <w:color w:val="000000" w:themeColor="text1"/>
                <w:sz w:val="32"/>
                <w:szCs w:val="32"/>
              </w:rPr>
              <w:t>專責營運博物館商店、</w:t>
            </w:r>
            <w:proofErr w:type="gramStart"/>
            <w:r w:rsidR="00DB574E" w:rsidRPr="007D5FF1">
              <w:rPr>
                <w:rFonts w:eastAsia="標楷體" w:cs="Arial" w:hint="eastAsia"/>
                <w:color w:val="000000" w:themeColor="text1"/>
                <w:sz w:val="32"/>
                <w:szCs w:val="32"/>
              </w:rPr>
              <w:t>文創商品</w:t>
            </w:r>
            <w:proofErr w:type="gramEnd"/>
            <w:r w:rsidR="00DB574E" w:rsidRPr="007D5FF1">
              <w:rPr>
                <w:rFonts w:eastAsia="標楷體" w:cs="Arial" w:hint="eastAsia"/>
                <w:color w:val="000000" w:themeColor="text1"/>
                <w:sz w:val="32"/>
                <w:szCs w:val="32"/>
              </w:rPr>
              <w:t>開發設計及博物館典藏品授權</w:t>
            </w:r>
            <w:r w:rsidR="0061431C" w:rsidRPr="007D5FF1">
              <w:rPr>
                <w:rFonts w:eastAsia="標楷體" w:cs="Arial" w:hint="eastAsia"/>
                <w:color w:val="000000" w:themeColor="text1"/>
                <w:sz w:val="32"/>
                <w:szCs w:val="32"/>
              </w:rPr>
              <w:t>等</w:t>
            </w:r>
            <w:r w:rsidRPr="007D5FF1">
              <w:rPr>
                <w:rFonts w:eastAsia="標楷體" w:cs="Arial" w:hint="eastAsia"/>
                <w:color w:val="000000" w:themeColor="text1"/>
                <w:sz w:val="32"/>
                <w:szCs w:val="32"/>
              </w:rPr>
              <w:t>。「專業法人」的盈餘將</w:t>
            </w:r>
            <w:proofErr w:type="gramStart"/>
            <w:r w:rsidRPr="007D5FF1">
              <w:rPr>
                <w:rFonts w:eastAsia="標楷體" w:cs="Arial" w:hint="eastAsia"/>
                <w:color w:val="000000" w:themeColor="text1"/>
                <w:sz w:val="32"/>
                <w:szCs w:val="32"/>
              </w:rPr>
              <w:t>挹</w:t>
            </w:r>
            <w:proofErr w:type="gramEnd"/>
            <w:r w:rsidRPr="007D5FF1">
              <w:rPr>
                <w:rFonts w:eastAsia="標楷體" w:cs="Arial" w:hint="eastAsia"/>
                <w:color w:val="000000" w:themeColor="text1"/>
                <w:sz w:val="32"/>
                <w:szCs w:val="32"/>
              </w:rPr>
              <w:t>注博物館，以使博物館永續經營</w:t>
            </w:r>
            <w:r w:rsidR="00DB574E" w:rsidRPr="007D5FF1">
              <w:rPr>
                <w:rFonts w:eastAsia="標楷體" w:cs="Arial" w:hint="eastAsia"/>
                <w:color w:val="000000" w:themeColor="text1"/>
                <w:sz w:val="32"/>
                <w:szCs w:val="32"/>
              </w:rPr>
              <w:t>。</w:t>
            </w:r>
          </w:p>
          <w:p w:rsidR="00BB0B49" w:rsidRPr="007D5FF1" w:rsidRDefault="00BB0B49" w:rsidP="00194A11">
            <w:pPr>
              <w:pStyle w:val="aa"/>
              <w:numPr>
                <w:ilvl w:val="0"/>
                <w:numId w:val="29"/>
              </w:numPr>
              <w:spacing w:afterLines="50" w:after="180" w:line="600" w:lineRule="exact"/>
              <w:ind w:leftChars="0"/>
              <w:rPr>
                <w:rFonts w:eastAsia="標楷體" w:cs="Arial"/>
                <w:color w:val="000000" w:themeColor="text1"/>
                <w:sz w:val="32"/>
                <w:szCs w:val="32"/>
              </w:rPr>
            </w:pPr>
            <w:r w:rsidRPr="007D5FF1">
              <w:rPr>
                <w:rFonts w:eastAsia="標楷體" w:cs="Arial"/>
                <w:color w:val="000000" w:themeColor="text1"/>
                <w:sz w:val="32"/>
                <w:szCs w:val="32"/>
              </w:rPr>
              <w:t>國外案例</w:t>
            </w:r>
            <w:r w:rsidRPr="007D5FF1">
              <w:rPr>
                <w:rFonts w:eastAsia="標楷體" w:cs="Arial" w:hint="eastAsia"/>
                <w:color w:val="000000" w:themeColor="text1"/>
                <w:sz w:val="32"/>
                <w:szCs w:val="32"/>
              </w:rPr>
              <w:t>：</w:t>
            </w:r>
          </w:p>
          <w:p w:rsidR="009B43BF" w:rsidRPr="007D5FF1" w:rsidRDefault="009B43BF" w:rsidP="00194A11">
            <w:pPr>
              <w:pStyle w:val="aa"/>
              <w:numPr>
                <w:ilvl w:val="1"/>
                <w:numId w:val="29"/>
              </w:numPr>
              <w:spacing w:afterLines="50" w:after="180" w:line="600" w:lineRule="exact"/>
              <w:ind w:leftChars="0" w:left="1456" w:hanging="976"/>
              <w:jc w:val="both"/>
              <w:rPr>
                <w:rFonts w:eastAsia="標楷體" w:cs="Arial"/>
                <w:color w:val="000000" w:themeColor="text1"/>
                <w:sz w:val="32"/>
                <w:szCs w:val="32"/>
              </w:rPr>
            </w:pPr>
            <w:r w:rsidRPr="007D5FF1">
              <w:rPr>
                <w:rFonts w:eastAsia="標楷體" w:cs="Arial"/>
                <w:color w:val="000000" w:themeColor="text1"/>
                <w:sz w:val="32"/>
                <w:szCs w:val="32"/>
              </w:rPr>
              <w:t>法國</w:t>
            </w:r>
            <w:r w:rsidR="00E073A6" w:rsidRPr="007D5FF1">
              <w:rPr>
                <w:rFonts w:eastAsia="標楷體" w:cs="Arial" w:hint="eastAsia"/>
                <w:color w:val="000000" w:themeColor="text1"/>
                <w:sz w:val="32"/>
                <w:szCs w:val="32"/>
              </w:rPr>
              <w:t>：</w:t>
            </w:r>
            <w:r w:rsidRPr="007D5FF1">
              <w:rPr>
                <w:rFonts w:eastAsia="標楷體" w:cs="Arial"/>
                <w:color w:val="000000" w:themeColor="text1"/>
                <w:sz w:val="32"/>
                <w:szCs w:val="32"/>
              </w:rPr>
              <w:t>成立國家博物館聯合會，</w:t>
            </w:r>
            <w:r w:rsidRPr="007D5FF1">
              <w:rPr>
                <w:rFonts w:eastAsia="標楷體" w:cs="Arial" w:hint="eastAsia"/>
                <w:color w:val="000000" w:themeColor="text1"/>
                <w:sz w:val="32"/>
                <w:szCs w:val="32"/>
              </w:rPr>
              <w:t>組織定位為公立工商機構，</w:t>
            </w:r>
            <w:r w:rsidRPr="007D5FF1">
              <w:rPr>
                <w:rFonts w:eastAsia="標楷體" w:cs="Arial"/>
                <w:color w:val="000000" w:themeColor="text1"/>
                <w:sz w:val="32"/>
                <w:szCs w:val="32"/>
              </w:rPr>
              <w:t>主要運用</w:t>
            </w:r>
            <w:r w:rsidRPr="007D5FF1">
              <w:rPr>
                <w:rFonts w:eastAsia="標楷體" w:cs="Arial" w:hint="eastAsia"/>
                <w:color w:val="000000" w:themeColor="text1"/>
                <w:sz w:val="32"/>
                <w:szCs w:val="32"/>
              </w:rPr>
              <w:t>43</w:t>
            </w:r>
            <w:r w:rsidRPr="007D5FF1">
              <w:rPr>
                <w:rFonts w:eastAsia="標楷體" w:cs="Arial" w:hint="eastAsia"/>
                <w:color w:val="000000" w:themeColor="text1"/>
                <w:sz w:val="32"/>
                <w:szCs w:val="32"/>
              </w:rPr>
              <w:t>家博物館</w:t>
            </w:r>
            <w:r w:rsidRPr="007D5FF1">
              <w:rPr>
                <w:rFonts w:eastAsia="標楷體" w:cs="Arial"/>
                <w:color w:val="000000" w:themeColor="text1"/>
                <w:sz w:val="32"/>
                <w:szCs w:val="32"/>
              </w:rPr>
              <w:t>文化商品之研發設計、製作等專業優勢，辦理博物館商店</w:t>
            </w:r>
            <w:r w:rsidRPr="007D5FF1">
              <w:rPr>
                <w:rFonts w:eastAsia="標楷體" w:cs="Arial"/>
                <w:color w:val="000000" w:themeColor="text1"/>
                <w:sz w:val="32"/>
                <w:szCs w:val="32"/>
              </w:rPr>
              <w:lastRenderedPageBreak/>
              <w:t>之營運</w:t>
            </w:r>
            <w:r w:rsidR="00E073A6" w:rsidRPr="007D5FF1">
              <w:rPr>
                <w:rFonts w:eastAsia="標楷體" w:cs="Arial" w:hint="eastAsia"/>
                <w:color w:val="000000" w:themeColor="text1"/>
                <w:sz w:val="32"/>
                <w:szCs w:val="32"/>
              </w:rPr>
              <w:t>。</w:t>
            </w:r>
          </w:p>
          <w:p w:rsidR="00BB0B49" w:rsidRPr="007D5FF1" w:rsidRDefault="00BB0B49" w:rsidP="00194A11">
            <w:pPr>
              <w:pStyle w:val="aa"/>
              <w:numPr>
                <w:ilvl w:val="1"/>
                <w:numId w:val="29"/>
              </w:numPr>
              <w:spacing w:afterLines="50" w:after="180" w:line="600" w:lineRule="exact"/>
              <w:ind w:leftChars="0" w:left="1456" w:hanging="976"/>
              <w:jc w:val="both"/>
              <w:rPr>
                <w:rFonts w:eastAsia="標楷體" w:cs="Arial"/>
                <w:color w:val="000000" w:themeColor="text1"/>
                <w:sz w:val="32"/>
                <w:szCs w:val="32"/>
              </w:rPr>
            </w:pPr>
            <w:r w:rsidRPr="007D5FF1">
              <w:rPr>
                <w:rFonts w:eastAsia="標楷體" w:cs="Arial"/>
                <w:color w:val="000000" w:themeColor="text1"/>
                <w:sz w:val="32"/>
                <w:szCs w:val="32"/>
              </w:rPr>
              <w:t>英國</w:t>
            </w:r>
            <w:r w:rsidR="00E073A6" w:rsidRPr="007D5FF1">
              <w:rPr>
                <w:rFonts w:eastAsia="標楷體" w:cs="Arial" w:hint="eastAsia"/>
                <w:color w:val="000000" w:themeColor="text1"/>
                <w:sz w:val="32"/>
                <w:szCs w:val="32"/>
              </w:rPr>
              <w:t>：英國</w:t>
            </w:r>
            <w:r w:rsidRPr="007D5FF1">
              <w:rPr>
                <w:rFonts w:eastAsia="標楷體" w:cs="Arial"/>
                <w:color w:val="000000" w:themeColor="text1"/>
                <w:sz w:val="32"/>
                <w:szCs w:val="32"/>
              </w:rPr>
              <w:t>大英博物館</w:t>
            </w:r>
            <w:r w:rsidRPr="007D5FF1">
              <w:rPr>
                <w:rFonts w:eastAsia="標楷體" w:cs="Arial" w:hint="eastAsia"/>
                <w:color w:val="000000" w:themeColor="text1"/>
                <w:sz w:val="32"/>
                <w:szCs w:val="32"/>
              </w:rPr>
              <w:t>另成立公司，以商業</w:t>
            </w:r>
            <w:r w:rsidRPr="007D5FF1">
              <w:rPr>
                <w:rFonts w:eastAsia="標楷體" w:cs="Arial"/>
                <w:color w:val="000000" w:themeColor="text1"/>
                <w:sz w:val="32"/>
                <w:szCs w:val="32"/>
              </w:rPr>
              <w:t>體制經營出版品及文化商品，透過市</w:t>
            </w:r>
            <w:r w:rsidR="00E073A6" w:rsidRPr="007D5FF1">
              <w:rPr>
                <w:rFonts w:eastAsia="標楷體" w:cs="Arial"/>
                <w:color w:val="000000" w:themeColor="text1"/>
                <w:sz w:val="32"/>
                <w:szCs w:val="32"/>
              </w:rPr>
              <w:t>場機制，讓更多利潤回歸</w:t>
            </w:r>
            <w:proofErr w:type="gramStart"/>
            <w:r w:rsidR="00E073A6" w:rsidRPr="007D5FF1">
              <w:rPr>
                <w:rFonts w:eastAsia="標楷體" w:cs="Arial"/>
                <w:color w:val="000000" w:themeColor="text1"/>
                <w:sz w:val="32"/>
                <w:szCs w:val="32"/>
              </w:rPr>
              <w:t>挹</w:t>
            </w:r>
            <w:proofErr w:type="gramEnd"/>
            <w:r w:rsidR="00E073A6" w:rsidRPr="007D5FF1">
              <w:rPr>
                <w:rFonts w:eastAsia="標楷體" w:cs="Arial"/>
                <w:color w:val="000000" w:themeColor="text1"/>
                <w:sz w:val="32"/>
                <w:szCs w:val="32"/>
              </w:rPr>
              <w:t>注博物館，</w:t>
            </w:r>
            <w:r w:rsidR="00E073A6" w:rsidRPr="007D5FF1">
              <w:rPr>
                <w:rFonts w:eastAsia="標楷體" w:cs="Arial" w:hint="eastAsia"/>
                <w:color w:val="000000" w:themeColor="text1"/>
                <w:sz w:val="32"/>
                <w:szCs w:val="32"/>
              </w:rPr>
              <w:t>成為</w:t>
            </w:r>
            <w:r w:rsidR="00E073A6" w:rsidRPr="007D5FF1">
              <w:rPr>
                <w:rFonts w:eastAsia="標楷體" w:cs="Arial"/>
                <w:color w:val="000000" w:themeColor="text1"/>
                <w:sz w:val="32"/>
                <w:szCs w:val="32"/>
              </w:rPr>
              <w:t>博物館重要財源</w:t>
            </w:r>
            <w:r w:rsidR="00E073A6" w:rsidRPr="007D5FF1">
              <w:rPr>
                <w:rFonts w:eastAsia="標楷體" w:cs="Arial" w:hint="eastAsia"/>
                <w:color w:val="000000" w:themeColor="text1"/>
                <w:sz w:val="32"/>
                <w:szCs w:val="32"/>
              </w:rPr>
              <w:t>。</w:t>
            </w:r>
          </w:p>
          <w:p w:rsidR="00BB0B49" w:rsidRPr="007D5FF1" w:rsidRDefault="00BB0B49" w:rsidP="00194A11">
            <w:pPr>
              <w:pStyle w:val="aa"/>
              <w:numPr>
                <w:ilvl w:val="1"/>
                <w:numId w:val="29"/>
              </w:numPr>
              <w:spacing w:afterLines="50" w:after="180" w:line="600" w:lineRule="exact"/>
              <w:ind w:leftChars="0" w:left="1456" w:hanging="976"/>
              <w:jc w:val="both"/>
              <w:rPr>
                <w:rFonts w:eastAsia="標楷體" w:cs="Arial"/>
                <w:color w:val="000000" w:themeColor="text1"/>
                <w:sz w:val="32"/>
                <w:szCs w:val="32"/>
              </w:rPr>
            </w:pPr>
            <w:r w:rsidRPr="007D5FF1">
              <w:rPr>
                <w:rFonts w:eastAsia="標楷體" w:cs="Arial" w:hint="eastAsia"/>
                <w:color w:val="000000" w:themeColor="text1"/>
                <w:sz w:val="32"/>
                <w:szCs w:val="32"/>
              </w:rPr>
              <w:t>德國</w:t>
            </w:r>
            <w:r w:rsidR="00E073A6" w:rsidRPr="007D5FF1">
              <w:rPr>
                <w:rFonts w:eastAsia="標楷體" w:cs="Arial" w:hint="eastAsia"/>
                <w:color w:val="000000" w:themeColor="text1"/>
                <w:sz w:val="32"/>
                <w:szCs w:val="32"/>
              </w:rPr>
              <w:t>；</w:t>
            </w:r>
            <w:r w:rsidRPr="007D5FF1">
              <w:rPr>
                <w:rFonts w:eastAsia="標楷體" w:cs="Arial" w:hint="eastAsia"/>
                <w:color w:val="000000" w:themeColor="text1"/>
                <w:sz w:val="32"/>
                <w:szCs w:val="32"/>
              </w:rPr>
              <w:t>普魯士文化遺產基金會</w:t>
            </w:r>
            <w:r w:rsidRPr="007D5FF1">
              <w:rPr>
                <w:rFonts w:eastAsia="標楷體" w:hint="eastAsia"/>
                <w:color w:val="000000" w:themeColor="text1"/>
                <w:kern w:val="0"/>
                <w:sz w:val="32"/>
                <w:lang w:val="zh-TW"/>
              </w:rPr>
              <w:t>旗下</w:t>
            </w:r>
            <w:r w:rsidRPr="007D5FF1">
              <w:rPr>
                <w:rFonts w:eastAsia="標楷體" w:hint="eastAsia"/>
                <w:color w:val="000000" w:themeColor="text1"/>
                <w:kern w:val="0"/>
                <w:sz w:val="32"/>
                <w:lang w:val="zh-TW"/>
              </w:rPr>
              <w:t>17</w:t>
            </w:r>
            <w:r w:rsidRPr="007D5FF1">
              <w:rPr>
                <w:rFonts w:eastAsia="標楷體" w:hint="eastAsia"/>
                <w:color w:val="000000" w:themeColor="text1"/>
                <w:kern w:val="0"/>
                <w:sz w:val="32"/>
                <w:lang w:val="zh-TW"/>
              </w:rPr>
              <w:t>家博物館，於</w:t>
            </w:r>
            <w:r w:rsidRPr="007D5FF1">
              <w:rPr>
                <w:rFonts w:eastAsia="標楷體" w:hint="eastAsia"/>
                <w:color w:val="000000" w:themeColor="text1"/>
                <w:kern w:val="0"/>
                <w:sz w:val="32"/>
                <w:lang w:val="zh-TW"/>
              </w:rPr>
              <w:t>2013</w:t>
            </w:r>
            <w:r w:rsidRPr="007D5FF1">
              <w:rPr>
                <w:rFonts w:eastAsia="標楷體" w:hint="eastAsia"/>
                <w:color w:val="000000" w:themeColor="text1"/>
                <w:kern w:val="0"/>
                <w:sz w:val="32"/>
                <w:lang w:val="zh-TW"/>
              </w:rPr>
              <w:t>年起共同委託單一公司經營各館商店</w:t>
            </w:r>
            <w:r w:rsidR="009B43BF" w:rsidRPr="007D5FF1">
              <w:rPr>
                <w:rFonts w:eastAsia="標楷體" w:hint="eastAsia"/>
                <w:color w:val="000000" w:themeColor="text1"/>
                <w:kern w:val="0"/>
                <w:sz w:val="32"/>
                <w:lang w:val="zh-TW"/>
              </w:rPr>
              <w:t>，授權設計、開發、銷售紀念品等</w:t>
            </w:r>
            <w:r w:rsidRPr="007D5FF1">
              <w:rPr>
                <w:rFonts w:eastAsia="標楷體" w:hint="eastAsia"/>
                <w:color w:val="000000" w:themeColor="text1"/>
                <w:kern w:val="0"/>
                <w:sz w:val="32"/>
                <w:lang w:val="zh-TW"/>
              </w:rPr>
              <w:t>，</w:t>
            </w:r>
            <w:r w:rsidRPr="007D5FF1">
              <w:rPr>
                <w:rFonts w:eastAsia="標楷體" w:cs="Arial" w:hint="eastAsia"/>
                <w:color w:val="000000" w:themeColor="text1"/>
                <w:sz w:val="32"/>
                <w:szCs w:val="32"/>
              </w:rPr>
              <w:t>以</w:t>
            </w:r>
            <w:r w:rsidRPr="007D5FF1">
              <w:rPr>
                <w:rFonts w:eastAsia="標楷體" w:hint="eastAsia"/>
                <w:color w:val="000000" w:themeColor="text1"/>
                <w:kern w:val="0"/>
                <w:sz w:val="32"/>
                <w:lang w:val="zh-TW"/>
              </w:rPr>
              <w:t>統一帳</w:t>
            </w:r>
            <w:proofErr w:type="gramStart"/>
            <w:r w:rsidRPr="007D5FF1">
              <w:rPr>
                <w:rFonts w:eastAsia="標楷體" w:hint="eastAsia"/>
                <w:color w:val="000000" w:themeColor="text1"/>
                <w:kern w:val="0"/>
                <w:sz w:val="32"/>
                <w:lang w:val="zh-TW"/>
              </w:rPr>
              <w:t>務</w:t>
            </w:r>
            <w:proofErr w:type="gramEnd"/>
            <w:r w:rsidRPr="007D5FF1">
              <w:rPr>
                <w:rFonts w:eastAsia="標楷體" w:hint="eastAsia"/>
                <w:color w:val="000000" w:themeColor="text1"/>
                <w:kern w:val="0"/>
                <w:sz w:val="32"/>
                <w:lang w:val="zh-TW"/>
              </w:rPr>
              <w:t>系統，顯著降低內部行政開銷，並將銷售業績最大化。</w:t>
            </w:r>
          </w:p>
          <w:p w:rsidR="0097029C" w:rsidRPr="007D5FF1" w:rsidRDefault="007A3561" w:rsidP="00194A11">
            <w:pPr>
              <w:pStyle w:val="aa"/>
              <w:numPr>
                <w:ilvl w:val="0"/>
                <w:numId w:val="29"/>
              </w:numPr>
              <w:spacing w:afterLines="50" w:after="180" w:line="600" w:lineRule="exact"/>
              <w:ind w:leftChars="0"/>
              <w:jc w:val="both"/>
              <w:rPr>
                <w:rFonts w:eastAsia="標楷體" w:cs="Arial"/>
                <w:color w:val="000000" w:themeColor="text1"/>
                <w:sz w:val="32"/>
                <w:szCs w:val="32"/>
              </w:rPr>
            </w:pPr>
            <w:r w:rsidRPr="007D5FF1">
              <w:rPr>
                <w:rFonts w:eastAsia="標楷體" w:cs="Arial" w:hint="eastAsia"/>
                <w:color w:val="000000" w:themeColor="text1"/>
                <w:sz w:val="32"/>
                <w:szCs w:val="32"/>
              </w:rPr>
              <w:t>有關</w:t>
            </w:r>
            <w:r w:rsidR="00E073A6" w:rsidRPr="007D5FF1">
              <w:rPr>
                <w:rFonts w:eastAsia="標楷體" w:cs="Arial" w:hint="eastAsia"/>
                <w:color w:val="000000" w:themeColor="text1"/>
                <w:sz w:val="32"/>
                <w:szCs w:val="32"/>
              </w:rPr>
              <w:t>專業</w:t>
            </w:r>
            <w:r w:rsidRPr="007D5FF1">
              <w:rPr>
                <w:rFonts w:eastAsia="標楷體" w:cs="Arial" w:hint="eastAsia"/>
                <w:color w:val="000000" w:themeColor="text1"/>
                <w:sz w:val="32"/>
                <w:szCs w:val="32"/>
              </w:rPr>
              <w:t>法人之業務內容及與各公立博物館</w:t>
            </w:r>
            <w:r w:rsidR="008B0F9B" w:rsidRPr="007D5FF1">
              <w:rPr>
                <w:rFonts w:eastAsia="標楷體" w:cs="Arial" w:hint="eastAsia"/>
                <w:color w:val="000000" w:themeColor="text1"/>
                <w:sz w:val="32"/>
                <w:szCs w:val="32"/>
              </w:rPr>
              <w:t>之</w:t>
            </w:r>
            <w:r w:rsidRPr="007D5FF1">
              <w:rPr>
                <w:rFonts w:eastAsia="標楷體" w:cs="Arial" w:hint="eastAsia"/>
                <w:color w:val="000000" w:themeColor="text1"/>
                <w:sz w:val="32"/>
                <w:szCs w:val="32"/>
              </w:rPr>
              <w:t>權利義務</w:t>
            </w:r>
            <w:r w:rsidR="008B0F9B" w:rsidRPr="007D5FF1">
              <w:rPr>
                <w:rFonts w:eastAsia="標楷體" w:cs="Arial" w:hint="eastAsia"/>
                <w:color w:val="000000" w:themeColor="text1"/>
                <w:sz w:val="32"/>
                <w:szCs w:val="32"/>
              </w:rPr>
              <w:t>關係</w:t>
            </w:r>
            <w:r w:rsidRPr="007D5FF1">
              <w:rPr>
                <w:rFonts w:eastAsia="標楷體" w:cs="Arial" w:hint="eastAsia"/>
                <w:color w:val="000000" w:themeColor="text1"/>
                <w:sz w:val="32"/>
                <w:szCs w:val="32"/>
              </w:rPr>
              <w:t>等事</w:t>
            </w:r>
            <w:r w:rsidR="008B0F9B" w:rsidRPr="007D5FF1">
              <w:rPr>
                <w:rFonts w:eastAsia="標楷體" w:cs="Arial" w:hint="eastAsia"/>
                <w:color w:val="000000" w:themeColor="text1"/>
                <w:sz w:val="32"/>
                <w:szCs w:val="32"/>
              </w:rPr>
              <w:t>項</w:t>
            </w:r>
            <w:r w:rsidRPr="007D5FF1">
              <w:rPr>
                <w:rFonts w:eastAsia="標楷體" w:cs="Arial" w:hint="eastAsia"/>
                <w:color w:val="000000" w:themeColor="text1"/>
                <w:sz w:val="32"/>
                <w:szCs w:val="32"/>
              </w:rPr>
              <w:t>，將另以法律定之。</w:t>
            </w:r>
          </w:p>
        </w:tc>
      </w:tr>
      <w:tr w:rsidR="009B6033" w:rsidRPr="007D5FF1" w:rsidTr="00D750B5">
        <w:tc>
          <w:tcPr>
            <w:tcW w:w="1838" w:type="dxa"/>
          </w:tcPr>
          <w:p w:rsidR="009B6033" w:rsidRPr="007D5FF1" w:rsidRDefault="009B6033" w:rsidP="00194A11">
            <w:pPr>
              <w:spacing w:afterLines="50" w:after="180" w:line="600" w:lineRule="exact"/>
              <w:rPr>
                <w:rFonts w:eastAsia="標楷體" w:cs="Arial"/>
                <w:b/>
                <w:color w:val="000000" w:themeColor="text1"/>
                <w:sz w:val="32"/>
                <w:szCs w:val="32"/>
              </w:rPr>
            </w:pPr>
            <w:r w:rsidRPr="007D5FF1">
              <w:rPr>
                <w:rFonts w:eastAsia="標楷體" w:cs="Arial"/>
                <w:b/>
                <w:color w:val="000000" w:themeColor="text1"/>
                <w:sz w:val="32"/>
                <w:szCs w:val="32"/>
              </w:rPr>
              <w:lastRenderedPageBreak/>
              <w:t>相關條文：</w:t>
            </w:r>
          </w:p>
        </w:tc>
        <w:tc>
          <w:tcPr>
            <w:tcW w:w="6458" w:type="dxa"/>
          </w:tcPr>
          <w:p w:rsidR="009B6033" w:rsidRPr="007D5FF1" w:rsidRDefault="009B6033" w:rsidP="00194A11">
            <w:pPr>
              <w:spacing w:afterLines="50" w:after="180" w:line="600" w:lineRule="exact"/>
              <w:rPr>
                <w:rFonts w:eastAsia="標楷體" w:cs="Arial"/>
                <w:color w:val="000000" w:themeColor="text1"/>
                <w:sz w:val="32"/>
                <w:szCs w:val="32"/>
              </w:rPr>
            </w:pPr>
            <w:r w:rsidRPr="007D5FF1">
              <w:rPr>
                <w:rFonts w:ascii="標楷體" w:eastAsia="標楷體" w:hAnsi="標楷體" w:cs="Times New Roman"/>
                <w:color w:val="000000" w:themeColor="text1"/>
                <w:sz w:val="32"/>
                <w:szCs w:val="32"/>
              </w:rPr>
              <w:t>§</w:t>
            </w:r>
            <w:r w:rsidRPr="007D5FF1">
              <w:rPr>
                <w:rFonts w:eastAsia="標楷體" w:cs="Arial"/>
                <w:color w:val="000000" w:themeColor="text1"/>
                <w:sz w:val="32"/>
                <w:szCs w:val="32"/>
              </w:rPr>
              <w:t>10</w:t>
            </w:r>
            <w:r w:rsidR="00074AE3" w:rsidRPr="007D5FF1">
              <w:rPr>
                <w:rFonts w:eastAsia="標楷體" w:cs="Arial"/>
                <w:color w:val="000000" w:themeColor="text1"/>
                <w:sz w:val="32"/>
                <w:szCs w:val="32"/>
              </w:rPr>
              <w:t xml:space="preserve"> </w:t>
            </w:r>
          </w:p>
        </w:tc>
      </w:tr>
    </w:tbl>
    <w:p w:rsidR="009B6033" w:rsidRPr="007D5FF1" w:rsidRDefault="009B6033" w:rsidP="00194A11">
      <w:pPr>
        <w:spacing w:afterLines="50" w:after="180" w:line="600" w:lineRule="exact"/>
        <w:rPr>
          <w:color w:val="000000" w:themeColor="text1"/>
        </w:rPr>
      </w:pPr>
    </w:p>
    <w:p w:rsidR="00125624" w:rsidRPr="007D5FF1" w:rsidRDefault="00125624">
      <w:pPr>
        <w:widowControl/>
        <w:rPr>
          <w:color w:val="000000" w:themeColor="text1"/>
        </w:rPr>
      </w:pPr>
      <w:r w:rsidRPr="007D5FF1">
        <w:rPr>
          <w:color w:val="000000" w:themeColor="text1"/>
        </w:rPr>
        <w:br w:type="page"/>
      </w:r>
    </w:p>
    <w:tbl>
      <w:tblPr>
        <w:tblStyle w:val="a9"/>
        <w:tblW w:w="8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878"/>
      </w:tblGrid>
      <w:tr w:rsidR="007D5FF1" w:rsidRPr="007D5FF1" w:rsidTr="001A1A47">
        <w:tc>
          <w:tcPr>
            <w:tcW w:w="1843" w:type="dxa"/>
          </w:tcPr>
          <w:p w:rsidR="001A1A47" w:rsidRPr="007D5FF1" w:rsidRDefault="001A1A47" w:rsidP="00194A11">
            <w:pPr>
              <w:spacing w:afterLines="50" w:after="180" w:line="600" w:lineRule="exact"/>
              <w:rPr>
                <w:rFonts w:eastAsia="標楷體" w:cs="Arial"/>
                <w:b/>
                <w:color w:val="000000" w:themeColor="text1"/>
                <w:sz w:val="32"/>
                <w:szCs w:val="32"/>
              </w:rPr>
            </w:pPr>
            <w:r w:rsidRPr="007D5FF1">
              <w:rPr>
                <w:rFonts w:eastAsia="標楷體" w:cs="Arial" w:hint="eastAsia"/>
                <w:b/>
                <w:color w:val="000000" w:themeColor="text1"/>
                <w:sz w:val="32"/>
                <w:szCs w:val="32"/>
              </w:rPr>
              <w:lastRenderedPageBreak/>
              <w:t>題目</w:t>
            </w:r>
            <w:r w:rsidR="00BA20AC" w:rsidRPr="007D5FF1">
              <w:rPr>
                <w:rFonts w:eastAsia="標楷體" w:cs="Arial" w:hint="eastAsia"/>
                <w:b/>
                <w:color w:val="000000" w:themeColor="text1"/>
                <w:sz w:val="32"/>
                <w:szCs w:val="32"/>
              </w:rPr>
              <w:t>3</w:t>
            </w:r>
            <w:r w:rsidRPr="007D5FF1">
              <w:rPr>
                <w:rFonts w:eastAsia="標楷體" w:cs="Arial" w:hint="eastAsia"/>
                <w:b/>
                <w:color w:val="000000" w:themeColor="text1"/>
                <w:sz w:val="32"/>
                <w:szCs w:val="32"/>
              </w:rPr>
              <w:t>:</w:t>
            </w:r>
          </w:p>
        </w:tc>
        <w:tc>
          <w:tcPr>
            <w:tcW w:w="6878" w:type="dxa"/>
          </w:tcPr>
          <w:p w:rsidR="001A1A47" w:rsidRPr="007D5FF1" w:rsidRDefault="0053362C" w:rsidP="0053362C">
            <w:pPr>
              <w:spacing w:afterLines="50" w:after="180" w:line="600" w:lineRule="exact"/>
              <w:jc w:val="both"/>
              <w:rPr>
                <w:rFonts w:eastAsia="標楷體" w:cs="Arial"/>
                <w:b/>
                <w:color w:val="000000" w:themeColor="text1"/>
                <w:sz w:val="32"/>
                <w:szCs w:val="32"/>
              </w:rPr>
            </w:pPr>
            <w:r w:rsidRPr="007D5FF1">
              <w:rPr>
                <w:rFonts w:eastAsia="標楷體" w:cs="Arial" w:hint="eastAsia"/>
                <w:b/>
                <w:color w:val="000000" w:themeColor="text1"/>
                <w:sz w:val="32"/>
                <w:szCs w:val="32"/>
              </w:rPr>
              <w:t>認證與評鑑是什麼？為什要辦認證？</w:t>
            </w:r>
            <w:r w:rsidR="00236B87" w:rsidRPr="007D5FF1">
              <w:rPr>
                <w:rFonts w:eastAsia="標楷體" w:cs="Arial" w:hint="eastAsia"/>
                <w:b/>
                <w:color w:val="000000" w:themeColor="text1"/>
                <w:sz w:val="32"/>
                <w:szCs w:val="32"/>
              </w:rPr>
              <w:t>將由誰來擔任認證的審核角色？</w:t>
            </w:r>
          </w:p>
        </w:tc>
      </w:tr>
      <w:tr w:rsidR="007D5FF1" w:rsidRPr="007D5FF1" w:rsidTr="001A1A47">
        <w:tc>
          <w:tcPr>
            <w:tcW w:w="1843" w:type="dxa"/>
          </w:tcPr>
          <w:p w:rsidR="001A1A47" w:rsidRPr="007D5FF1" w:rsidRDefault="001A1A47" w:rsidP="00194A11">
            <w:pPr>
              <w:spacing w:afterLines="50" w:after="180" w:line="600" w:lineRule="exact"/>
              <w:rPr>
                <w:rFonts w:eastAsia="標楷體" w:cs="Arial"/>
                <w:b/>
                <w:color w:val="000000" w:themeColor="text1"/>
                <w:sz w:val="32"/>
                <w:szCs w:val="32"/>
              </w:rPr>
            </w:pPr>
            <w:r w:rsidRPr="007D5FF1">
              <w:rPr>
                <w:rFonts w:eastAsia="標楷體" w:cs="Arial"/>
                <w:b/>
                <w:color w:val="000000" w:themeColor="text1"/>
                <w:sz w:val="32"/>
                <w:szCs w:val="32"/>
              </w:rPr>
              <w:t>答案：</w:t>
            </w:r>
          </w:p>
        </w:tc>
        <w:tc>
          <w:tcPr>
            <w:tcW w:w="6878" w:type="dxa"/>
          </w:tcPr>
          <w:p w:rsidR="001A1A47" w:rsidRPr="007D5FF1" w:rsidRDefault="0053362C" w:rsidP="00194A11">
            <w:pPr>
              <w:pStyle w:val="aa"/>
              <w:numPr>
                <w:ilvl w:val="0"/>
                <w:numId w:val="30"/>
              </w:numPr>
              <w:spacing w:afterLines="50" w:after="180" w:line="600" w:lineRule="exact"/>
              <w:ind w:leftChars="0"/>
              <w:jc w:val="both"/>
              <w:rPr>
                <w:rFonts w:eastAsia="標楷體" w:cs="Arial"/>
                <w:color w:val="000000" w:themeColor="text1"/>
                <w:sz w:val="32"/>
                <w:szCs w:val="32"/>
              </w:rPr>
            </w:pPr>
            <w:r w:rsidRPr="007D5FF1">
              <w:rPr>
                <w:rFonts w:eastAsia="標楷體" w:cs="Arial" w:hint="eastAsia"/>
                <w:color w:val="000000" w:themeColor="text1"/>
                <w:sz w:val="32"/>
                <w:szCs w:val="32"/>
              </w:rPr>
              <w:t>&lt;</w:t>
            </w:r>
            <w:r w:rsidRPr="007D5FF1">
              <w:rPr>
                <w:rFonts w:eastAsia="標楷體" w:cs="Arial" w:hint="eastAsia"/>
                <w:color w:val="000000" w:themeColor="text1"/>
                <w:sz w:val="32"/>
                <w:szCs w:val="32"/>
              </w:rPr>
              <w:t>博物館法</w:t>
            </w:r>
            <w:r w:rsidRPr="007D5FF1">
              <w:rPr>
                <w:rFonts w:eastAsia="標楷體" w:cs="Arial" w:hint="eastAsia"/>
                <w:color w:val="000000" w:themeColor="text1"/>
                <w:sz w:val="32"/>
                <w:szCs w:val="32"/>
              </w:rPr>
              <w:t>&gt;</w:t>
            </w:r>
            <w:r w:rsidR="001A1A47" w:rsidRPr="007D5FF1">
              <w:rPr>
                <w:rFonts w:eastAsia="標楷體" w:cs="Arial"/>
                <w:color w:val="000000" w:themeColor="text1"/>
                <w:sz w:val="32"/>
                <w:szCs w:val="32"/>
              </w:rPr>
              <w:t>參</w:t>
            </w:r>
            <w:proofErr w:type="gramStart"/>
            <w:r w:rsidR="001A1A47" w:rsidRPr="007D5FF1">
              <w:rPr>
                <w:rFonts w:eastAsia="標楷體" w:cs="Arial"/>
                <w:color w:val="000000" w:themeColor="text1"/>
                <w:sz w:val="32"/>
                <w:szCs w:val="32"/>
              </w:rPr>
              <w:t>採</w:t>
            </w:r>
            <w:proofErr w:type="gramEnd"/>
            <w:r w:rsidR="001A1A47" w:rsidRPr="007D5FF1">
              <w:rPr>
                <w:rFonts w:eastAsia="標楷體" w:cs="Arial" w:hint="eastAsia"/>
                <w:color w:val="000000" w:themeColor="text1"/>
                <w:sz w:val="32"/>
                <w:szCs w:val="32"/>
              </w:rPr>
              <w:t>法國等</w:t>
            </w:r>
            <w:r w:rsidR="001A1A47" w:rsidRPr="007D5FF1">
              <w:rPr>
                <w:rFonts w:eastAsia="標楷體" w:cs="Arial"/>
                <w:color w:val="000000" w:themeColor="text1"/>
                <w:sz w:val="32"/>
                <w:szCs w:val="32"/>
              </w:rPr>
              <w:t>國家之標識作法，</w:t>
            </w:r>
            <w:proofErr w:type="gramStart"/>
            <w:r w:rsidRPr="007D5FF1">
              <w:rPr>
                <w:rFonts w:eastAsia="標楷體" w:cs="Arial" w:hint="eastAsia"/>
                <w:color w:val="000000" w:themeColor="text1"/>
                <w:sz w:val="32"/>
                <w:szCs w:val="32"/>
              </w:rPr>
              <w:t>見立</w:t>
            </w:r>
            <w:r w:rsidR="001A1A47" w:rsidRPr="007D5FF1">
              <w:rPr>
                <w:rFonts w:eastAsia="標楷體" w:cs="Arial"/>
                <w:color w:val="000000" w:themeColor="text1"/>
                <w:sz w:val="32"/>
                <w:szCs w:val="32"/>
              </w:rPr>
              <w:t>認證</w:t>
            </w:r>
            <w:proofErr w:type="gramEnd"/>
            <w:r w:rsidR="001A1A47" w:rsidRPr="007D5FF1">
              <w:rPr>
                <w:rFonts w:eastAsia="標楷體" w:cs="Arial"/>
                <w:color w:val="000000" w:themeColor="text1"/>
                <w:sz w:val="32"/>
                <w:szCs w:val="32"/>
              </w:rPr>
              <w:t>基準，</w:t>
            </w:r>
            <w:r w:rsidRPr="007D5FF1">
              <w:rPr>
                <w:rFonts w:eastAsia="標楷體" w:cs="Arial" w:hint="eastAsia"/>
                <w:color w:val="000000" w:themeColor="text1"/>
                <w:sz w:val="32"/>
                <w:szCs w:val="32"/>
              </w:rPr>
              <w:t>頒給榮譽標章，除可提升</w:t>
            </w:r>
            <w:r w:rsidR="001A1A47" w:rsidRPr="007D5FF1">
              <w:rPr>
                <w:rFonts w:eastAsia="標楷體" w:cs="Arial"/>
                <w:color w:val="000000" w:themeColor="text1"/>
                <w:sz w:val="32"/>
                <w:szCs w:val="32"/>
              </w:rPr>
              <w:t>博物館服務品質，</w:t>
            </w:r>
            <w:r w:rsidRPr="007D5FF1">
              <w:rPr>
                <w:rFonts w:eastAsia="標楷體" w:cs="Arial" w:hint="eastAsia"/>
                <w:color w:val="000000" w:themeColor="text1"/>
                <w:sz w:val="32"/>
                <w:szCs w:val="32"/>
              </w:rPr>
              <w:t>亦可加強民眾對博物館的認同與參與</w:t>
            </w:r>
            <w:bookmarkStart w:id="0" w:name="_GoBack"/>
            <w:bookmarkEnd w:id="0"/>
            <w:r w:rsidRPr="007D5FF1">
              <w:rPr>
                <w:rFonts w:eastAsia="標楷體" w:cs="Arial" w:hint="eastAsia"/>
                <w:color w:val="000000" w:themeColor="text1"/>
                <w:sz w:val="32"/>
                <w:szCs w:val="32"/>
              </w:rPr>
              <w:t>。</w:t>
            </w:r>
          </w:p>
          <w:p w:rsidR="0053362C" w:rsidRPr="007D5FF1" w:rsidRDefault="001A1A47" w:rsidP="0053362C">
            <w:pPr>
              <w:pStyle w:val="aa"/>
              <w:numPr>
                <w:ilvl w:val="0"/>
                <w:numId w:val="30"/>
              </w:numPr>
              <w:spacing w:afterLines="50" w:after="180" w:line="600" w:lineRule="exact"/>
              <w:ind w:leftChars="0"/>
              <w:jc w:val="both"/>
              <w:rPr>
                <w:rFonts w:eastAsia="標楷體" w:cs="Arial"/>
                <w:color w:val="000000" w:themeColor="text1"/>
                <w:sz w:val="32"/>
                <w:szCs w:val="32"/>
              </w:rPr>
            </w:pPr>
            <w:r w:rsidRPr="007D5FF1">
              <w:rPr>
                <w:rFonts w:eastAsia="標楷體" w:cs="Arial" w:hint="eastAsia"/>
                <w:color w:val="000000" w:themeColor="text1"/>
                <w:sz w:val="32"/>
                <w:szCs w:val="32"/>
              </w:rPr>
              <w:t>未來將由</w:t>
            </w:r>
            <w:proofErr w:type="gramStart"/>
            <w:r w:rsidRPr="007D5FF1">
              <w:rPr>
                <w:rFonts w:eastAsia="標楷體" w:cs="Arial" w:hint="eastAsia"/>
                <w:color w:val="000000" w:themeColor="text1"/>
                <w:sz w:val="32"/>
                <w:szCs w:val="32"/>
              </w:rPr>
              <w:t>文化部</w:t>
            </w:r>
            <w:r w:rsidR="0053362C" w:rsidRPr="007D5FF1">
              <w:rPr>
                <w:rFonts w:eastAsia="標楷體" w:cs="Arial" w:hint="eastAsia"/>
                <w:color w:val="000000" w:themeColor="text1"/>
                <w:sz w:val="32"/>
                <w:szCs w:val="32"/>
              </w:rPr>
              <w:t>籌組</w:t>
            </w:r>
            <w:proofErr w:type="gramEnd"/>
            <w:r w:rsidRPr="007D5FF1">
              <w:rPr>
                <w:rFonts w:eastAsia="標楷體" w:cs="Arial" w:hint="eastAsia"/>
                <w:color w:val="000000" w:themeColor="text1"/>
                <w:sz w:val="32"/>
                <w:szCs w:val="32"/>
              </w:rPr>
              <w:t>評鑑會，</w:t>
            </w:r>
            <w:r w:rsidR="0053362C" w:rsidRPr="007D5FF1">
              <w:rPr>
                <w:rFonts w:eastAsia="標楷體" w:cs="Arial" w:hint="eastAsia"/>
                <w:color w:val="000000" w:themeColor="text1"/>
                <w:sz w:val="32"/>
                <w:szCs w:val="32"/>
              </w:rPr>
              <w:t>定期</w:t>
            </w:r>
            <w:r w:rsidRPr="007D5FF1">
              <w:rPr>
                <w:rFonts w:eastAsia="標楷體" w:cs="Arial" w:hint="eastAsia"/>
                <w:color w:val="000000" w:themeColor="text1"/>
                <w:sz w:val="32"/>
                <w:szCs w:val="32"/>
              </w:rPr>
              <w:t>審議博物館榮譽認證及評鑑，</w:t>
            </w:r>
            <w:r w:rsidRPr="007D5FF1">
              <w:rPr>
                <w:rFonts w:eastAsia="標楷體" w:cs="Arial"/>
                <w:color w:val="000000" w:themeColor="text1"/>
                <w:sz w:val="32"/>
                <w:szCs w:val="32"/>
              </w:rPr>
              <w:t>完成認證者將優先適用輔導、補助等機制</w:t>
            </w:r>
            <w:r w:rsidR="0053362C" w:rsidRPr="007D5FF1">
              <w:rPr>
                <w:rFonts w:eastAsia="標楷體" w:cs="Arial" w:hint="eastAsia"/>
                <w:color w:val="000000" w:themeColor="text1"/>
                <w:sz w:val="32"/>
                <w:szCs w:val="32"/>
              </w:rPr>
              <w:t>。經評鑑</w:t>
            </w:r>
            <w:r w:rsidR="0053362C" w:rsidRPr="007D5FF1">
              <w:rPr>
                <w:rFonts w:eastAsia="標楷體" w:cs="Arial"/>
                <w:color w:val="000000" w:themeColor="text1"/>
                <w:sz w:val="32"/>
                <w:szCs w:val="32"/>
              </w:rPr>
              <w:t>未能維持認證指標</w:t>
            </w:r>
            <w:r w:rsidR="0053362C" w:rsidRPr="007D5FF1">
              <w:rPr>
                <w:rFonts w:eastAsia="標楷體" w:cs="Arial" w:hint="eastAsia"/>
                <w:color w:val="000000" w:themeColor="text1"/>
                <w:sz w:val="32"/>
                <w:szCs w:val="32"/>
              </w:rPr>
              <w:t>者</w:t>
            </w:r>
            <w:r w:rsidRPr="007D5FF1">
              <w:rPr>
                <w:rFonts w:eastAsia="標楷體" w:cs="Arial"/>
                <w:color w:val="000000" w:themeColor="text1"/>
                <w:sz w:val="32"/>
                <w:szCs w:val="32"/>
              </w:rPr>
              <w:t>，</w:t>
            </w:r>
            <w:r w:rsidR="0053362C" w:rsidRPr="007D5FF1">
              <w:rPr>
                <w:rFonts w:eastAsia="標楷體" w:cs="Arial" w:hint="eastAsia"/>
                <w:color w:val="000000" w:themeColor="text1"/>
                <w:sz w:val="32"/>
                <w:szCs w:val="32"/>
              </w:rPr>
              <w:t>亦</w:t>
            </w:r>
            <w:r w:rsidRPr="007D5FF1">
              <w:rPr>
                <w:rFonts w:eastAsia="標楷體" w:cs="Arial"/>
                <w:color w:val="000000" w:themeColor="text1"/>
                <w:sz w:val="32"/>
                <w:szCs w:val="32"/>
              </w:rPr>
              <w:t>將取消其認證資格。</w:t>
            </w:r>
          </w:p>
          <w:p w:rsidR="004A2591" w:rsidRPr="007D5FF1" w:rsidRDefault="004A2591" w:rsidP="0053362C">
            <w:pPr>
              <w:pStyle w:val="aa"/>
              <w:numPr>
                <w:ilvl w:val="0"/>
                <w:numId w:val="30"/>
              </w:numPr>
              <w:spacing w:afterLines="50" w:after="180" w:line="600" w:lineRule="exact"/>
              <w:ind w:leftChars="0"/>
              <w:jc w:val="both"/>
              <w:rPr>
                <w:rFonts w:eastAsia="標楷體" w:cs="Arial"/>
                <w:color w:val="000000" w:themeColor="text1"/>
                <w:sz w:val="32"/>
                <w:szCs w:val="32"/>
              </w:rPr>
            </w:pPr>
            <w:r w:rsidRPr="007D5FF1">
              <w:rPr>
                <w:rFonts w:eastAsia="標楷體" w:cs="Arial" w:hint="eastAsia"/>
                <w:color w:val="000000" w:themeColor="text1"/>
                <w:sz w:val="32"/>
                <w:szCs w:val="32"/>
              </w:rPr>
              <w:t>博物館認證</w:t>
            </w:r>
            <w:proofErr w:type="gramStart"/>
            <w:r w:rsidRPr="007D5FF1">
              <w:rPr>
                <w:rFonts w:eastAsia="標楷體" w:cs="Arial" w:hint="eastAsia"/>
                <w:color w:val="000000" w:themeColor="text1"/>
                <w:sz w:val="32"/>
                <w:szCs w:val="32"/>
              </w:rPr>
              <w:t>規</w:t>
            </w:r>
            <w:proofErr w:type="gramEnd"/>
            <w:r w:rsidRPr="007D5FF1">
              <w:rPr>
                <w:rFonts w:eastAsia="標楷體" w:cs="Arial" w:hint="eastAsia"/>
                <w:color w:val="000000" w:themeColor="text1"/>
                <w:sz w:val="32"/>
                <w:szCs w:val="32"/>
              </w:rPr>
              <w:t>畫示意圖，請參閱附圖。</w:t>
            </w:r>
          </w:p>
          <w:p w:rsidR="001A1A47" w:rsidRPr="007D5FF1" w:rsidRDefault="001A1A47" w:rsidP="0053362C">
            <w:pPr>
              <w:pStyle w:val="aa"/>
              <w:numPr>
                <w:ilvl w:val="0"/>
                <w:numId w:val="30"/>
              </w:numPr>
              <w:spacing w:afterLines="50" w:after="180" w:line="600" w:lineRule="exact"/>
              <w:ind w:leftChars="0"/>
              <w:jc w:val="both"/>
              <w:rPr>
                <w:rFonts w:eastAsia="標楷體" w:cs="Arial"/>
                <w:color w:val="000000" w:themeColor="text1"/>
                <w:sz w:val="32"/>
                <w:szCs w:val="32"/>
              </w:rPr>
            </w:pPr>
            <w:r w:rsidRPr="007D5FF1">
              <w:rPr>
                <w:rFonts w:eastAsia="標楷體" w:cs="Arial"/>
                <w:color w:val="000000" w:themeColor="text1"/>
                <w:sz w:val="32"/>
                <w:szCs w:val="32"/>
              </w:rPr>
              <w:t>有關認證及評鑑之指標、審議程序及其他相關事項之辦法，將另定子法規範。</w:t>
            </w:r>
          </w:p>
          <w:p w:rsidR="001A1A47" w:rsidRPr="007D5FF1" w:rsidRDefault="001A1A47" w:rsidP="00194A11">
            <w:pPr>
              <w:pStyle w:val="aa"/>
              <w:spacing w:afterLines="50" w:after="180" w:line="600" w:lineRule="exact"/>
              <w:ind w:leftChars="0" w:left="720"/>
              <w:jc w:val="both"/>
              <w:rPr>
                <w:rFonts w:eastAsia="標楷體" w:cs="Arial"/>
                <w:color w:val="000000" w:themeColor="text1"/>
                <w:sz w:val="32"/>
                <w:szCs w:val="32"/>
              </w:rPr>
            </w:pPr>
          </w:p>
        </w:tc>
      </w:tr>
      <w:tr w:rsidR="001A1A47" w:rsidRPr="007D5FF1" w:rsidTr="001A1A47">
        <w:tc>
          <w:tcPr>
            <w:tcW w:w="1843" w:type="dxa"/>
          </w:tcPr>
          <w:p w:rsidR="001A1A47" w:rsidRPr="007D5FF1" w:rsidRDefault="001A1A47" w:rsidP="00194A11">
            <w:pPr>
              <w:spacing w:afterLines="50" w:after="180" w:line="600" w:lineRule="exact"/>
              <w:rPr>
                <w:rFonts w:eastAsia="標楷體" w:cs="Arial"/>
                <w:b/>
                <w:color w:val="000000" w:themeColor="text1"/>
                <w:sz w:val="32"/>
                <w:szCs w:val="32"/>
              </w:rPr>
            </w:pPr>
            <w:r w:rsidRPr="007D5FF1">
              <w:rPr>
                <w:rFonts w:eastAsia="標楷體" w:cs="Arial"/>
                <w:b/>
                <w:color w:val="000000" w:themeColor="text1"/>
                <w:sz w:val="32"/>
                <w:szCs w:val="32"/>
              </w:rPr>
              <w:t>相關條文：</w:t>
            </w:r>
          </w:p>
        </w:tc>
        <w:tc>
          <w:tcPr>
            <w:tcW w:w="6878" w:type="dxa"/>
          </w:tcPr>
          <w:p w:rsidR="001A1A47" w:rsidRPr="007D5FF1" w:rsidRDefault="001A1A47" w:rsidP="00194A11">
            <w:pPr>
              <w:spacing w:afterLines="50" w:after="180" w:line="600" w:lineRule="exact"/>
              <w:jc w:val="both"/>
              <w:rPr>
                <w:rFonts w:eastAsia="標楷體" w:cs="Arial"/>
                <w:color w:val="000000" w:themeColor="text1"/>
                <w:sz w:val="32"/>
                <w:szCs w:val="32"/>
              </w:rPr>
            </w:pPr>
            <w:r w:rsidRPr="007D5FF1">
              <w:rPr>
                <w:rFonts w:ascii="標楷體" w:eastAsia="標楷體" w:hAnsi="標楷體" w:cs="Times New Roman"/>
                <w:color w:val="000000" w:themeColor="text1"/>
                <w:sz w:val="32"/>
                <w:szCs w:val="32"/>
              </w:rPr>
              <w:t>§</w:t>
            </w:r>
            <w:r w:rsidRPr="007D5FF1">
              <w:rPr>
                <w:rFonts w:eastAsia="標楷體" w:cs="Arial"/>
                <w:color w:val="000000" w:themeColor="text1"/>
                <w:sz w:val="32"/>
                <w:szCs w:val="32"/>
              </w:rPr>
              <w:t>16</w:t>
            </w:r>
          </w:p>
          <w:p w:rsidR="001A1A47" w:rsidRPr="007D5FF1" w:rsidRDefault="001A1A47" w:rsidP="00194A11">
            <w:pPr>
              <w:spacing w:afterLines="50" w:after="180" w:line="600" w:lineRule="exact"/>
              <w:rPr>
                <w:rFonts w:eastAsia="標楷體" w:cs="Arial"/>
                <w:color w:val="000000" w:themeColor="text1"/>
                <w:sz w:val="32"/>
                <w:szCs w:val="32"/>
              </w:rPr>
            </w:pPr>
          </w:p>
        </w:tc>
      </w:tr>
    </w:tbl>
    <w:p w:rsidR="009B6033" w:rsidRPr="007D5FF1" w:rsidRDefault="009B6033" w:rsidP="00194A11">
      <w:pPr>
        <w:spacing w:afterLines="50" w:after="180" w:line="600" w:lineRule="exact"/>
        <w:rPr>
          <w:color w:val="000000" w:themeColor="text1"/>
        </w:rPr>
      </w:pPr>
    </w:p>
    <w:p w:rsidR="00125624" w:rsidRPr="007D5FF1" w:rsidRDefault="00125624">
      <w:pPr>
        <w:widowControl/>
        <w:rPr>
          <w:color w:val="000000" w:themeColor="text1"/>
        </w:rPr>
      </w:pPr>
      <w:r w:rsidRPr="007D5FF1">
        <w:rPr>
          <w:color w:val="000000" w:themeColor="text1"/>
        </w:rP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458"/>
      </w:tblGrid>
      <w:tr w:rsidR="007D5FF1" w:rsidRPr="007D5FF1" w:rsidTr="00D750B5">
        <w:tc>
          <w:tcPr>
            <w:tcW w:w="1838" w:type="dxa"/>
          </w:tcPr>
          <w:p w:rsidR="00B75568" w:rsidRPr="007D5FF1" w:rsidRDefault="00B75568" w:rsidP="00194A11">
            <w:pPr>
              <w:spacing w:afterLines="50" w:after="180" w:line="600" w:lineRule="exact"/>
              <w:rPr>
                <w:rFonts w:eastAsia="標楷體" w:cs="Arial"/>
                <w:b/>
                <w:color w:val="000000" w:themeColor="text1"/>
                <w:sz w:val="32"/>
                <w:szCs w:val="32"/>
              </w:rPr>
            </w:pPr>
            <w:r w:rsidRPr="007D5FF1">
              <w:rPr>
                <w:rFonts w:eastAsia="標楷體" w:cs="Arial"/>
                <w:b/>
                <w:color w:val="000000" w:themeColor="text1"/>
                <w:sz w:val="32"/>
                <w:szCs w:val="32"/>
              </w:rPr>
              <w:lastRenderedPageBreak/>
              <w:t>題目</w:t>
            </w:r>
            <w:r w:rsidR="00236B87" w:rsidRPr="007D5FF1">
              <w:rPr>
                <w:rFonts w:eastAsia="標楷體" w:cs="Arial" w:hint="eastAsia"/>
                <w:b/>
                <w:color w:val="000000" w:themeColor="text1"/>
                <w:sz w:val="32"/>
                <w:szCs w:val="32"/>
              </w:rPr>
              <w:t>4</w:t>
            </w:r>
            <w:r w:rsidRPr="007D5FF1">
              <w:rPr>
                <w:rFonts w:eastAsia="標楷體" w:cs="Arial"/>
                <w:b/>
                <w:color w:val="000000" w:themeColor="text1"/>
                <w:sz w:val="32"/>
                <w:szCs w:val="32"/>
              </w:rPr>
              <w:t>：</w:t>
            </w:r>
          </w:p>
        </w:tc>
        <w:tc>
          <w:tcPr>
            <w:tcW w:w="6458" w:type="dxa"/>
          </w:tcPr>
          <w:p w:rsidR="00B75568" w:rsidRPr="007D5FF1" w:rsidRDefault="004F3404" w:rsidP="00E2594D">
            <w:pPr>
              <w:spacing w:afterLines="50" w:after="180" w:line="600" w:lineRule="exact"/>
              <w:jc w:val="both"/>
              <w:rPr>
                <w:rFonts w:eastAsia="標楷體" w:cs="Arial"/>
                <w:b/>
                <w:color w:val="000000" w:themeColor="text1"/>
                <w:sz w:val="32"/>
                <w:szCs w:val="32"/>
              </w:rPr>
            </w:pPr>
            <w:r w:rsidRPr="007D5FF1">
              <w:rPr>
                <w:rFonts w:eastAsia="標楷體" w:cs="Arial" w:hint="eastAsia"/>
                <w:b/>
                <w:color w:val="000000" w:themeColor="text1"/>
                <w:sz w:val="32"/>
                <w:szCs w:val="32"/>
              </w:rPr>
              <w:t>&lt;</w:t>
            </w:r>
            <w:r w:rsidR="00236B87" w:rsidRPr="007D5FF1">
              <w:rPr>
                <w:rFonts w:eastAsia="標楷體" w:cs="Arial" w:hint="eastAsia"/>
                <w:b/>
                <w:color w:val="000000" w:themeColor="text1"/>
                <w:sz w:val="32"/>
                <w:szCs w:val="32"/>
              </w:rPr>
              <w:t>博物館法</w:t>
            </w:r>
            <w:r w:rsidRPr="007D5FF1">
              <w:rPr>
                <w:rFonts w:eastAsia="標楷體" w:cs="Arial" w:hint="eastAsia"/>
                <w:b/>
                <w:color w:val="000000" w:themeColor="text1"/>
                <w:sz w:val="32"/>
                <w:szCs w:val="32"/>
              </w:rPr>
              <w:t>&gt;</w:t>
            </w:r>
            <w:r w:rsidR="00236B87" w:rsidRPr="007D5FF1">
              <w:rPr>
                <w:rFonts w:eastAsia="標楷體" w:cs="Arial" w:hint="eastAsia"/>
                <w:b/>
                <w:color w:val="000000" w:themeColor="text1"/>
                <w:sz w:val="32"/>
                <w:szCs w:val="32"/>
              </w:rPr>
              <w:t>立法後，</w:t>
            </w:r>
            <w:r w:rsidRPr="007D5FF1">
              <w:rPr>
                <w:rFonts w:eastAsia="標楷體" w:cs="Arial" w:hint="eastAsia"/>
                <w:b/>
                <w:color w:val="000000" w:themeColor="text1"/>
                <w:sz w:val="32"/>
                <w:szCs w:val="32"/>
              </w:rPr>
              <w:t>像李天祿布袋戲館</w:t>
            </w:r>
            <w:r w:rsidR="00140E51" w:rsidRPr="007D5FF1">
              <w:rPr>
                <w:rFonts w:eastAsia="標楷體" w:cs="Arial" w:hint="eastAsia"/>
                <w:b/>
                <w:color w:val="000000" w:themeColor="text1"/>
                <w:sz w:val="32"/>
                <w:szCs w:val="32"/>
              </w:rPr>
              <w:t>是否能夠取得合法身分</w:t>
            </w:r>
            <w:r w:rsidR="00140E51" w:rsidRPr="007D5FF1">
              <w:rPr>
                <w:rFonts w:eastAsia="標楷體" w:cs="Arial"/>
                <w:b/>
                <w:color w:val="000000" w:themeColor="text1"/>
                <w:sz w:val="32"/>
                <w:szCs w:val="32"/>
              </w:rPr>
              <w:t>？</w:t>
            </w:r>
            <w:r w:rsidR="00E2594D" w:rsidRPr="007D5FF1">
              <w:rPr>
                <w:rFonts w:eastAsia="標楷體" w:cs="Arial"/>
                <w:b/>
                <w:color w:val="000000" w:themeColor="text1"/>
                <w:sz w:val="32"/>
                <w:szCs w:val="32"/>
              </w:rPr>
              <w:t xml:space="preserve"> </w:t>
            </w:r>
          </w:p>
        </w:tc>
      </w:tr>
      <w:tr w:rsidR="007D5FF1" w:rsidRPr="007D5FF1" w:rsidTr="00D750B5">
        <w:tc>
          <w:tcPr>
            <w:tcW w:w="1838" w:type="dxa"/>
          </w:tcPr>
          <w:p w:rsidR="00B75568" w:rsidRPr="007D5FF1" w:rsidRDefault="00B75568" w:rsidP="00194A11">
            <w:pPr>
              <w:spacing w:afterLines="50" w:after="180" w:line="600" w:lineRule="exact"/>
              <w:rPr>
                <w:rFonts w:eastAsia="標楷體" w:cs="Arial"/>
                <w:b/>
                <w:color w:val="000000" w:themeColor="text1"/>
                <w:sz w:val="32"/>
                <w:szCs w:val="32"/>
              </w:rPr>
            </w:pPr>
            <w:r w:rsidRPr="007D5FF1">
              <w:rPr>
                <w:rFonts w:eastAsia="標楷體" w:cs="Arial"/>
                <w:b/>
                <w:color w:val="000000" w:themeColor="text1"/>
                <w:sz w:val="32"/>
                <w:szCs w:val="32"/>
              </w:rPr>
              <w:t>答案：</w:t>
            </w:r>
          </w:p>
        </w:tc>
        <w:tc>
          <w:tcPr>
            <w:tcW w:w="6458" w:type="dxa"/>
          </w:tcPr>
          <w:p w:rsidR="00140E51" w:rsidRPr="007D5FF1" w:rsidRDefault="00140E51" w:rsidP="00194A11">
            <w:pPr>
              <w:pStyle w:val="aa"/>
              <w:numPr>
                <w:ilvl w:val="0"/>
                <w:numId w:val="27"/>
              </w:numPr>
              <w:spacing w:afterLines="50" w:after="180" w:line="600" w:lineRule="exact"/>
              <w:ind w:leftChars="0"/>
              <w:jc w:val="both"/>
              <w:rPr>
                <w:rFonts w:eastAsia="標楷體" w:cs="Arial"/>
                <w:color w:val="000000" w:themeColor="text1"/>
                <w:sz w:val="32"/>
                <w:szCs w:val="32"/>
              </w:rPr>
            </w:pPr>
            <w:r w:rsidRPr="007D5FF1">
              <w:rPr>
                <w:rFonts w:eastAsia="標楷體" w:cs="Arial" w:hint="eastAsia"/>
                <w:color w:val="000000" w:themeColor="text1"/>
                <w:sz w:val="32"/>
                <w:szCs w:val="32"/>
              </w:rPr>
              <w:t>李天祿布袋戲館的問題是座落於農地之上，因不符合土地使用分區的規定，而無法</w:t>
            </w:r>
            <w:r w:rsidR="0014289A" w:rsidRPr="007D5FF1">
              <w:rPr>
                <w:rFonts w:eastAsia="標楷體" w:cs="Arial" w:hint="eastAsia"/>
                <w:color w:val="000000" w:themeColor="text1"/>
                <w:sz w:val="32"/>
                <w:szCs w:val="32"/>
              </w:rPr>
              <w:t>變更使用執照</w:t>
            </w:r>
            <w:r w:rsidRPr="007D5FF1">
              <w:rPr>
                <w:rFonts w:eastAsia="標楷體" w:cs="Arial" w:hint="eastAsia"/>
                <w:color w:val="000000" w:themeColor="text1"/>
                <w:sz w:val="32"/>
                <w:szCs w:val="32"/>
              </w:rPr>
              <w:t>。像這種因為特殊人文歷史因素而不得不成立於不符土地使用分區的地點</w:t>
            </w:r>
            <w:r w:rsidR="0014289A" w:rsidRPr="007D5FF1">
              <w:rPr>
                <w:rFonts w:eastAsia="標楷體" w:cs="Arial" w:hint="eastAsia"/>
                <w:color w:val="000000" w:themeColor="text1"/>
                <w:sz w:val="32"/>
                <w:szCs w:val="32"/>
              </w:rPr>
              <w:t>的博物館</w:t>
            </w:r>
            <w:r w:rsidRPr="007D5FF1">
              <w:rPr>
                <w:rFonts w:eastAsia="標楷體" w:cs="Arial" w:hint="eastAsia"/>
                <w:color w:val="000000" w:themeColor="text1"/>
                <w:sz w:val="32"/>
                <w:szCs w:val="32"/>
              </w:rPr>
              <w:t>，未來也將因</w:t>
            </w:r>
            <w:r w:rsidRPr="007D5FF1">
              <w:rPr>
                <w:rFonts w:eastAsia="標楷體" w:cs="Arial" w:hint="eastAsia"/>
                <w:color w:val="000000" w:themeColor="text1"/>
                <w:sz w:val="32"/>
                <w:szCs w:val="32"/>
              </w:rPr>
              <w:t>&lt;</w:t>
            </w:r>
            <w:r w:rsidRPr="007D5FF1">
              <w:rPr>
                <w:rFonts w:eastAsia="標楷體" w:cs="Arial" w:hint="eastAsia"/>
                <w:color w:val="000000" w:themeColor="text1"/>
                <w:sz w:val="32"/>
                <w:szCs w:val="32"/>
              </w:rPr>
              <w:t>博物館法</w:t>
            </w:r>
            <w:r w:rsidRPr="007D5FF1">
              <w:rPr>
                <w:rFonts w:eastAsia="標楷體" w:cs="Arial" w:hint="eastAsia"/>
                <w:color w:val="000000" w:themeColor="text1"/>
                <w:sz w:val="32"/>
                <w:szCs w:val="32"/>
              </w:rPr>
              <w:t>&gt;</w:t>
            </w:r>
            <w:r w:rsidRPr="007D5FF1">
              <w:rPr>
                <w:rFonts w:eastAsia="標楷體" w:cs="Arial" w:hint="eastAsia"/>
                <w:color w:val="000000" w:themeColor="text1"/>
                <w:sz w:val="32"/>
                <w:szCs w:val="32"/>
              </w:rPr>
              <w:t>獲得解決。</w:t>
            </w:r>
          </w:p>
          <w:p w:rsidR="00B75568" w:rsidRPr="007D5FF1" w:rsidRDefault="00140E51" w:rsidP="00194A11">
            <w:pPr>
              <w:pStyle w:val="aa"/>
              <w:numPr>
                <w:ilvl w:val="0"/>
                <w:numId w:val="27"/>
              </w:numPr>
              <w:spacing w:afterLines="50" w:after="180" w:line="600" w:lineRule="exact"/>
              <w:ind w:leftChars="0"/>
              <w:jc w:val="both"/>
              <w:rPr>
                <w:rFonts w:eastAsia="標楷體" w:cs="Arial"/>
                <w:color w:val="000000" w:themeColor="text1"/>
                <w:sz w:val="32"/>
                <w:szCs w:val="32"/>
              </w:rPr>
            </w:pPr>
            <w:r w:rsidRPr="007D5FF1">
              <w:rPr>
                <w:rFonts w:eastAsia="標楷體" w:cs="Arial" w:hint="eastAsia"/>
                <w:color w:val="000000" w:themeColor="text1"/>
                <w:sz w:val="32"/>
                <w:szCs w:val="32"/>
              </w:rPr>
              <w:t>&lt;</w:t>
            </w:r>
            <w:r w:rsidRPr="007D5FF1">
              <w:rPr>
                <w:rFonts w:eastAsia="標楷體" w:cs="Arial" w:hint="eastAsia"/>
                <w:color w:val="000000" w:themeColor="text1"/>
                <w:sz w:val="32"/>
                <w:szCs w:val="32"/>
              </w:rPr>
              <w:t>博物館法</w:t>
            </w:r>
            <w:r w:rsidRPr="007D5FF1">
              <w:rPr>
                <w:rFonts w:eastAsia="標楷體" w:cs="Arial" w:hint="eastAsia"/>
                <w:color w:val="000000" w:themeColor="text1"/>
                <w:sz w:val="32"/>
                <w:szCs w:val="32"/>
              </w:rPr>
              <w:t>&gt;</w:t>
            </w:r>
            <w:r w:rsidRPr="007D5FF1">
              <w:rPr>
                <w:rFonts w:eastAsia="標楷體" w:cs="Arial" w:hint="eastAsia"/>
                <w:color w:val="000000" w:themeColor="text1"/>
                <w:sz w:val="32"/>
                <w:szCs w:val="32"/>
              </w:rPr>
              <w:t>規定</w:t>
            </w:r>
            <w:r w:rsidR="00B75568" w:rsidRPr="007D5FF1">
              <w:rPr>
                <w:rFonts w:eastAsia="標楷體" w:cs="Arial"/>
                <w:color w:val="000000" w:themeColor="text1"/>
                <w:sz w:val="32"/>
                <w:szCs w:val="32"/>
              </w:rPr>
              <w:t>國內部分私立博物館</w:t>
            </w:r>
            <w:r w:rsidR="00B75568" w:rsidRPr="007D5FF1">
              <w:rPr>
                <w:rFonts w:eastAsia="標楷體" w:cs="Arial"/>
                <w:b/>
                <w:color w:val="000000" w:themeColor="text1"/>
                <w:sz w:val="32"/>
                <w:szCs w:val="32"/>
              </w:rPr>
              <w:t>因歷史背景或先天條件</w:t>
            </w:r>
            <w:r w:rsidR="00B75568" w:rsidRPr="007D5FF1">
              <w:rPr>
                <w:rFonts w:eastAsia="標楷體" w:cs="Arial"/>
                <w:color w:val="000000" w:themeColor="text1"/>
                <w:sz w:val="32"/>
                <w:szCs w:val="32"/>
              </w:rPr>
              <w:t>等因素，</w:t>
            </w:r>
            <w:r w:rsidR="00B75568" w:rsidRPr="007D5FF1">
              <w:rPr>
                <w:rFonts w:eastAsia="標楷體" w:cs="Arial"/>
                <w:b/>
                <w:color w:val="000000" w:themeColor="text1"/>
                <w:sz w:val="32"/>
                <w:szCs w:val="32"/>
              </w:rPr>
              <w:t>未能符合土地使用等相關規定，致影響博物館之營運，</w:t>
            </w:r>
            <w:r w:rsidRPr="007D5FF1">
              <w:rPr>
                <w:rFonts w:eastAsia="標楷體" w:cs="Arial" w:hint="eastAsia"/>
                <w:color w:val="000000" w:themeColor="text1"/>
                <w:sz w:val="32"/>
                <w:szCs w:val="32"/>
              </w:rPr>
              <w:t>可依</w:t>
            </w:r>
            <w:r w:rsidR="00B75568" w:rsidRPr="007D5FF1">
              <w:rPr>
                <w:rFonts w:eastAsia="標楷體" w:cs="Arial"/>
                <w:color w:val="000000" w:themeColor="text1"/>
                <w:sz w:val="32"/>
                <w:szCs w:val="32"/>
              </w:rPr>
              <w:t>本</w:t>
            </w:r>
            <w:r w:rsidR="00607D70" w:rsidRPr="007D5FF1">
              <w:rPr>
                <w:rFonts w:eastAsia="標楷體" w:cs="Arial" w:hint="eastAsia"/>
                <w:color w:val="000000" w:themeColor="text1"/>
                <w:sz w:val="32"/>
                <w:szCs w:val="32"/>
              </w:rPr>
              <w:t>法</w:t>
            </w:r>
            <w:r w:rsidRPr="007D5FF1">
              <w:rPr>
                <w:rFonts w:eastAsia="標楷體" w:cs="Arial" w:hint="eastAsia"/>
                <w:color w:val="000000" w:themeColor="text1"/>
                <w:sz w:val="32"/>
                <w:szCs w:val="32"/>
              </w:rPr>
              <w:t>第十五條</w:t>
            </w:r>
            <w:proofErr w:type="gramStart"/>
            <w:r w:rsidR="00B75568" w:rsidRPr="007D5FF1">
              <w:rPr>
                <w:rFonts w:eastAsia="標楷體" w:cs="Arial"/>
                <w:b/>
                <w:color w:val="000000" w:themeColor="text1"/>
                <w:sz w:val="32"/>
                <w:szCs w:val="32"/>
              </w:rPr>
              <w:t>辦理迅行變更</w:t>
            </w:r>
            <w:proofErr w:type="gramEnd"/>
            <w:r w:rsidR="00B75568" w:rsidRPr="007D5FF1">
              <w:rPr>
                <w:rFonts w:eastAsia="標楷體" w:cs="Arial"/>
                <w:b/>
                <w:color w:val="000000" w:themeColor="text1"/>
                <w:sz w:val="32"/>
                <w:szCs w:val="32"/>
              </w:rPr>
              <w:t>或變更編定之條件依據</w:t>
            </w:r>
            <w:r w:rsidR="00B75568" w:rsidRPr="007D5FF1">
              <w:rPr>
                <w:rFonts w:eastAsia="標楷體" w:cs="Arial"/>
                <w:color w:val="000000" w:themeColor="text1"/>
                <w:sz w:val="32"/>
                <w:szCs w:val="32"/>
              </w:rPr>
              <w:t>。</w:t>
            </w:r>
          </w:p>
          <w:p w:rsidR="00B75568" w:rsidRPr="007D5FF1" w:rsidRDefault="0014289A" w:rsidP="0014289A">
            <w:pPr>
              <w:pStyle w:val="aa"/>
              <w:numPr>
                <w:ilvl w:val="0"/>
                <w:numId w:val="27"/>
              </w:numPr>
              <w:spacing w:afterLines="50" w:after="180" w:line="600" w:lineRule="exact"/>
              <w:ind w:leftChars="0"/>
              <w:jc w:val="both"/>
              <w:rPr>
                <w:rFonts w:eastAsia="標楷體" w:cs="Arial"/>
                <w:color w:val="000000" w:themeColor="text1"/>
                <w:sz w:val="32"/>
                <w:szCs w:val="32"/>
              </w:rPr>
            </w:pPr>
            <w:r w:rsidRPr="007D5FF1">
              <w:rPr>
                <w:rFonts w:eastAsia="標楷體" w:cs="Arial"/>
                <w:color w:val="000000" w:themeColor="text1"/>
                <w:sz w:val="32"/>
                <w:szCs w:val="32"/>
              </w:rPr>
              <w:t>李天祿布袋戲文物館</w:t>
            </w:r>
            <w:r w:rsidR="00B75568" w:rsidRPr="007D5FF1">
              <w:rPr>
                <w:rFonts w:eastAsia="標楷體" w:cs="Arial"/>
                <w:color w:val="000000" w:themeColor="text1"/>
                <w:sz w:val="32"/>
                <w:szCs w:val="32"/>
              </w:rPr>
              <w:t>：位於新北市三芝區</w:t>
            </w:r>
            <w:r w:rsidRPr="007D5FF1">
              <w:rPr>
                <w:rFonts w:eastAsia="標楷體" w:cs="Arial" w:hint="eastAsia"/>
                <w:color w:val="000000" w:themeColor="text1"/>
                <w:sz w:val="32"/>
                <w:szCs w:val="32"/>
              </w:rPr>
              <w:t>，</w:t>
            </w:r>
            <w:r w:rsidRPr="007D5FF1">
              <w:rPr>
                <w:rFonts w:eastAsia="標楷體" w:cs="Arial"/>
                <w:color w:val="000000" w:themeColor="text1"/>
                <w:sz w:val="32"/>
                <w:szCs w:val="32"/>
              </w:rPr>
              <w:t>原為李天祿</w:t>
            </w:r>
            <w:r w:rsidRPr="007D5FF1">
              <w:rPr>
                <w:rFonts w:eastAsia="標楷體" w:cs="Arial" w:hint="eastAsia"/>
                <w:color w:val="000000" w:themeColor="text1"/>
                <w:sz w:val="32"/>
                <w:szCs w:val="32"/>
              </w:rPr>
              <w:t>民族藝師之</w:t>
            </w:r>
            <w:r w:rsidRPr="007D5FF1">
              <w:rPr>
                <w:rFonts w:eastAsia="標楷體" w:cs="Arial"/>
                <w:color w:val="000000" w:themeColor="text1"/>
                <w:sz w:val="32"/>
                <w:szCs w:val="32"/>
              </w:rPr>
              <w:t>住宅</w:t>
            </w:r>
            <w:r w:rsidRPr="007D5FF1">
              <w:rPr>
                <w:rFonts w:eastAsia="標楷體" w:cs="Arial" w:hint="eastAsia"/>
                <w:color w:val="000000" w:themeColor="text1"/>
                <w:sz w:val="32"/>
                <w:szCs w:val="32"/>
              </w:rPr>
              <w:t>，</w:t>
            </w:r>
            <w:r w:rsidR="00B75568" w:rsidRPr="007D5FF1">
              <w:rPr>
                <w:rFonts w:eastAsia="標楷體" w:cs="Arial" w:hint="eastAsia"/>
                <w:color w:val="000000" w:themeColor="text1"/>
                <w:sz w:val="32"/>
                <w:szCs w:val="32"/>
              </w:rPr>
              <w:t>該館所在地為</w:t>
            </w:r>
            <w:r w:rsidRPr="007D5FF1">
              <w:rPr>
                <w:rFonts w:eastAsia="標楷體" w:cs="Arial"/>
                <w:color w:val="000000" w:themeColor="text1"/>
                <w:sz w:val="32"/>
                <w:szCs w:val="32"/>
              </w:rPr>
              <w:t>非都市土地－一般農業區－甲種建築用地</w:t>
            </w:r>
            <w:r w:rsidR="00B75568" w:rsidRPr="007D5FF1">
              <w:rPr>
                <w:rFonts w:eastAsia="標楷體" w:cs="Arial"/>
                <w:color w:val="000000" w:themeColor="text1"/>
                <w:sz w:val="32"/>
                <w:szCs w:val="32"/>
              </w:rPr>
              <w:t>，</w:t>
            </w:r>
            <w:r w:rsidR="00B75568" w:rsidRPr="007D5FF1">
              <w:rPr>
                <w:rFonts w:eastAsia="標楷體" w:cs="Arial" w:hint="eastAsia"/>
                <w:color w:val="000000" w:themeColor="text1"/>
                <w:sz w:val="32"/>
                <w:szCs w:val="32"/>
              </w:rPr>
              <w:t>後經其</w:t>
            </w:r>
            <w:r w:rsidR="00B75568" w:rsidRPr="007D5FF1">
              <w:rPr>
                <w:rFonts w:eastAsia="標楷體" w:cs="Arial"/>
                <w:color w:val="000000" w:themeColor="text1"/>
                <w:sz w:val="32"/>
                <w:szCs w:val="32"/>
              </w:rPr>
              <w:t>子孫</w:t>
            </w:r>
            <w:r w:rsidR="00B75568" w:rsidRPr="007D5FF1">
              <w:rPr>
                <w:rFonts w:eastAsia="標楷體" w:cs="Arial" w:hint="eastAsia"/>
                <w:color w:val="000000" w:themeColor="text1"/>
                <w:sz w:val="32"/>
                <w:szCs w:val="32"/>
              </w:rPr>
              <w:t>再</w:t>
            </w:r>
            <w:r w:rsidR="00B75568" w:rsidRPr="007D5FF1">
              <w:rPr>
                <w:rFonts w:eastAsia="標楷體" w:cs="Arial"/>
                <w:color w:val="000000" w:themeColor="text1"/>
                <w:sz w:val="32"/>
                <w:szCs w:val="32"/>
              </w:rPr>
              <w:t>利用</w:t>
            </w:r>
            <w:r w:rsidR="00B75568" w:rsidRPr="007D5FF1">
              <w:rPr>
                <w:rFonts w:eastAsia="標楷體" w:cs="Arial" w:hint="eastAsia"/>
                <w:color w:val="000000" w:themeColor="text1"/>
                <w:sz w:val="32"/>
                <w:szCs w:val="32"/>
              </w:rPr>
              <w:t>作為</w:t>
            </w:r>
            <w:r w:rsidR="00B75568" w:rsidRPr="007D5FF1">
              <w:rPr>
                <w:rFonts w:eastAsia="標楷體" w:cs="Arial"/>
                <w:color w:val="000000" w:themeColor="text1"/>
                <w:sz w:val="32"/>
                <w:szCs w:val="32"/>
              </w:rPr>
              <w:t>展示其相關文物之場館，惟因現行法令尚無法容許農業區之土地</w:t>
            </w:r>
            <w:r w:rsidR="00B75568" w:rsidRPr="007D5FF1">
              <w:rPr>
                <w:rFonts w:ascii="標楷體" w:eastAsia="標楷體" w:hAnsi="標楷體" w:cs="Arial" w:hint="eastAsia"/>
                <w:color w:val="000000" w:themeColor="text1"/>
                <w:sz w:val="32"/>
                <w:szCs w:val="32"/>
              </w:rPr>
              <w:t>，</w:t>
            </w:r>
            <w:r w:rsidR="00B75568" w:rsidRPr="007D5FF1">
              <w:rPr>
                <w:rFonts w:eastAsia="標楷體" w:cs="Arial"/>
                <w:color w:val="000000" w:themeColor="text1"/>
                <w:sz w:val="32"/>
                <w:szCs w:val="32"/>
              </w:rPr>
              <w:t>作非農業類型之其他文物館或博物館使用，致該館舍之使用執照用途亦無法辦理變更。本草案通過後，該館即可透過文化主管機關提</w:t>
            </w:r>
            <w:r w:rsidR="00B75568" w:rsidRPr="007D5FF1">
              <w:rPr>
                <w:rFonts w:eastAsia="標楷體" w:cs="Arial"/>
                <w:color w:val="000000" w:themeColor="text1"/>
                <w:sz w:val="32"/>
                <w:szCs w:val="32"/>
              </w:rPr>
              <w:lastRenderedPageBreak/>
              <w:t>出，依區域計畫法相關規定辦理變更</w:t>
            </w:r>
            <w:r w:rsidR="00B75568" w:rsidRPr="007D5FF1">
              <w:rPr>
                <w:rFonts w:eastAsia="標楷體" w:cs="Arial" w:hint="eastAsia"/>
                <w:color w:val="000000" w:themeColor="text1"/>
                <w:sz w:val="32"/>
                <w:szCs w:val="32"/>
              </w:rPr>
              <w:t>地目</w:t>
            </w:r>
            <w:r w:rsidR="00B75568" w:rsidRPr="007D5FF1">
              <w:rPr>
                <w:rFonts w:eastAsia="標楷體" w:cs="Arial"/>
                <w:color w:val="000000" w:themeColor="text1"/>
                <w:sz w:val="32"/>
                <w:szCs w:val="32"/>
              </w:rPr>
              <w:t>，以取得合法身分</w:t>
            </w:r>
            <w:r w:rsidR="00B75568" w:rsidRPr="007D5FF1">
              <w:rPr>
                <w:rFonts w:ascii="標楷體" w:eastAsia="標楷體" w:hAnsi="標楷體" w:cs="Arial" w:hint="eastAsia"/>
                <w:color w:val="000000" w:themeColor="text1"/>
                <w:sz w:val="32"/>
                <w:szCs w:val="32"/>
              </w:rPr>
              <w:t>，</w:t>
            </w:r>
            <w:r w:rsidR="00B75568" w:rsidRPr="007D5FF1">
              <w:rPr>
                <w:rFonts w:eastAsia="標楷體" w:cs="Arial" w:hint="eastAsia"/>
                <w:color w:val="000000" w:themeColor="text1"/>
                <w:sz w:val="32"/>
                <w:szCs w:val="32"/>
              </w:rPr>
              <w:t>健全營運條件</w:t>
            </w:r>
            <w:r w:rsidR="00B75568" w:rsidRPr="007D5FF1">
              <w:rPr>
                <w:rFonts w:eastAsia="標楷體" w:cs="Arial"/>
                <w:color w:val="000000" w:themeColor="text1"/>
                <w:sz w:val="32"/>
                <w:szCs w:val="32"/>
              </w:rPr>
              <w:t>。</w:t>
            </w:r>
          </w:p>
        </w:tc>
      </w:tr>
      <w:tr w:rsidR="00B75568" w:rsidRPr="007D5FF1" w:rsidTr="00D750B5">
        <w:tc>
          <w:tcPr>
            <w:tcW w:w="1838" w:type="dxa"/>
          </w:tcPr>
          <w:p w:rsidR="00B75568" w:rsidRPr="007D5FF1" w:rsidRDefault="00B75568" w:rsidP="00194A11">
            <w:pPr>
              <w:spacing w:afterLines="50" w:after="180" w:line="600" w:lineRule="exact"/>
              <w:rPr>
                <w:rFonts w:eastAsia="標楷體" w:cs="Arial"/>
                <w:b/>
                <w:color w:val="000000" w:themeColor="text1"/>
                <w:sz w:val="32"/>
                <w:szCs w:val="32"/>
              </w:rPr>
            </w:pPr>
            <w:r w:rsidRPr="007D5FF1">
              <w:rPr>
                <w:rFonts w:eastAsia="標楷體" w:cs="Arial"/>
                <w:b/>
                <w:color w:val="000000" w:themeColor="text1"/>
                <w:sz w:val="32"/>
                <w:szCs w:val="32"/>
              </w:rPr>
              <w:lastRenderedPageBreak/>
              <w:t>相關條文：</w:t>
            </w:r>
          </w:p>
        </w:tc>
        <w:tc>
          <w:tcPr>
            <w:tcW w:w="6458" w:type="dxa"/>
          </w:tcPr>
          <w:p w:rsidR="00B75568" w:rsidRPr="007D5FF1" w:rsidRDefault="00B75568" w:rsidP="00194A11">
            <w:pPr>
              <w:spacing w:afterLines="50" w:after="180" w:line="600" w:lineRule="exact"/>
              <w:rPr>
                <w:rFonts w:eastAsia="標楷體" w:cs="Arial"/>
                <w:color w:val="000000" w:themeColor="text1"/>
                <w:sz w:val="32"/>
                <w:szCs w:val="32"/>
              </w:rPr>
            </w:pPr>
            <w:r w:rsidRPr="007D5FF1">
              <w:rPr>
                <w:rFonts w:ascii="標楷體" w:eastAsia="標楷體" w:hAnsi="標楷體" w:cs="Times New Roman"/>
                <w:color w:val="000000" w:themeColor="text1"/>
                <w:sz w:val="32"/>
                <w:szCs w:val="32"/>
              </w:rPr>
              <w:t>§</w:t>
            </w:r>
            <w:r w:rsidRPr="007D5FF1">
              <w:rPr>
                <w:rFonts w:eastAsia="標楷體" w:cs="Arial" w:hint="eastAsia"/>
                <w:color w:val="000000" w:themeColor="text1"/>
                <w:sz w:val="32"/>
                <w:szCs w:val="32"/>
              </w:rPr>
              <w:t>15</w:t>
            </w:r>
          </w:p>
        </w:tc>
      </w:tr>
    </w:tbl>
    <w:p w:rsidR="00D315D1" w:rsidRPr="007D5FF1" w:rsidRDefault="00D315D1">
      <w:pPr>
        <w:rPr>
          <w:color w:val="000000" w:themeColor="text1"/>
        </w:rPr>
      </w:pPr>
    </w:p>
    <w:p w:rsidR="00D315D1" w:rsidRPr="007D5FF1" w:rsidRDefault="00D315D1">
      <w:pPr>
        <w:widowControl/>
        <w:rPr>
          <w:color w:val="000000" w:themeColor="text1"/>
        </w:rPr>
      </w:pPr>
    </w:p>
    <w:sectPr w:rsidR="00D315D1" w:rsidRPr="007D5FF1" w:rsidSect="008948D1">
      <w:footerReference w:type="default" r:id="rId8"/>
      <w:pgSz w:w="11906" w:h="16838" w:code="9"/>
      <w:pgMar w:top="1440" w:right="1797" w:bottom="1440" w:left="1797"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FE2" w:rsidRDefault="00C67FE2" w:rsidP="009433FB">
      <w:r>
        <w:separator/>
      </w:r>
    </w:p>
  </w:endnote>
  <w:endnote w:type="continuationSeparator" w:id="0">
    <w:p w:rsidR="00C67FE2" w:rsidRDefault="00C67FE2" w:rsidP="0094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細明體">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811877"/>
      <w:docPartObj>
        <w:docPartGallery w:val="Page Numbers (Bottom of Page)"/>
        <w:docPartUnique/>
      </w:docPartObj>
    </w:sdtPr>
    <w:sdtEndPr/>
    <w:sdtContent>
      <w:p w:rsidR="00A10D13" w:rsidRDefault="00AC6C86">
        <w:pPr>
          <w:pStyle w:val="a7"/>
          <w:jc w:val="center"/>
        </w:pPr>
        <w:r>
          <w:fldChar w:fldCharType="begin"/>
        </w:r>
        <w:r w:rsidR="00A10D13">
          <w:instrText>PAGE   \* MERGEFORMAT</w:instrText>
        </w:r>
        <w:r>
          <w:fldChar w:fldCharType="separate"/>
        </w:r>
        <w:r w:rsidR="007D5FF1" w:rsidRPr="007D5FF1">
          <w:rPr>
            <w:noProof/>
            <w:lang w:val="zh-TW"/>
          </w:rPr>
          <w:t>6</w:t>
        </w:r>
        <w:r>
          <w:fldChar w:fldCharType="end"/>
        </w:r>
      </w:p>
    </w:sdtContent>
  </w:sdt>
  <w:p w:rsidR="00A10D13" w:rsidRDefault="00A10D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FE2" w:rsidRDefault="00C67FE2" w:rsidP="009433FB">
      <w:r>
        <w:separator/>
      </w:r>
    </w:p>
  </w:footnote>
  <w:footnote w:type="continuationSeparator" w:id="0">
    <w:p w:rsidR="00C67FE2" w:rsidRDefault="00C67FE2" w:rsidP="00943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0226B"/>
    <w:multiLevelType w:val="hybridMultilevel"/>
    <w:tmpl w:val="8A00BEE2"/>
    <w:lvl w:ilvl="0" w:tplc="406E4B16">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5857E2"/>
    <w:multiLevelType w:val="hybridMultilevel"/>
    <w:tmpl w:val="BF40AB04"/>
    <w:lvl w:ilvl="0" w:tplc="406E4B16">
      <w:start w:val="1"/>
      <w:numFmt w:val="taiwaneseCountingThousand"/>
      <w:lvlText w:val="%1、"/>
      <w:lvlJc w:val="left"/>
      <w:pPr>
        <w:ind w:left="720" w:hanging="720"/>
      </w:pPr>
      <w:rPr>
        <w:rFonts w:hint="default"/>
      </w:rPr>
    </w:lvl>
    <w:lvl w:ilvl="1" w:tplc="C87AA78E">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A657DB"/>
    <w:multiLevelType w:val="hybridMultilevel"/>
    <w:tmpl w:val="6CB28B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CC2AA7"/>
    <w:multiLevelType w:val="hybridMultilevel"/>
    <w:tmpl w:val="061008D4"/>
    <w:lvl w:ilvl="0" w:tplc="406E4B16">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1F41D2"/>
    <w:multiLevelType w:val="hybridMultilevel"/>
    <w:tmpl w:val="C1BCC384"/>
    <w:lvl w:ilvl="0" w:tplc="406E4B16">
      <w:start w:val="1"/>
      <w:numFmt w:val="taiwaneseCountingThousand"/>
      <w:lvlText w:val="%1、"/>
      <w:lvlJc w:val="left"/>
      <w:pPr>
        <w:ind w:left="720" w:hanging="720"/>
      </w:pPr>
      <w:rPr>
        <w:rFonts w:hint="default"/>
      </w:rPr>
    </w:lvl>
    <w:lvl w:ilvl="1" w:tplc="5484E530">
      <w:start w:val="1"/>
      <w:numFmt w:val="decimal"/>
      <w:lvlText w:val="%2."/>
      <w:lvlJc w:val="left"/>
      <w:pPr>
        <w:ind w:left="960" w:hanging="480"/>
      </w:pPr>
      <w:rPr>
        <w:rFonts w:asciiTheme="minorHAnsi" w:hAnsiTheme="minorHAns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1B3864"/>
    <w:multiLevelType w:val="hybridMultilevel"/>
    <w:tmpl w:val="EAB25152"/>
    <w:lvl w:ilvl="0" w:tplc="406E4B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CF0F22"/>
    <w:multiLevelType w:val="hybridMultilevel"/>
    <w:tmpl w:val="E6D2C76E"/>
    <w:lvl w:ilvl="0" w:tplc="406E4B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F36AD4"/>
    <w:multiLevelType w:val="hybridMultilevel"/>
    <w:tmpl w:val="58F423D2"/>
    <w:lvl w:ilvl="0" w:tplc="AA8EB31A">
      <w:start w:val="1"/>
      <w:numFmt w:val="taiwaneseCountingThousand"/>
      <w:lvlText w:val="%1、"/>
      <w:lvlJc w:val="left"/>
      <w:pPr>
        <w:ind w:left="720" w:hanging="720"/>
      </w:pPr>
      <w:rPr>
        <w:rFonts w:ascii="標楷體" w:eastAsia="標楷體" w:hAnsi="標楷體" w:hint="default"/>
        <w:sz w:val="32"/>
        <w:szCs w:val="3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3C1C65"/>
    <w:multiLevelType w:val="hybridMultilevel"/>
    <w:tmpl w:val="C8143636"/>
    <w:lvl w:ilvl="0" w:tplc="04090015">
      <w:start w:val="1"/>
      <w:numFmt w:val="taiwaneseCountingThousand"/>
      <w:lvlText w:val="%1、"/>
      <w:lvlJc w:val="left"/>
      <w:pPr>
        <w:ind w:left="480" w:hanging="480"/>
      </w:pPr>
    </w:lvl>
    <w:lvl w:ilvl="1" w:tplc="1A8CDF9C">
      <w:start w:val="1"/>
      <w:numFmt w:val="decimal"/>
      <w:lvlText w:val="%2."/>
      <w:lvlJc w:val="left"/>
      <w:pPr>
        <w:ind w:left="960" w:hanging="480"/>
      </w:pPr>
      <w:rPr>
        <w:rFonts w:asciiTheme="minorHAnsi" w:hAnsiTheme="minorHAns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921F85"/>
    <w:multiLevelType w:val="hybridMultilevel"/>
    <w:tmpl w:val="CEECEF32"/>
    <w:lvl w:ilvl="0" w:tplc="406E4B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1F33135"/>
    <w:multiLevelType w:val="hybridMultilevel"/>
    <w:tmpl w:val="65E0BE50"/>
    <w:lvl w:ilvl="0" w:tplc="406E4B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2500FE8"/>
    <w:multiLevelType w:val="hybridMultilevel"/>
    <w:tmpl w:val="8DEC25F0"/>
    <w:lvl w:ilvl="0" w:tplc="406E4B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6402504"/>
    <w:multiLevelType w:val="hybridMultilevel"/>
    <w:tmpl w:val="BF4A107E"/>
    <w:lvl w:ilvl="0" w:tplc="406E4B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8016CFE"/>
    <w:multiLevelType w:val="hybridMultilevel"/>
    <w:tmpl w:val="4C46A52E"/>
    <w:lvl w:ilvl="0" w:tplc="406E4B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88F3E2B"/>
    <w:multiLevelType w:val="hybridMultilevel"/>
    <w:tmpl w:val="4AE80930"/>
    <w:lvl w:ilvl="0" w:tplc="406E4B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52D2F36"/>
    <w:multiLevelType w:val="hybridMultilevel"/>
    <w:tmpl w:val="2D56BD56"/>
    <w:lvl w:ilvl="0" w:tplc="6E80B1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54A1958"/>
    <w:multiLevelType w:val="hybridMultilevel"/>
    <w:tmpl w:val="7578FC2C"/>
    <w:lvl w:ilvl="0" w:tplc="406E4B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88450AF"/>
    <w:multiLevelType w:val="hybridMultilevel"/>
    <w:tmpl w:val="C01EB4E8"/>
    <w:lvl w:ilvl="0" w:tplc="406E4B16">
      <w:start w:val="1"/>
      <w:numFmt w:val="taiwaneseCountingThousand"/>
      <w:lvlText w:val="%1、"/>
      <w:lvlJc w:val="left"/>
      <w:pPr>
        <w:ind w:left="720" w:hanging="720"/>
      </w:pPr>
      <w:rPr>
        <w:rFonts w:hint="default"/>
      </w:rPr>
    </w:lvl>
    <w:lvl w:ilvl="1" w:tplc="9CBC56C6">
      <w:start w:val="1"/>
      <w:numFmt w:val="decimal"/>
      <w:lvlText w:val="%2."/>
      <w:lvlJc w:val="left"/>
      <w:pPr>
        <w:ind w:left="960" w:hanging="480"/>
      </w:pPr>
      <w:rPr>
        <w:rFonts w:asciiTheme="minorHAnsi" w:hAnsiTheme="minorHAns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F112849"/>
    <w:multiLevelType w:val="hybridMultilevel"/>
    <w:tmpl w:val="022A8162"/>
    <w:lvl w:ilvl="0" w:tplc="F5CC454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F74793D"/>
    <w:multiLevelType w:val="hybridMultilevel"/>
    <w:tmpl w:val="79E245B6"/>
    <w:lvl w:ilvl="0" w:tplc="9A32D7EE">
      <w:start w:val="1"/>
      <w:numFmt w:val="taiwaneseCountingThousand"/>
      <w:lvlText w:val="（%1）"/>
      <w:lvlJc w:val="left"/>
      <w:pPr>
        <w:ind w:left="1142" w:hanging="108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0">
    <w:nsid w:val="4A833A03"/>
    <w:multiLevelType w:val="hybridMultilevel"/>
    <w:tmpl w:val="696A9EEA"/>
    <w:lvl w:ilvl="0" w:tplc="406E4B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FE00A08"/>
    <w:multiLevelType w:val="hybridMultilevel"/>
    <w:tmpl w:val="4294A5D4"/>
    <w:lvl w:ilvl="0" w:tplc="665E864E">
      <w:start w:val="1"/>
      <w:numFmt w:val="taiwaneseCountingThousand"/>
      <w:lvlText w:val="%1、"/>
      <w:lvlJc w:val="left"/>
      <w:pPr>
        <w:ind w:left="1429" w:hanging="720"/>
      </w:pPr>
      <w:rPr>
        <w:rFonts w:hint="default"/>
      </w:rPr>
    </w:lvl>
    <w:lvl w:ilvl="1" w:tplc="C87AA78E">
      <w:start w:val="1"/>
      <w:numFmt w:val="taiwaneseCountingThousand"/>
      <w:lvlText w:val="﹙%2﹚"/>
      <w:lvlJc w:val="left"/>
      <w:pPr>
        <w:ind w:left="1669" w:hanging="480"/>
      </w:pPr>
      <w:rPr>
        <w:rFonts w:hint="eastAsia"/>
        <w:lang w:val="en-US"/>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2">
    <w:nsid w:val="58E03F1A"/>
    <w:multiLevelType w:val="hybridMultilevel"/>
    <w:tmpl w:val="BF36F284"/>
    <w:lvl w:ilvl="0" w:tplc="406E4B16">
      <w:start w:val="1"/>
      <w:numFmt w:val="taiwaneseCountingThousand"/>
      <w:lvlText w:val="%1、"/>
      <w:lvlJc w:val="left"/>
      <w:pPr>
        <w:ind w:left="720" w:hanging="720"/>
      </w:pPr>
      <w:rPr>
        <w:rFonts w:hint="default"/>
      </w:rPr>
    </w:lvl>
    <w:lvl w:ilvl="1" w:tplc="C87AA78E">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E0F4101"/>
    <w:multiLevelType w:val="hybridMultilevel"/>
    <w:tmpl w:val="0D9A2874"/>
    <w:lvl w:ilvl="0" w:tplc="406E4B16">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25C1E0E"/>
    <w:multiLevelType w:val="hybridMultilevel"/>
    <w:tmpl w:val="467A28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35B6B83"/>
    <w:multiLevelType w:val="hybridMultilevel"/>
    <w:tmpl w:val="17B283EE"/>
    <w:lvl w:ilvl="0" w:tplc="406E4B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4BD7AC0"/>
    <w:multiLevelType w:val="hybridMultilevel"/>
    <w:tmpl w:val="66924CE2"/>
    <w:lvl w:ilvl="0" w:tplc="04090015">
      <w:start w:val="1"/>
      <w:numFmt w:val="taiwaneseCountingThousand"/>
      <w:lvlText w:val="%1、"/>
      <w:lvlJc w:val="left"/>
      <w:pPr>
        <w:ind w:left="480" w:hanging="480"/>
      </w:pPr>
    </w:lvl>
    <w:lvl w:ilvl="1" w:tplc="DD9E88C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667380B"/>
    <w:multiLevelType w:val="hybridMultilevel"/>
    <w:tmpl w:val="9E5EFA12"/>
    <w:lvl w:ilvl="0" w:tplc="F5102D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ECB33FD"/>
    <w:multiLevelType w:val="hybridMultilevel"/>
    <w:tmpl w:val="CB645A98"/>
    <w:lvl w:ilvl="0" w:tplc="406E4B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2031C66"/>
    <w:multiLevelType w:val="hybridMultilevel"/>
    <w:tmpl w:val="240078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2822731"/>
    <w:multiLevelType w:val="hybridMultilevel"/>
    <w:tmpl w:val="49D83B8A"/>
    <w:lvl w:ilvl="0" w:tplc="406E4B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9673D3B"/>
    <w:multiLevelType w:val="hybridMultilevel"/>
    <w:tmpl w:val="D0B4112E"/>
    <w:lvl w:ilvl="0" w:tplc="406E4B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E0A1F67"/>
    <w:multiLevelType w:val="hybridMultilevel"/>
    <w:tmpl w:val="EC8689A0"/>
    <w:lvl w:ilvl="0" w:tplc="406E4B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2"/>
  </w:num>
  <w:num w:numId="3">
    <w:abstractNumId w:val="26"/>
  </w:num>
  <w:num w:numId="4">
    <w:abstractNumId w:val="27"/>
  </w:num>
  <w:num w:numId="5">
    <w:abstractNumId w:val="0"/>
  </w:num>
  <w:num w:numId="6">
    <w:abstractNumId w:val="24"/>
  </w:num>
  <w:num w:numId="7">
    <w:abstractNumId w:val="28"/>
  </w:num>
  <w:num w:numId="8">
    <w:abstractNumId w:val="8"/>
  </w:num>
  <w:num w:numId="9">
    <w:abstractNumId w:val="7"/>
  </w:num>
  <w:num w:numId="10">
    <w:abstractNumId w:val="21"/>
  </w:num>
  <w:num w:numId="11">
    <w:abstractNumId w:val="4"/>
  </w:num>
  <w:num w:numId="12">
    <w:abstractNumId w:val="17"/>
  </w:num>
  <w:num w:numId="13">
    <w:abstractNumId w:val="9"/>
  </w:num>
  <w:num w:numId="14">
    <w:abstractNumId w:val="5"/>
  </w:num>
  <w:num w:numId="15">
    <w:abstractNumId w:val="10"/>
  </w:num>
  <w:num w:numId="16">
    <w:abstractNumId w:val="20"/>
  </w:num>
  <w:num w:numId="17">
    <w:abstractNumId w:val="12"/>
  </w:num>
  <w:num w:numId="18">
    <w:abstractNumId w:val="16"/>
  </w:num>
  <w:num w:numId="19">
    <w:abstractNumId w:val="3"/>
  </w:num>
  <w:num w:numId="20">
    <w:abstractNumId w:val="6"/>
  </w:num>
  <w:num w:numId="21">
    <w:abstractNumId w:val="32"/>
  </w:num>
  <w:num w:numId="22">
    <w:abstractNumId w:val="30"/>
  </w:num>
  <w:num w:numId="23">
    <w:abstractNumId w:val="11"/>
  </w:num>
  <w:num w:numId="24">
    <w:abstractNumId w:val="13"/>
  </w:num>
  <w:num w:numId="25">
    <w:abstractNumId w:val="31"/>
  </w:num>
  <w:num w:numId="26">
    <w:abstractNumId w:val="23"/>
  </w:num>
  <w:num w:numId="27">
    <w:abstractNumId w:val="1"/>
  </w:num>
  <w:num w:numId="28">
    <w:abstractNumId w:val="18"/>
  </w:num>
  <w:num w:numId="29">
    <w:abstractNumId w:val="22"/>
  </w:num>
  <w:num w:numId="30">
    <w:abstractNumId w:val="25"/>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07"/>
    <w:rsid w:val="00010B84"/>
    <w:rsid w:val="00066650"/>
    <w:rsid w:val="00074AE3"/>
    <w:rsid w:val="0008752F"/>
    <w:rsid w:val="000B204C"/>
    <w:rsid w:val="000D6084"/>
    <w:rsid w:val="00125624"/>
    <w:rsid w:val="00140E51"/>
    <w:rsid w:val="0014289A"/>
    <w:rsid w:val="00172869"/>
    <w:rsid w:val="00180517"/>
    <w:rsid w:val="001820E2"/>
    <w:rsid w:val="00194A11"/>
    <w:rsid w:val="001A1A47"/>
    <w:rsid w:val="001B3BE9"/>
    <w:rsid w:val="001B7AEF"/>
    <w:rsid w:val="001D281A"/>
    <w:rsid w:val="001E1F2B"/>
    <w:rsid w:val="00206028"/>
    <w:rsid w:val="00236B87"/>
    <w:rsid w:val="00241302"/>
    <w:rsid w:val="00271815"/>
    <w:rsid w:val="002929F7"/>
    <w:rsid w:val="002951B8"/>
    <w:rsid w:val="00295709"/>
    <w:rsid w:val="002B75EA"/>
    <w:rsid w:val="00323339"/>
    <w:rsid w:val="003A10CE"/>
    <w:rsid w:val="003B1980"/>
    <w:rsid w:val="003C5168"/>
    <w:rsid w:val="00427135"/>
    <w:rsid w:val="004717ED"/>
    <w:rsid w:val="00474627"/>
    <w:rsid w:val="004A2591"/>
    <w:rsid w:val="004B53DF"/>
    <w:rsid w:val="004D1B36"/>
    <w:rsid w:val="004F3404"/>
    <w:rsid w:val="00532CE1"/>
    <w:rsid w:val="0053362C"/>
    <w:rsid w:val="00537057"/>
    <w:rsid w:val="0055537D"/>
    <w:rsid w:val="00585661"/>
    <w:rsid w:val="00587CE5"/>
    <w:rsid w:val="005C586D"/>
    <w:rsid w:val="005E065F"/>
    <w:rsid w:val="005E11F3"/>
    <w:rsid w:val="00607D70"/>
    <w:rsid w:val="0061431C"/>
    <w:rsid w:val="00614FB5"/>
    <w:rsid w:val="00631459"/>
    <w:rsid w:val="00640D01"/>
    <w:rsid w:val="00642CA3"/>
    <w:rsid w:val="0064480E"/>
    <w:rsid w:val="006B24C7"/>
    <w:rsid w:val="006D7069"/>
    <w:rsid w:val="006E4369"/>
    <w:rsid w:val="00717275"/>
    <w:rsid w:val="007337F4"/>
    <w:rsid w:val="00762779"/>
    <w:rsid w:val="007A3561"/>
    <w:rsid w:val="007D5FF1"/>
    <w:rsid w:val="007E13FE"/>
    <w:rsid w:val="008009E9"/>
    <w:rsid w:val="008044FA"/>
    <w:rsid w:val="00824B76"/>
    <w:rsid w:val="008948D1"/>
    <w:rsid w:val="008B0F9B"/>
    <w:rsid w:val="008C675B"/>
    <w:rsid w:val="008F0DEB"/>
    <w:rsid w:val="00917242"/>
    <w:rsid w:val="009262E2"/>
    <w:rsid w:val="009433FB"/>
    <w:rsid w:val="00944473"/>
    <w:rsid w:val="00966025"/>
    <w:rsid w:val="0097029C"/>
    <w:rsid w:val="0097246A"/>
    <w:rsid w:val="00973380"/>
    <w:rsid w:val="00987A91"/>
    <w:rsid w:val="009A107E"/>
    <w:rsid w:val="009A6E52"/>
    <w:rsid w:val="009B43BF"/>
    <w:rsid w:val="009B6033"/>
    <w:rsid w:val="009B73FB"/>
    <w:rsid w:val="009F1849"/>
    <w:rsid w:val="00A03CC3"/>
    <w:rsid w:val="00A06D15"/>
    <w:rsid w:val="00A10D13"/>
    <w:rsid w:val="00A3555C"/>
    <w:rsid w:val="00A36482"/>
    <w:rsid w:val="00A507AC"/>
    <w:rsid w:val="00A75B84"/>
    <w:rsid w:val="00A76193"/>
    <w:rsid w:val="00A85C4C"/>
    <w:rsid w:val="00A91168"/>
    <w:rsid w:val="00AB1F46"/>
    <w:rsid w:val="00AB5D53"/>
    <w:rsid w:val="00AB7482"/>
    <w:rsid w:val="00AC00BB"/>
    <w:rsid w:val="00AC6C86"/>
    <w:rsid w:val="00AD5BA2"/>
    <w:rsid w:val="00AD799B"/>
    <w:rsid w:val="00AE142A"/>
    <w:rsid w:val="00B250A6"/>
    <w:rsid w:val="00B53C11"/>
    <w:rsid w:val="00B56F3B"/>
    <w:rsid w:val="00B72262"/>
    <w:rsid w:val="00B74349"/>
    <w:rsid w:val="00B75568"/>
    <w:rsid w:val="00B75680"/>
    <w:rsid w:val="00B816AB"/>
    <w:rsid w:val="00BA20AC"/>
    <w:rsid w:val="00BA525F"/>
    <w:rsid w:val="00BB0B49"/>
    <w:rsid w:val="00BE79C7"/>
    <w:rsid w:val="00BF0031"/>
    <w:rsid w:val="00BF208A"/>
    <w:rsid w:val="00C148A3"/>
    <w:rsid w:val="00C37793"/>
    <w:rsid w:val="00C6011A"/>
    <w:rsid w:val="00C67FE2"/>
    <w:rsid w:val="00C7454C"/>
    <w:rsid w:val="00C87416"/>
    <w:rsid w:val="00C92B51"/>
    <w:rsid w:val="00CA7D63"/>
    <w:rsid w:val="00CF34B8"/>
    <w:rsid w:val="00CF76C8"/>
    <w:rsid w:val="00D04581"/>
    <w:rsid w:val="00D1210F"/>
    <w:rsid w:val="00D15A3D"/>
    <w:rsid w:val="00D315D1"/>
    <w:rsid w:val="00D462CD"/>
    <w:rsid w:val="00D54BAD"/>
    <w:rsid w:val="00D739CD"/>
    <w:rsid w:val="00D750B5"/>
    <w:rsid w:val="00D86F72"/>
    <w:rsid w:val="00DA7F27"/>
    <w:rsid w:val="00DB574E"/>
    <w:rsid w:val="00DC7D96"/>
    <w:rsid w:val="00DD5985"/>
    <w:rsid w:val="00DD7F7A"/>
    <w:rsid w:val="00DE4B1D"/>
    <w:rsid w:val="00DF0FBD"/>
    <w:rsid w:val="00DF7A95"/>
    <w:rsid w:val="00E033C5"/>
    <w:rsid w:val="00E073A6"/>
    <w:rsid w:val="00E22031"/>
    <w:rsid w:val="00E2594D"/>
    <w:rsid w:val="00E53200"/>
    <w:rsid w:val="00E541C2"/>
    <w:rsid w:val="00E64A9A"/>
    <w:rsid w:val="00E75266"/>
    <w:rsid w:val="00E9077E"/>
    <w:rsid w:val="00E9122D"/>
    <w:rsid w:val="00EC676E"/>
    <w:rsid w:val="00ED7400"/>
    <w:rsid w:val="00EE237D"/>
    <w:rsid w:val="00F37B07"/>
    <w:rsid w:val="00F47355"/>
    <w:rsid w:val="00F6490F"/>
    <w:rsid w:val="00F81125"/>
    <w:rsid w:val="00FE62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A3F639-AAEE-4407-9308-99E0046B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A9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B0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37B07"/>
    <w:rPr>
      <w:rFonts w:asciiTheme="majorHAnsi" w:eastAsiaTheme="majorEastAsia" w:hAnsiTheme="majorHAnsi" w:cstheme="majorBidi"/>
      <w:sz w:val="18"/>
      <w:szCs w:val="18"/>
    </w:rPr>
  </w:style>
  <w:style w:type="paragraph" w:styleId="a5">
    <w:name w:val="header"/>
    <w:basedOn w:val="a"/>
    <w:link w:val="a6"/>
    <w:uiPriority w:val="99"/>
    <w:unhideWhenUsed/>
    <w:rsid w:val="009433FB"/>
    <w:pPr>
      <w:tabs>
        <w:tab w:val="center" w:pos="4153"/>
        <w:tab w:val="right" w:pos="8306"/>
      </w:tabs>
      <w:snapToGrid w:val="0"/>
    </w:pPr>
    <w:rPr>
      <w:sz w:val="20"/>
      <w:szCs w:val="20"/>
    </w:rPr>
  </w:style>
  <w:style w:type="character" w:customStyle="1" w:styleId="a6">
    <w:name w:val="頁首 字元"/>
    <w:basedOn w:val="a0"/>
    <w:link w:val="a5"/>
    <w:uiPriority w:val="99"/>
    <w:rsid w:val="009433FB"/>
    <w:rPr>
      <w:sz w:val="20"/>
      <w:szCs w:val="20"/>
    </w:rPr>
  </w:style>
  <w:style w:type="paragraph" w:styleId="a7">
    <w:name w:val="footer"/>
    <w:basedOn w:val="a"/>
    <w:link w:val="a8"/>
    <w:uiPriority w:val="99"/>
    <w:unhideWhenUsed/>
    <w:rsid w:val="009433FB"/>
    <w:pPr>
      <w:tabs>
        <w:tab w:val="center" w:pos="4153"/>
        <w:tab w:val="right" w:pos="8306"/>
      </w:tabs>
      <w:snapToGrid w:val="0"/>
    </w:pPr>
    <w:rPr>
      <w:sz w:val="20"/>
      <w:szCs w:val="20"/>
    </w:rPr>
  </w:style>
  <w:style w:type="character" w:customStyle="1" w:styleId="a8">
    <w:name w:val="頁尾 字元"/>
    <w:basedOn w:val="a0"/>
    <w:link w:val="a7"/>
    <w:uiPriority w:val="99"/>
    <w:rsid w:val="009433FB"/>
    <w:rPr>
      <w:sz w:val="20"/>
      <w:szCs w:val="20"/>
    </w:rPr>
  </w:style>
  <w:style w:type="table" w:styleId="a9">
    <w:name w:val="Table Grid"/>
    <w:basedOn w:val="a1"/>
    <w:uiPriority w:val="39"/>
    <w:rsid w:val="00C92B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64A9A"/>
    <w:pPr>
      <w:ind w:leftChars="200" w:left="480"/>
    </w:pPr>
  </w:style>
  <w:style w:type="paragraph" w:customStyle="1" w:styleId="ab">
    <w:name w:val="次目錄次標題"/>
    <w:basedOn w:val="a"/>
    <w:next w:val="a"/>
    <w:rsid w:val="00E033C5"/>
    <w:pPr>
      <w:kinsoku w:val="0"/>
      <w:overflowPunct w:val="0"/>
      <w:ind w:firstLineChars="100" w:firstLine="100"/>
      <w:jc w:val="both"/>
      <w:textAlignment w:val="center"/>
    </w:pPr>
    <w:rPr>
      <w:rFonts w:ascii="Times New Roman" w:eastAsia="華康細明體" w:hAnsi="Times New Roman" w:cs="Times New Roman"/>
      <w:noProof/>
      <w:kern w:val="0"/>
      <w:sz w:val="28"/>
      <w:szCs w:val="24"/>
    </w:rPr>
  </w:style>
  <w:style w:type="paragraph" w:styleId="ac">
    <w:name w:val="Date"/>
    <w:basedOn w:val="a"/>
    <w:next w:val="a"/>
    <w:link w:val="ad"/>
    <w:uiPriority w:val="99"/>
    <w:semiHidden/>
    <w:unhideWhenUsed/>
    <w:rsid w:val="00DC7D96"/>
    <w:pPr>
      <w:jc w:val="right"/>
    </w:pPr>
  </w:style>
  <w:style w:type="character" w:customStyle="1" w:styleId="ad">
    <w:name w:val="日期 字元"/>
    <w:basedOn w:val="a0"/>
    <w:link w:val="ac"/>
    <w:uiPriority w:val="99"/>
    <w:semiHidden/>
    <w:rsid w:val="00DC7D96"/>
  </w:style>
  <w:style w:type="paragraph" w:customStyle="1" w:styleId="ae">
    <w:name w:val="公文(後續段落)"/>
    <w:basedOn w:val="a"/>
    <w:rsid w:val="00C148A3"/>
    <w:pPr>
      <w:spacing w:line="500" w:lineRule="exact"/>
      <w:ind w:left="317"/>
    </w:pPr>
    <w:rPr>
      <w:rFonts w:ascii="Times New Roman" w:eastAsia="標楷體"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2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D9F36-CCA6-4F50-95D8-353E8004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楊雅惠</dc:creator>
  <cp:lastModifiedBy>多功能辦公室(南海路)共用帳號</cp:lastModifiedBy>
  <cp:revision>3</cp:revision>
  <cp:lastPrinted>2014-08-06T14:12:00Z</cp:lastPrinted>
  <dcterms:created xsi:type="dcterms:W3CDTF">2014-08-07T07:40:00Z</dcterms:created>
  <dcterms:modified xsi:type="dcterms:W3CDTF">2014-08-07T07:53:00Z</dcterms:modified>
</cp:coreProperties>
</file>