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2DB4" w14:textId="3D858F79" w:rsidR="006113DE" w:rsidRPr="006113DE" w:rsidRDefault="006113DE" w:rsidP="00236D02">
      <w:pPr>
        <w:spacing w:line="380" w:lineRule="exact"/>
        <w:ind w:firstLine="482"/>
        <w:jc w:val="center"/>
        <w:rPr>
          <w:b/>
          <w:bCs/>
          <w:szCs w:val="24"/>
        </w:rPr>
      </w:pPr>
      <w:r w:rsidRPr="006113DE">
        <w:rPr>
          <w:rFonts w:hint="eastAsia"/>
          <w:b/>
          <w:bCs/>
          <w:szCs w:val="24"/>
        </w:rPr>
        <w:t>展開臺灣美術新視野</w:t>
      </w:r>
    </w:p>
    <w:p w14:paraId="33D9B7D4" w14:textId="33702CD4" w:rsidR="00303026" w:rsidRPr="006113DE" w:rsidRDefault="00390EAC" w:rsidP="00236D02">
      <w:pPr>
        <w:spacing w:line="380" w:lineRule="exact"/>
        <w:ind w:firstLine="482"/>
        <w:jc w:val="center"/>
        <w:rPr>
          <w:b/>
          <w:bCs/>
          <w:szCs w:val="24"/>
        </w:rPr>
      </w:pPr>
      <w:r w:rsidRPr="006113DE">
        <w:rPr>
          <w:rFonts w:hint="eastAsia"/>
          <w:b/>
          <w:bCs/>
          <w:szCs w:val="24"/>
        </w:rPr>
        <w:t>「策展作為藝術史的方法：論述與實踐」研討會</w:t>
      </w:r>
      <w:r w:rsidR="00464F27">
        <w:rPr>
          <w:rFonts w:hint="eastAsia"/>
          <w:b/>
          <w:bCs/>
          <w:szCs w:val="24"/>
        </w:rPr>
        <w:t>於</w:t>
      </w:r>
      <w:r w:rsidR="006113DE" w:rsidRPr="006113DE">
        <w:rPr>
          <w:b/>
          <w:bCs/>
          <w:szCs w:val="24"/>
        </w:rPr>
        <w:t>國美館登場</w:t>
      </w:r>
    </w:p>
    <w:p w14:paraId="70F5A052" w14:textId="77777777" w:rsidR="00236D02" w:rsidRPr="00390EAC" w:rsidRDefault="00236D02" w:rsidP="00236D02">
      <w:pPr>
        <w:spacing w:line="380" w:lineRule="exact"/>
        <w:ind w:firstLine="482"/>
        <w:jc w:val="center"/>
        <w:rPr>
          <w:b/>
          <w:sz w:val="28"/>
          <w:szCs w:val="28"/>
        </w:rPr>
      </w:pPr>
    </w:p>
    <w:p w14:paraId="029B5B2D" w14:textId="77777777" w:rsidR="00390EAC" w:rsidRPr="00390EAC" w:rsidRDefault="00390EAC" w:rsidP="00390EAC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390EAC">
        <w:rPr>
          <w:rFonts w:ascii="Times New Roman" w:hAnsi="Times New Roman" w:cs="Times New Roman" w:hint="eastAsia"/>
          <w:color w:val="000000"/>
        </w:rPr>
        <w:t>國立臺灣美術館、華梵大學與台灣藝術史研究學會共同舉辦的</w:t>
      </w:r>
      <w:r w:rsidRPr="00390EAC">
        <w:rPr>
          <w:rFonts w:ascii="Times New Roman" w:hAnsi="Times New Roman" w:cs="Times New Roman"/>
          <w:color w:val="000000"/>
        </w:rPr>
        <w:t>2023</w:t>
      </w:r>
      <w:r w:rsidRPr="00390EAC">
        <w:rPr>
          <w:rFonts w:ascii="Times New Roman" w:hAnsi="Times New Roman" w:cs="Times New Roman" w:hint="eastAsia"/>
          <w:color w:val="000000"/>
        </w:rPr>
        <w:t>「策展作為藝術史的方法：論述與實踐」學術研討會，</w:t>
      </w:r>
      <w:r w:rsidRPr="00390EAC">
        <w:rPr>
          <w:rFonts w:ascii="Times New Roman" w:hAnsi="Times New Roman" w:cs="Times New Roman"/>
          <w:color w:val="000000"/>
        </w:rPr>
        <w:t>11/25</w:t>
      </w:r>
      <w:r w:rsidRPr="00390EAC">
        <w:rPr>
          <w:rFonts w:ascii="Times New Roman" w:hAnsi="Times New Roman" w:cs="Times New Roman" w:hint="eastAsia"/>
          <w:color w:val="000000"/>
        </w:rPr>
        <w:t>（六）、</w:t>
      </w:r>
      <w:r w:rsidRPr="00390EAC">
        <w:rPr>
          <w:rFonts w:ascii="Times New Roman" w:hAnsi="Times New Roman" w:cs="Times New Roman"/>
          <w:color w:val="000000"/>
        </w:rPr>
        <w:t>11/26</w:t>
      </w:r>
      <w:r w:rsidRPr="00390EAC">
        <w:rPr>
          <w:rFonts w:ascii="Times New Roman" w:hAnsi="Times New Roman" w:cs="Times New Roman" w:hint="eastAsia"/>
          <w:color w:val="000000"/>
        </w:rPr>
        <w:t>（日）連續兩天在國立臺灣美術館演講廳盛大舉行，集結眾多學者專家共同參與臺灣美術研究成果發表的盛事。</w:t>
      </w:r>
    </w:p>
    <w:p w14:paraId="453E0464" w14:textId="39516919" w:rsidR="00607048" w:rsidRDefault="00327AAF" w:rsidP="0060704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327AAF">
        <w:rPr>
          <w:rFonts w:ascii="Times New Roman" w:hAnsi="Times New Roman" w:cs="Times New Roman" w:hint="eastAsia"/>
          <w:color w:val="000000"/>
        </w:rPr>
        <w:t>隨著全球化議題的不斷擴展，藝術史在當代評述環境中，如何建構自身的多元方法與視點、跳脫霸權思想或中心主義，已成為當務之急。西方當代策展勃興於</w:t>
      </w:r>
      <w:r w:rsidRPr="00327AAF">
        <w:rPr>
          <w:rFonts w:ascii="Times New Roman" w:hAnsi="Times New Roman" w:cs="Times New Roman" w:hint="eastAsia"/>
          <w:color w:val="000000"/>
        </w:rPr>
        <w:t>1960</w:t>
      </w:r>
      <w:r w:rsidRPr="00327AAF">
        <w:rPr>
          <w:rFonts w:ascii="Times New Roman" w:hAnsi="Times New Roman" w:cs="Times New Roman" w:hint="eastAsia"/>
          <w:color w:val="000000"/>
        </w:rPr>
        <w:t>年代後期，展覽作為構築藝術史「第一現場」的平台，更能多方連結政治、社會、經濟及文化等不同脈絡，成為重構、批判、補綴後者的重要機制，並形成一種跨越文化、族裔、階級或地域的複合學科概念。解嚴之後，歷經多重殖民經驗的臺灣社會，亟思透過本土化或藉由與亞洲的重新連結，形塑自身的「文化主體性」，以挑戰政治統治、國族意識及社會禁忌等的展覽議題因應而出。策展，儼然成為再現藝術史最具行動性與批判力的書寫媒介。透過論述或實踐的不同取徑，本次大會主題之設定，希望喚起研究者對</w:t>
      </w:r>
      <w:r w:rsidRPr="00327AAF">
        <w:rPr>
          <w:rFonts w:ascii="Times New Roman" w:hAnsi="Times New Roman" w:cs="Times New Roman" w:hint="eastAsia"/>
          <w:color w:val="000000"/>
        </w:rPr>
        <w:t>1990</w:t>
      </w:r>
      <w:r w:rsidRPr="00327AAF">
        <w:rPr>
          <w:rFonts w:ascii="Times New Roman" w:hAnsi="Times New Roman" w:cs="Times New Roman" w:hint="eastAsia"/>
          <w:color w:val="000000"/>
        </w:rPr>
        <w:t>年代以來臺灣策展史與藝術史共構關係討論的重視，同時，藉此檢視策展作為建構藝術史的方法，形構何種主體文化論述？反映何種當代社會現實？開拓何種跨學科的學術視野？……等一系列問題。</w:t>
      </w:r>
    </w:p>
    <w:p w14:paraId="5B4CD246" w14:textId="3AEF9464" w:rsidR="003E26E6" w:rsidRDefault="003E26E6" w:rsidP="00683FBC">
      <w:pPr>
        <w:spacing w:before="240" w:after="240" w:line="380" w:lineRule="exact"/>
        <w:ind w:firstLine="480"/>
        <w:jc w:val="both"/>
        <w:rPr>
          <w:rFonts w:ascii="Calibri" w:eastAsia="新細明體" w:hAnsi="Calibri" w:cs="Times New Roman"/>
          <w:bCs/>
        </w:rPr>
      </w:pPr>
      <w:r>
        <w:rPr>
          <w:rFonts w:ascii="Calibri" w:eastAsia="新細明體" w:hAnsi="Calibri" w:cs="Times New Roman" w:hint="eastAsia"/>
          <w:bCs/>
        </w:rPr>
        <w:t>今（</w:t>
      </w:r>
      <w:r>
        <w:rPr>
          <w:rFonts w:ascii="Calibri" w:eastAsia="新細明體" w:hAnsi="Calibri" w:cs="Times New Roman" w:hint="eastAsia"/>
          <w:bCs/>
        </w:rPr>
        <w:t>11/25</w:t>
      </w:r>
      <w:r>
        <w:rPr>
          <w:rFonts w:ascii="Calibri" w:eastAsia="新細明體" w:hAnsi="Calibri" w:cs="Times New Roman" w:hint="eastAsia"/>
          <w:bCs/>
        </w:rPr>
        <w:t>）研討會首日</w:t>
      </w:r>
      <w:r w:rsidRPr="003E26E6">
        <w:rPr>
          <w:rFonts w:ascii="Calibri" w:eastAsia="新細明體" w:hAnsi="Calibri" w:cs="Times New Roman" w:hint="eastAsia"/>
          <w:bCs/>
        </w:rPr>
        <w:t>，</w:t>
      </w:r>
      <w:r w:rsidR="00683FBC" w:rsidRPr="003E26E6">
        <w:rPr>
          <w:rFonts w:ascii="Calibri" w:eastAsia="新細明體" w:hAnsi="Calibri" w:cs="Times New Roman" w:hint="eastAsia"/>
          <w:bCs/>
        </w:rPr>
        <w:t>國美館陳貺怡館長</w:t>
      </w:r>
      <w:r w:rsidRPr="003E26E6">
        <w:rPr>
          <w:rFonts w:ascii="Calibri" w:eastAsia="新細明體" w:hAnsi="Calibri" w:cs="Times New Roman" w:hint="eastAsia"/>
          <w:bCs/>
        </w:rPr>
        <w:t>提到</w:t>
      </w:r>
      <w:r w:rsidR="00683FBC" w:rsidRPr="003E26E6">
        <w:rPr>
          <w:rFonts w:ascii="Calibri" w:eastAsia="新細明體" w:hAnsi="Calibri" w:cs="Times New Roman" w:hint="eastAsia"/>
          <w:bCs/>
        </w:rPr>
        <w:t>，</w:t>
      </w:r>
      <w:r w:rsidRPr="003E26E6">
        <w:rPr>
          <w:rFonts w:ascii="Calibri" w:eastAsia="新細明體" w:hAnsi="Calibri" w:cs="Times New Roman" w:hint="eastAsia"/>
          <w:bCs/>
        </w:rPr>
        <w:t>國美館是執行文化部</w:t>
      </w:r>
      <w:r w:rsidR="00547906">
        <w:rPr>
          <w:rFonts w:ascii="新細明體" w:eastAsia="新細明體" w:hAnsi="新細明體" w:cs="Times New Roman" w:hint="eastAsia"/>
          <w:bCs/>
        </w:rPr>
        <w:t>「</w:t>
      </w:r>
      <w:r w:rsidRPr="003E26E6">
        <w:rPr>
          <w:rFonts w:ascii="Calibri" w:eastAsia="新細明體" w:hAnsi="Calibri" w:cs="Times New Roman" w:hint="eastAsia"/>
          <w:bCs/>
        </w:rPr>
        <w:t>重建臺灣藝術史計畫</w:t>
      </w:r>
      <w:r w:rsidR="00547906">
        <w:rPr>
          <w:rFonts w:ascii="新細明體" w:eastAsia="新細明體" w:hAnsi="新細明體" w:cs="Times New Roman" w:hint="eastAsia"/>
          <w:bCs/>
        </w:rPr>
        <w:t>」</w:t>
      </w:r>
      <w:r w:rsidRPr="003E26E6">
        <w:rPr>
          <w:rFonts w:ascii="Calibri" w:eastAsia="新細明體" w:hAnsi="Calibri" w:cs="Times New Roman" w:hint="eastAsia"/>
          <w:bCs/>
        </w:rPr>
        <w:t>的重點單位，我們深刻體認</w:t>
      </w:r>
      <w:r w:rsidRPr="003E26E6">
        <w:rPr>
          <w:rFonts w:hint="eastAsia"/>
        </w:rPr>
        <w:t>重建臺灣美術史的急迫性與重要性，因此希望結合學校與民間機構的力量，共同努力。</w:t>
      </w:r>
      <w:r w:rsidRPr="003E26E6">
        <w:rPr>
          <w:rFonts w:ascii="Calibri" w:eastAsia="新細明體" w:hAnsi="Calibri" w:cs="Times New Roman" w:hint="eastAsia"/>
          <w:bCs/>
        </w:rPr>
        <w:t>今年是國美館與台灣藝術史研究學會合作的第三年，我們希望透過凝聚眾人的力量，一起為重建臺灣美術史而努力。</w:t>
      </w:r>
    </w:p>
    <w:p w14:paraId="454389EE" w14:textId="35D1BCB7" w:rsidR="00607048" w:rsidRDefault="00607048" w:rsidP="0060704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07048">
        <w:rPr>
          <w:rFonts w:ascii="Times New Roman" w:hAnsi="Times New Roman" w:cs="Times New Roman" w:hint="eastAsia"/>
          <w:color w:val="000000"/>
        </w:rPr>
        <w:t>本學術研討會由國立臺灣美術館、華梵大學與台灣藝術史研究學會合作，針對臺灣美術史在地與多元面向之相關議題，共同規劃三個主題：「跨文化與世代差異」、「藝術批評與臺灣藝術史」、「台灣藝術中的人、事、物」，探討隨著全球化議題的不斷擴展，藝術史在當代評述環境中，如何建構自身的多元方法與視點，逐漸展現出台灣特有的藝術特質與價值。</w:t>
      </w:r>
    </w:p>
    <w:p w14:paraId="13BC1F11" w14:textId="77777777" w:rsidR="00607048" w:rsidRDefault="00607048" w:rsidP="0060704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07048">
        <w:rPr>
          <w:rFonts w:ascii="Times New Roman" w:hAnsi="Times New Roman" w:cs="Times New Roman" w:hint="eastAsia"/>
          <w:color w:val="000000"/>
        </w:rPr>
        <w:t>本次研討會論文應徵踴躍，共收</w:t>
      </w:r>
      <w:r w:rsidRPr="00607048">
        <w:rPr>
          <w:rFonts w:ascii="Times New Roman" w:hAnsi="Times New Roman" w:cs="Times New Roman" w:hint="eastAsia"/>
          <w:color w:val="000000"/>
        </w:rPr>
        <w:t>35</w:t>
      </w:r>
      <w:r w:rsidRPr="00607048">
        <w:rPr>
          <w:rFonts w:ascii="Times New Roman" w:hAnsi="Times New Roman" w:cs="Times New Roman" w:hint="eastAsia"/>
          <w:color w:val="000000"/>
        </w:rPr>
        <w:t>件投稿，所有稿件之審查均採雙向匿名方式與迴避名單制度，由審查委員依據文稿之學術宗旨、性質和徵稿簡則等相關規定，最終評選出</w:t>
      </w:r>
      <w:r w:rsidRPr="00607048">
        <w:rPr>
          <w:rFonts w:ascii="Times New Roman" w:hAnsi="Times New Roman" w:cs="Times New Roman" w:hint="eastAsia"/>
          <w:color w:val="000000"/>
        </w:rPr>
        <w:t>16</w:t>
      </w:r>
      <w:r w:rsidRPr="00607048">
        <w:rPr>
          <w:rFonts w:ascii="Times New Roman" w:hAnsi="Times New Roman" w:cs="Times New Roman" w:hint="eastAsia"/>
          <w:color w:val="000000"/>
        </w:rPr>
        <w:t>篇論文，規劃出兩天會議，包括兩個場次的專題演講與</w:t>
      </w:r>
      <w:r w:rsidRPr="00607048">
        <w:rPr>
          <w:rFonts w:ascii="Times New Roman" w:hAnsi="Times New Roman" w:cs="Times New Roman" w:hint="eastAsia"/>
          <w:color w:val="000000"/>
        </w:rPr>
        <w:t>8</w:t>
      </w:r>
      <w:r w:rsidRPr="00607048">
        <w:rPr>
          <w:rFonts w:ascii="Times New Roman" w:hAnsi="Times New Roman" w:cs="Times New Roman" w:hint="eastAsia"/>
          <w:color w:val="000000"/>
        </w:rPr>
        <w:t>場</w:t>
      </w:r>
      <w:r w:rsidRPr="00607048">
        <w:rPr>
          <w:rFonts w:ascii="Times New Roman" w:hAnsi="Times New Roman" w:cs="Times New Roman" w:hint="eastAsia"/>
          <w:color w:val="000000"/>
        </w:rPr>
        <w:t>16</w:t>
      </w:r>
      <w:r w:rsidRPr="00607048">
        <w:rPr>
          <w:rFonts w:ascii="Times New Roman" w:hAnsi="Times New Roman" w:cs="Times New Roman" w:hint="eastAsia"/>
          <w:color w:val="000000"/>
        </w:rPr>
        <w:t>篇論文的發表。</w:t>
      </w:r>
    </w:p>
    <w:p w14:paraId="4ED04A18" w14:textId="2B19BDD3" w:rsidR="00607048" w:rsidRDefault="003E26E6" w:rsidP="0060704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國美館表示，</w:t>
      </w:r>
      <w:r w:rsidR="00607048" w:rsidRPr="00607048">
        <w:rPr>
          <w:rFonts w:ascii="Times New Roman" w:hAnsi="Times New Roman" w:cs="Times New Roman" w:hint="eastAsia"/>
          <w:color w:val="000000"/>
        </w:rPr>
        <w:t>當今世界融合多元文化、跨文化經驗環境日益普及，異文化的接觸日趨頻繁，而跨文化以「跨」（</w:t>
      </w:r>
      <w:r w:rsidR="00607048" w:rsidRPr="00607048">
        <w:rPr>
          <w:rFonts w:ascii="Times New Roman" w:hAnsi="Times New Roman" w:cs="Times New Roman"/>
          <w:color w:val="000000"/>
        </w:rPr>
        <w:t>inter</w:t>
      </w:r>
      <w:r w:rsidR="00607048" w:rsidRPr="00607048">
        <w:rPr>
          <w:rFonts w:ascii="Times New Roman" w:hAnsi="Times New Roman" w:cs="Times New Roman" w:hint="eastAsia"/>
          <w:color w:val="000000"/>
        </w:rPr>
        <w:t>）作為字首，意謂彼此之間須互相溝通，重視彼此的交流與互動，強調需要積極地面對差異，以及文化間的相互影響與滋長，將文化間的互動關係理解成「包容」而非「排斥」。此一過程勢必會遭遇不同族裔、族群或世代間文化差異與各持己見的問題，如何以不同的眼光看待文化與尊重世代之間差異，是現今研究者必須採取新的角度來檢視文化與認同各世代間的差異，此時就需要發展出新的研究策略，使得參與文明對話的所有角色均能了解並欣賞這些差異。本大會主題以「跨文化」與「世代差異」的思辨與再認識，成為重要的論述面向。</w:t>
      </w:r>
    </w:p>
    <w:p w14:paraId="17D38B50" w14:textId="77777777" w:rsidR="00683FBC" w:rsidRPr="00B970AD" w:rsidRDefault="00683FBC" w:rsidP="0060704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</w:p>
    <w:p w14:paraId="1B93A43C" w14:textId="0EF10FEE" w:rsidR="008D069D" w:rsidRPr="00683FBC" w:rsidRDefault="00683FBC" w:rsidP="00683FBC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683FBC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2023</w:t>
      </w:r>
      <w:r w:rsidRPr="00683FBC">
        <w:rPr>
          <w:rFonts w:ascii="Times New Roman" w:eastAsia="新細明體" w:hAnsi="Times New Roman" w:cs="Times New Roman" w:hint="eastAsia"/>
          <w:b/>
          <w:bCs/>
          <w:kern w:val="0"/>
          <w:szCs w:val="24"/>
        </w:rPr>
        <w:t>「策展作為藝術史的方法：論述與實踐」學術研討會</w:t>
      </w:r>
    </w:p>
    <w:p w14:paraId="66097802" w14:textId="7A4E8504" w:rsidR="00683FBC" w:rsidRPr="00683FBC" w:rsidRDefault="008D069D" w:rsidP="00683FB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/>
          <w:kern w:val="0"/>
        </w:rPr>
        <w:t>業務</w:t>
      </w:r>
      <w:r w:rsidR="00650AC7" w:rsidRPr="001E2B81">
        <w:rPr>
          <w:rFonts w:ascii="Times New Roman" w:hAnsi="Times New Roman" w:cs="Times New Roman"/>
          <w:b/>
          <w:kern w:val="0"/>
        </w:rPr>
        <w:t>承辦人：</w:t>
      </w:r>
      <w:r w:rsidR="00683FBC" w:rsidRPr="00683FBC">
        <w:rPr>
          <w:rFonts w:ascii="Times New Roman" w:hAnsi="Times New Roman" w:cs="Times New Roman" w:hint="eastAsia"/>
          <w:bCs/>
          <w:kern w:val="0"/>
        </w:rPr>
        <w:t>國立臺灣美術館</w:t>
      </w:r>
      <w:r w:rsidR="00683FBC">
        <w:rPr>
          <w:rFonts w:ascii="Times New Roman" w:hAnsi="Times New Roman" w:cs="Times New Roman" w:hint="eastAsia"/>
          <w:bCs/>
          <w:kern w:val="0"/>
        </w:rPr>
        <w:t xml:space="preserve">  </w:t>
      </w:r>
      <w:r w:rsidR="00683FBC">
        <w:rPr>
          <w:rFonts w:ascii="Times New Roman" w:hAnsi="Times New Roman" w:cs="Times New Roman"/>
          <w:bCs/>
          <w:kern w:val="0"/>
        </w:rPr>
        <w:t xml:space="preserve">    </w:t>
      </w:r>
      <w:r w:rsidR="00683FBC" w:rsidRPr="00683FBC">
        <w:rPr>
          <w:rFonts w:ascii="Times New Roman" w:hAnsi="Times New Roman" w:cs="Times New Roman" w:hint="eastAsia"/>
          <w:bCs/>
          <w:kern w:val="0"/>
        </w:rPr>
        <w:t>蔡明玲</w:t>
      </w:r>
      <w:r w:rsidR="00683FBC" w:rsidRPr="00683FBC">
        <w:rPr>
          <w:rFonts w:ascii="Times New Roman" w:hAnsi="Times New Roman" w:cs="Times New Roman" w:hint="eastAsia"/>
          <w:bCs/>
          <w:kern w:val="0"/>
        </w:rPr>
        <w:t xml:space="preserve">  </w:t>
      </w:r>
      <w:r w:rsidR="00683FBC" w:rsidRPr="00683FBC">
        <w:rPr>
          <w:rFonts w:ascii="Times New Roman" w:hAnsi="Times New Roman" w:cs="Times New Roman" w:hint="eastAsia"/>
          <w:bCs/>
          <w:kern w:val="0"/>
        </w:rPr>
        <w:t>電話：</w:t>
      </w:r>
      <w:r w:rsidR="00683FBC" w:rsidRPr="00683FBC">
        <w:rPr>
          <w:rFonts w:ascii="Times New Roman" w:hAnsi="Times New Roman" w:cs="Times New Roman" w:hint="eastAsia"/>
          <w:bCs/>
          <w:kern w:val="0"/>
        </w:rPr>
        <w:t>0</w:t>
      </w:r>
      <w:r w:rsidR="00683FBC">
        <w:rPr>
          <w:rFonts w:ascii="Times New Roman" w:hAnsi="Times New Roman" w:cs="Times New Roman"/>
          <w:bCs/>
          <w:kern w:val="0"/>
        </w:rPr>
        <w:t xml:space="preserve">4-23723552 </w:t>
      </w:r>
      <w:r w:rsidR="00683FBC" w:rsidRPr="00683FBC">
        <w:rPr>
          <w:rFonts w:ascii="Times New Roman" w:hAnsi="Times New Roman" w:cs="Times New Roman"/>
          <w:bCs/>
          <w:kern w:val="0"/>
        </w:rPr>
        <w:t>#347</w:t>
      </w:r>
    </w:p>
    <w:p w14:paraId="3F1F0CD7" w14:textId="20CF3EBF" w:rsidR="00650AC7" w:rsidRPr="001E2B81" w:rsidRDefault="00650AC7" w:rsidP="00683FB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2B81">
        <w:rPr>
          <w:rFonts w:ascii="Times New Roman" w:hAnsi="Times New Roman" w:cs="Times New Roman"/>
          <w:b/>
        </w:rPr>
        <w:t>新聞聯絡人</w:t>
      </w:r>
      <w:r w:rsidRPr="001E2B81">
        <w:rPr>
          <w:rFonts w:ascii="Times New Roman" w:hAnsi="Times New Roman" w:cs="Times New Roman"/>
          <w:b/>
          <w:kern w:val="0"/>
        </w:rPr>
        <w:t>：</w:t>
      </w:r>
      <w:r w:rsidR="00683FBC" w:rsidRPr="00683FBC">
        <w:rPr>
          <w:rFonts w:ascii="Times New Roman" w:hAnsi="Times New Roman" w:cs="Times New Roman" w:hint="eastAsia"/>
          <w:kern w:val="0"/>
        </w:rPr>
        <w:t>國立臺灣美術館</w:t>
      </w:r>
      <w:r w:rsidR="00683FBC">
        <w:rPr>
          <w:rFonts w:ascii="Times New Roman" w:hAnsi="Times New Roman" w:cs="Times New Roman" w:hint="eastAsia"/>
          <w:b/>
          <w:kern w:val="0"/>
        </w:rPr>
        <w:t xml:space="preserve"> </w:t>
      </w:r>
      <w:r w:rsidR="00683FBC">
        <w:rPr>
          <w:rFonts w:ascii="Times New Roman" w:hAnsi="Times New Roman" w:cs="Times New Roman"/>
          <w:b/>
          <w:kern w:val="0"/>
        </w:rPr>
        <w:t xml:space="preserve">     </w:t>
      </w:r>
      <w:r w:rsidR="00535CBB" w:rsidRPr="001E2B81">
        <w:rPr>
          <w:rFonts w:ascii="Times New Roman" w:hAnsi="Times New Roman" w:cs="Times New Roman"/>
        </w:rPr>
        <w:t>嚴碧梅</w:t>
      </w:r>
      <w:r w:rsidR="008D069D">
        <w:rPr>
          <w:rFonts w:ascii="Times New Roman" w:hAnsi="Times New Roman" w:cs="Times New Roman"/>
        </w:rPr>
        <w:t xml:space="preserve"> </w:t>
      </w:r>
      <w:r w:rsidRPr="001E2B81">
        <w:rPr>
          <w:rFonts w:ascii="Times New Roman" w:hAnsi="Times New Roman" w:cs="Times New Roman"/>
        </w:rPr>
        <w:t>電話：</w:t>
      </w:r>
      <w:r w:rsidR="00535CBB" w:rsidRPr="001E2B81">
        <w:rPr>
          <w:rFonts w:ascii="Times New Roman" w:hAnsi="Times New Roman" w:cs="Times New Roman"/>
        </w:rPr>
        <w:t>(04)23723552 #123</w:t>
      </w:r>
    </w:p>
    <w:p w14:paraId="253C6DDF" w14:textId="77777777" w:rsidR="00650AC7" w:rsidRPr="001E2B81" w:rsidRDefault="00650AC7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06D65411" w14:textId="77777777" w:rsidR="00422F6D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官網：</w:t>
      </w:r>
      <w:hyperlink r:id="rId8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14:paraId="7BFEF0B0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14:paraId="7045C611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3FCC5D4E" w14:textId="77777777" w:rsidR="00422F6D" w:rsidRPr="007E1DB6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905289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14:paraId="3C342FC5" w14:textId="24EDD904" w:rsidR="00273CD8" w:rsidRPr="00422F6D" w:rsidRDefault="00422F6D" w:rsidP="00327D08">
      <w:pPr>
        <w:jc w:val="both"/>
        <w:rPr>
          <w:rFonts w:ascii="Times New Roman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>
        <w:rPr>
          <w:rFonts w:ascii="Times New Roman" w:eastAsia="新細明體" w:hAnsi="Times New Roman" w:cs="Times New Roman"/>
          <w:szCs w:val="24"/>
        </w:rPr>
        <w:t>403414</w:t>
      </w:r>
      <w:r>
        <w:rPr>
          <w:rFonts w:ascii="Times New Roman" w:eastAsia="新細明體" w:hAnsi="Times New Roman" w:cs="Times New Roman"/>
          <w:szCs w:val="24"/>
        </w:rPr>
        <w:t>臺</w:t>
      </w:r>
      <w:r w:rsidRPr="00905289">
        <w:rPr>
          <w:rFonts w:ascii="Times New Roman" w:eastAsia="新細明體" w:hAnsi="Times New Roman" w:cs="Times New Roman"/>
          <w:szCs w:val="24"/>
        </w:rPr>
        <w:t>中市西區五權西路一段</w:t>
      </w:r>
      <w:r w:rsidR="00683FBC">
        <w:rPr>
          <w:rFonts w:ascii="Times New Roman" w:eastAsia="新細明體" w:hAnsi="Times New Roman" w:cs="Times New Roman" w:hint="eastAsia"/>
          <w:szCs w:val="24"/>
        </w:rPr>
        <w:t>2</w:t>
      </w:r>
      <w:r w:rsidRPr="00905289">
        <w:rPr>
          <w:rFonts w:ascii="Times New Roman" w:eastAsia="新細明體" w:hAnsi="Times New Roman" w:cs="Times New Roman"/>
          <w:szCs w:val="24"/>
        </w:rPr>
        <w:t>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sectPr w:rsidR="00273CD8" w:rsidRPr="00422F6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9472" w14:textId="77777777" w:rsidR="00812D91" w:rsidRDefault="00812D91" w:rsidP="002A4906">
      <w:r>
        <w:separator/>
      </w:r>
    </w:p>
  </w:endnote>
  <w:endnote w:type="continuationSeparator" w:id="0">
    <w:p w14:paraId="3789A4FA" w14:textId="77777777" w:rsidR="00812D91" w:rsidRDefault="00812D91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648471"/>
      <w:docPartObj>
        <w:docPartGallery w:val="Page Numbers (Bottom of Page)"/>
        <w:docPartUnique/>
      </w:docPartObj>
    </w:sdtPr>
    <w:sdtEndPr/>
    <w:sdtContent>
      <w:p w14:paraId="7E8D7E47" w14:textId="0FC0C23A" w:rsidR="00D5174B" w:rsidRDefault="00D517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10" w:rsidRPr="00BB3B10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DB4E" w14:textId="77777777" w:rsidR="00812D91" w:rsidRDefault="00812D91" w:rsidP="002A4906">
      <w:r>
        <w:separator/>
      </w:r>
    </w:p>
  </w:footnote>
  <w:footnote w:type="continuationSeparator" w:id="0">
    <w:p w14:paraId="65B16BF2" w14:textId="77777777" w:rsidR="00812D91" w:rsidRDefault="00812D91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76B16F4B" w:rsid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8D069D">
      <w:rPr>
        <w:rFonts w:ascii="Arial" w:hAnsi="Arial" w:cs="Arial" w:hint="eastAsia"/>
        <w:noProof/>
      </w:rPr>
      <w:t>11</w:t>
    </w:r>
    <w:r w:rsidR="00D75350">
      <w:rPr>
        <w:rFonts w:ascii="Arial" w:hAnsi="Arial" w:cs="Arial"/>
        <w:noProof/>
      </w:rPr>
      <w:t>/</w:t>
    </w:r>
    <w:r w:rsidR="00390EAC">
      <w:rPr>
        <w:rFonts w:ascii="Arial" w:hAnsi="Arial" w:cs="Arial"/>
        <w:noProof/>
      </w:rPr>
      <w:t>2</w:t>
    </w:r>
    <w:r w:rsidR="00390EAC">
      <w:rPr>
        <w:rFonts w:ascii="Arial" w:hAnsi="Arial" w:cs="Arial" w:hint="eastAsia"/>
        <w:noProof/>
      </w:rPr>
      <w:t>5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6108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7925"/>
    <w:rsid w:val="000C2CB6"/>
    <w:rsid w:val="000C3F9C"/>
    <w:rsid w:val="000C5A65"/>
    <w:rsid w:val="000D07CC"/>
    <w:rsid w:val="000D0DB5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100048"/>
    <w:rsid w:val="001000F1"/>
    <w:rsid w:val="00100E79"/>
    <w:rsid w:val="00101F54"/>
    <w:rsid w:val="0010364D"/>
    <w:rsid w:val="001056CD"/>
    <w:rsid w:val="001072D9"/>
    <w:rsid w:val="0010755A"/>
    <w:rsid w:val="00110A72"/>
    <w:rsid w:val="00110B02"/>
    <w:rsid w:val="00110F97"/>
    <w:rsid w:val="00112719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2B8A"/>
    <w:rsid w:val="0014621F"/>
    <w:rsid w:val="001505A0"/>
    <w:rsid w:val="00150F30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B14"/>
    <w:rsid w:val="00167623"/>
    <w:rsid w:val="00171C99"/>
    <w:rsid w:val="001725E3"/>
    <w:rsid w:val="00173357"/>
    <w:rsid w:val="0017348B"/>
    <w:rsid w:val="00173CE7"/>
    <w:rsid w:val="001741D0"/>
    <w:rsid w:val="0017476E"/>
    <w:rsid w:val="0018049B"/>
    <w:rsid w:val="0018068F"/>
    <w:rsid w:val="0018436D"/>
    <w:rsid w:val="0018749B"/>
    <w:rsid w:val="0019157C"/>
    <w:rsid w:val="00191C4C"/>
    <w:rsid w:val="0019547C"/>
    <w:rsid w:val="0019578B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6D02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91C20"/>
    <w:rsid w:val="0029430E"/>
    <w:rsid w:val="00294F99"/>
    <w:rsid w:val="00297408"/>
    <w:rsid w:val="0029776B"/>
    <w:rsid w:val="002A03EF"/>
    <w:rsid w:val="002A1498"/>
    <w:rsid w:val="002A2CED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448"/>
    <w:rsid w:val="002C38EC"/>
    <w:rsid w:val="002C59F6"/>
    <w:rsid w:val="002C6B7D"/>
    <w:rsid w:val="002D2FE0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27AAF"/>
    <w:rsid w:val="00327D08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0EAC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26E6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4F27"/>
    <w:rsid w:val="00465C9E"/>
    <w:rsid w:val="004661FD"/>
    <w:rsid w:val="00472409"/>
    <w:rsid w:val="00472DC1"/>
    <w:rsid w:val="004732AB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1C4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4790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048"/>
    <w:rsid w:val="00607CFC"/>
    <w:rsid w:val="006113DE"/>
    <w:rsid w:val="006117B5"/>
    <w:rsid w:val="0061326B"/>
    <w:rsid w:val="00613B56"/>
    <w:rsid w:val="00615082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80C44"/>
    <w:rsid w:val="00682F4A"/>
    <w:rsid w:val="00683FBC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300A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4265"/>
    <w:rsid w:val="007252EE"/>
    <w:rsid w:val="00730690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2D91"/>
    <w:rsid w:val="00813F17"/>
    <w:rsid w:val="00816BBF"/>
    <w:rsid w:val="0082077C"/>
    <w:rsid w:val="00822155"/>
    <w:rsid w:val="00823D48"/>
    <w:rsid w:val="00824A6C"/>
    <w:rsid w:val="00832B90"/>
    <w:rsid w:val="008334F0"/>
    <w:rsid w:val="00834D31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67C62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069D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55B7"/>
    <w:rsid w:val="00990100"/>
    <w:rsid w:val="009917B8"/>
    <w:rsid w:val="00991A43"/>
    <w:rsid w:val="009924BD"/>
    <w:rsid w:val="00997701"/>
    <w:rsid w:val="009A0754"/>
    <w:rsid w:val="009A1F7C"/>
    <w:rsid w:val="009A4BB7"/>
    <w:rsid w:val="009A5EFB"/>
    <w:rsid w:val="009B00C3"/>
    <w:rsid w:val="009B106C"/>
    <w:rsid w:val="009B51B4"/>
    <w:rsid w:val="009B6525"/>
    <w:rsid w:val="009B66E8"/>
    <w:rsid w:val="009B68D3"/>
    <w:rsid w:val="009C1C90"/>
    <w:rsid w:val="009C24EA"/>
    <w:rsid w:val="009C37DA"/>
    <w:rsid w:val="009D17D4"/>
    <w:rsid w:val="009D2A15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2FC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401E1"/>
    <w:rsid w:val="00A40F46"/>
    <w:rsid w:val="00A412A4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3298"/>
    <w:rsid w:val="00A94214"/>
    <w:rsid w:val="00A94E6A"/>
    <w:rsid w:val="00A95325"/>
    <w:rsid w:val="00A97E43"/>
    <w:rsid w:val="00AA041B"/>
    <w:rsid w:val="00AA0D35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970AD"/>
    <w:rsid w:val="00BA12E6"/>
    <w:rsid w:val="00BA34FC"/>
    <w:rsid w:val="00BA526E"/>
    <w:rsid w:val="00BB3B10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59"/>
    <w:rsid w:val="00C32A2A"/>
    <w:rsid w:val="00C42930"/>
    <w:rsid w:val="00C44110"/>
    <w:rsid w:val="00C44F50"/>
    <w:rsid w:val="00C4667B"/>
    <w:rsid w:val="00C5037F"/>
    <w:rsid w:val="00C51B42"/>
    <w:rsid w:val="00C51F86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9F4"/>
    <w:rsid w:val="00D067FE"/>
    <w:rsid w:val="00D070C7"/>
    <w:rsid w:val="00D07242"/>
    <w:rsid w:val="00D076B5"/>
    <w:rsid w:val="00D07748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284D"/>
    <w:rsid w:val="00D32898"/>
    <w:rsid w:val="00D3493C"/>
    <w:rsid w:val="00D35780"/>
    <w:rsid w:val="00D376FC"/>
    <w:rsid w:val="00D40CE2"/>
    <w:rsid w:val="00D42CFB"/>
    <w:rsid w:val="00D45A78"/>
    <w:rsid w:val="00D50AC0"/>
    <w:rsid w:val="00D50D1E"/>
    <w:rsid w:val="00D5174B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92C"/>
    <w:rsid w:val="00DA4282"/>
    <w:rsid w:val="00DA5A9C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E73D9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182"/>
    <w:rsid w:val="00EA5C9A"/>
    <w:rsid w:val="00EA6C55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F000FD"/>
    <w:rsid w:val="00F00737"/>
    <w:rsid w:val="00F030D2"/>
    <w:rsid w:val="00F04334"/>
    <w:rsid w:val="00F05AB8"/>
    <w:rsid w:val="00F06028"/>
    <w:rsid w:val="00F06997"/>
    <w:rsid w:val="00F06A59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5DD2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7CF5-A151-45D6-ABD5-2B585565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2</cp:revision>
  <cp:lastPrinted>2023-11-25T06:23:00Z</cp:lastPrinted>
  <dcterms:created xsi:type="dcterms:W3CDTF">2023-11-25T06:45:00Z</dcterms:created>
  <dcterms:modified xsi:type="dcterms:W3CDTF">2023-11-25T06:45:00Z</dcterms:modified>
</cp:coreProperties>
</file>