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A964" w14:textId="481EC9AD" w:rsidR="00E748CB" w:rsidRPr="00F25EEA" w:rsidRDefault="00E748CB" w:rsidP="00E748CB">
      <w:pPr>
        <w:spacing w:before="240" w:line="380" w:lineRule="exact"/>
        <w:ind w:firstLine="482"/>
        <w:jc w:val="center"/>
        <w:rPr>
          <w:rFonts w:asciiTheme="minorEastAsia" w:hAnsiTheme="minorEastAsia"/>
          <w:b/>
          <w:sz w:val="28"/>
          <w:szCs w:val="28"/>
        </w:rPr>
      </w:pPr>
      <w:r w:rsidRPr="00F25EEA">
        <w:rPr>
          <w:rFonts w:asciiTheme="minorEastAsia" w:hAnsiTheme="minorEastAsia" w:hint="eastAsia"/>
          <w:b/>
          <w:sz w:val="28"/>
          <w:szCs w:val="28"/>
        </w:rPr>
        <w:t>國美館「</w:t>
      </w:r>
      <w:r w:rsidR="006C28A7" w:rsidRPr="00F25EEA">
        <w:rPr>
          <w:rFonts w:asciiTheme="minorEastAsia" w:hAnsiTheme="minorEastAsia" w:hint="eastAsia"/>
          <w:b/>
          <w:sz w:val="28"/>
          <w:szCs w:val="28"/>
        </w:rPr>
        <w:t>博物館與心智障礙者</w:t>
      </w:r>
      <w:r w:rsidR="005F21BA" w:rsidRPr="00F25EEA">
        <w:rPr>
          <w:rFonts w:asciiTheme="minorEastAsia" w:hAnsiTheme="minorEastAsia" w:hint="eastAsia"/>
          <w:b/>
          <w:sz w:val="28"/>
          <w:szCs w:val="28"/>
        </w:rPr>
        <w:t>：</w:t>
      </w:r>
      <w:r w:rsidR="006C28A7" w:rsidRPr="00F25EEA">
        <w:rPr>
          <w:rFonts w:asciiTheme="minorEastAsia" w:hAnsiTheme="minorEastAsia" w:hint="eastAsia"/>
          <w:b/>
          <w:sz w:val="28"/>
          <w:szCs w:val="28"/>
        </w:rPr>
        <w:t>共融藝術實踐論壇</w:t>
      </w:r>
      <w:r w:rsidR="00DD59E3" w:rsidRPr="00F25EEA">
        <w:rPr>
          <w:rFonts w:asciiTheme="minorEastAsia" w:hAnsiTheme="minorEastAsia" w:hint="eastAsia"/>
          <w:b/>
          <w:sz w:val="28"/>
          <w:szCs w:val="28"/>
        </w:rPr>
        <w:t>暨工作坊</w:t>
      </w:r>
      <w:r w:rsidRPr="00F25EEA">
        <w:rPr>
          <w:rFonts w:asciiTheme="minorEastAsia" w:hAnsiTheme="minorEastAsia" w:hint="eastAsia"/>
          <w:b/>
          <w:sz w:val="28"/>
          <w:szCs w:val="28"/>
        </w:rPr>
        <w:t>」</w:t>
      </w:r>
    </w:p>
    <w:p w14:paraId="3B395B3D" w14:textId="651C0B8A" w:rsidR="00E748CB" w:rsidRPr="00F25EEA" w:rsidRDefault="00984C52" w:rsidP="007D0569">
      <w:pPr>
        <w:spacing w:after="240" w:line="380" w:lineRule="exact"/>
        <w:jc w:val="center"/>
        <w:rPr>
          <w:rFonts w:asciiTheme="minorEastAsia" w:hAnsiTheme="minorEastAsia"/>
          <w:b/>
          <w:sz w:val="28"/>
          <w:szCs w:val="28"/>
        </w:rPr>
      </w:pPr>
      <w:proofErr w:type="gramStart"/>
      <w:r w:rsidRPr="00F25EEA">
        <w:rPr>
          <w:rFonts w:asciiTheme="minorEastAsia" w:hAnsiTheme="minorEastAsia" w:hint="eastAsia"/>
          <w:b/>
          <w:sz w:val="28"/>
          <w:szCs w:val="28"/>
        </w:rPr>
        <w:t>臺</w:t>
      </w:r>
      <w:proofErr w:type="gramEnd"/>
      <w:r w:rsidR="006C28A7" w:rsidRPr="00F25EEA">
        <w:rPr>
          <w:rFonts w:asciiTheme="minorEastAsia" w:hAnsiTheme="minorEastAsia" w:hint="eastAsia"/>
          <w:b/>
          <w:sz w:val="28"/>
          <w:szCs w:val="28"/>
        </w:rPr>
        <w:t>英</w:t>
      </w:r>
      <w:r w:rsidRPr="00F25EEA">
        <w:rPr>
          <w:rFonts w:asciiTheme="minorEastAsia" w:hAnsiTheme="minorEastAsia" w:hint="eastAsia"/>
          <w:b/>
          <w:sz w:val="28"/>
          <w:szCs w:val="28"/>
        </w:rPr>
        <w:t>日</w:t>
      </w:r>
      <w:r w:rsidR="006C28A7" w:rsidRPr="00F25EEA">
        <w:rPr>
          <w:rFonts w:asciiTheme="minorEastAsia" w:hAnsiTheme="minorEastAsia" w:hint="eastAsia"/>
          <w:b/>
          <w:sz w:val="28"/>
          <w:szCs w:val="28"/>
        </w:rPr>
        <w:t>專</w:t>
      </w:r>
      <w:r w:rsidRPr="00F25EEA">
        <w:rPr>
          <w:rFonts w:asciiTheme="minorEastAsia" w:hAnsiTheme="minorEastAsia" w:hint="eastAsia"/>
          <w:b/>
          <w:sz w:val="28"/>
          <w:szCs w:val="28"/>
        </w:rPr>
        <w:t>家</w:t>
      </w:r>
      <w:r w:rsidR="005F21BA" w:rsidRPr="00F25EEA">
        <w:rPr>
          <w:rFonts w:asciiTheme="minorEastAsia" w:hAnsiTheme="minorEastAsia" w:hint="eastAsia"/>
          <w:b/>
          <w:sz w:val="28"/>
          <w:szCs w:val="28"/>
        </w:rPr>
        <w:t>齊聚</w:t>
      </w:r>
      <w:r w:rsidR="00CF3735" w:rsidRPr="00F25EEA">
        <w:rPr>
          <w:rFonts w:asciiTheme="minorEastAsia" w:hAnsiTheme="minorEastAsia"/>
          <w:b/>
          <w:sz w:val="28"/>
          <w:szCs w:val="28"/>
        </w:rPr>
        <w:t>交流</w:t>
      </w:r>
      <w:r w:rsidR="006C28A7" w:rsidRPr="00F25EEA">
        <w:rPr>
          <w:rFonts w:asciiTheme="minorEastAsia" w:hAnsiTheme="minorEastAsia" w:hint="eastAsia"/>
          <w:b/>
          <w:sz w:val="28"/>
          <w:szCs w:val="28"/>
        </w:rPr>
        <w:t>文化</w:t>
      </w:r>
      <w:proofErr w:type="gramStart"/>
      <w:r w:rsidR="006C28A7" w:rsidRPr="00F25EEA">
        <w:rPr>
          <w:rFonts w:asciiTheme="minorEastAsia" w:hAnsiTheme="minorEastAsia" w:hint="eastAsia"/>
          <w:b/>
          <w:sz w:val="28"/>
          <w:szCs w:val="28"/>
        </w:rPr>
        <w:t>場館近用</w:t>
      </w:r>
      <w:proofErr w:type="gramEnd"/>
      <w:r w:rsidR="006C28A7" w:rsidRPr="00F25EEA">
        <w:rPr>
          <w:rFonts w:asciiTheme="minorEastAsia" w:hAnsiTheme="minorEastAsia" w:hint="eastAsia"/>
          <w:b/>
          <w:sz w:val="28"/>
          <w:szCs w:val="28"/>
        </w:rPr>
        <w:t>共融成果與挑戰</w:t>
      </w:r>
    </w:p>
    <w:p w14:paraId="53DB7256" w14:textId="68D35DAD" w:rsidR="00DD59E3" w:rsidRPr="00F25EEA" w:rsidRDefault="00CF3735" w:rsidP="005F229E">
      <w:pPr>
        <w:widowControl/>
        <w:tabs>
          <w:tab w:val="left" w:pos="6237"/>
        </w:tabs>
        <w:spacing w:afterLines="50" w:after="180" w:line="400" w:lineRule="exact"/>
        <w:ind w:firstLineChars="177" w:firstLine="425"/>
        <w:jc w:val="both"/>
        <w:rPr>
          <w:rFonts w:asciiTheme="minorEastAsia" w:hAnsiTheme="minorEastAsia" w:cs="Times New Roman"/>
          <w:kern w:val="0"/>
          <w:szCs w:val="24"/>
        </w:rPr>
      </w:pPr>
      <w:r w:rsidRPr="00F25EEA">
        <w:rPr>
          <w:rFonts w:asciiTheme="minorEastAsia" w:hAnsiTheme="minorEastAsia" w:cs="Times New Roman" w:hint="eastAsia"/>
          <w:kern w:val="0"/>
          <w:szCs w:val="24"/>
        </w:rPr>
        <w:t>作為全國唯一國家級美術館，</w:t>
      </w:r>
      <w:r w:rsidR="00B540C6" w:rsidRPr="00F25EEA">
        <w:rPr>
          <w:rFonts w:asciiTheme="minorEastAsia" w:hAnsiTheme="minorEastAsia" w:cs="Times New Roman" w:hint="eastAsia"/>
          <w:kern w:val="0"/>
          <w:szCs w:val="24"/>
        </w:rPr>
        <w:t>文化部所屬</w:t>
      </w:r>
      <w:r w:rsidRPr="00F25EEA">
        <w:rPr>
          <w:rFonts w:asciiTheme="minorEastAsia" w:hAnsiTheme="minorEastAsia" w:cs="Times New Roman" w:hint="eastAsia"/>
          <w:kern w:val="0"/>
          <w:szCs w:val="24"/>
        </w:rPr>
        <w:t>國立臺灣美術館除了致力於推動常態性的特殊需求族群近用活動，更秉持以大館帶小館的領頭羊角色自許，</w:t>
      </w:r>
      <w:r w:rsidR="00983BF8" w:rsidRPr="00F25EEA">
        <w:rPr>
          <w:rFonts w:asciiTheme="minorEastAsia" w:hAnsiTheme="minorEastAsia" w:cs="Times New Roman" w:hint="eastAsia"/>
          <w:kern w:val="0"/>
          <w:szCs w:val="24"/>
        </w:rPr>
        <w:t>自2017年陸續辦理「文化近用與社會共融</w:t>
      </w:r>
      <w:proofErr w:type="gramStart"/>
      <w:r w:rsidR="00983BF8" w:rsidRPr="00F25EEA">
        <w:rPr>
          <w:rFonts w:asciiTheme="minorEastAsia" w:hAnsiTheme="minorEastAsia" w:cs="Times New Roman" w:hint="eastAsia"/>
          <w:kern w:val="0"/>
          <w:szCs w:val="24"/>
        </w:rPr>
        <w:t>—</w:t>
      </w:r>
      <w:proofErr w:type="gramEnd"/>
      <w:r w:rsidR="00983BF8" w:rsidRPr="00F25EEA">
        <w:rPr>
          <w:rFonts w:asciiTheme="minorEastAsia" w:hAnsiTheme="minorEastAsia" w:cs="Times New Roman" w:hint="eastAsia"/>
          <w:kern w:val="0"/>
          <w:szCs w:val="24"/>
        </w:rPr>
        <w:t>英國與臺灣的博物館實踐」、「全人文化近用與社會共融國際研討會暨工作坊」(2019年)、「藝術即治療?</w:t>
      </w:r>
      <w:proofErr w:type="gramStart"/>
      <w:r w:rsidR="00983BF8" w:rsidRPr="00F25EEA">
        <w:rPr>
          <w:rFonts w:asciiTheme="minorEastAsia" w:hAnsiTheme="minorEastAsia" w:cs="Times New Roman" w:hint="eastAsia"/>
          <w:kern w:val="0"/>
          <w:szCs w:val="24"/>
        </w:rPr>
        <w:t>—</w:t>
      </w:r>
      <w:proofErr w:type="gramEnd"/>
      <w:r w:rsidR="00983BF8" w:rsidRPr="00F25EEA">
        <w:rPr>
          <w:rFonts w:asciiTheme="minorEastAsia" w:hAnsiTheme="minorEastAsia" w:cs="Times New Roman" w:hint="eastAsia"/>
          <w:kern w:val="0"/>
          <w:szCs w:val="24"/>
        </w:rPr>
        <w:t>獻給超高齡臺灣的保健提案」</w:t>
      </w:r>
      <w:proofErr w:type="gramStart"/>
      <w:r w:rsidR="00983BF8" w:rsidRPr="00F25EEA">
        <w:rPr>
          <w:rFonts w:asciiTheme="minorEastAsia" w:hAnsiTheme="minorEastAsia" w:cs="Times New Roman" w:hint="eastAsia"/>
          <w:kern w:val="0"/>
          <w:szCs w:val="24"/>
        </w:rPr>
        <w:t>跨域論壇</w:t>
      </w:r>
      <w:proofErr w:type="gramEnd"/>
      <w:r w:rsidR="00983BF8" w:rsidRPr="00F25EEA">
        <w:rPr>
          <w:rFonts w:asciiTheme="minorEastAsia" w:hAnsiTheme="minorEastAsia" w:cs="Times New Roman" w:hint="eastAsia"/>
          <w:kern w:val="0"/>
          <w:szCs w:val="24"/>
        </w:rPr>
        <w:t>暨工作坊(2022年)，</w:t>
      </w:r>
      <w:r w:rsidR="00B540C6" w:rsidRPr="00F25EEA" w:rsidDel="00B540C6">
        <w:rPr>
          <w:rFonts w:asciiTheme="minorEastAsia" w:hAnsiTheme="minorEastAsia" w:cs="新細明體" w:hint="eastAsia"/>
          <w:kern w:val="0"/>
          <w:szCs w:val="24"/>
        </w:rPr>
        <w:t xml:space="preserve"> </w:t>
      </w:r>
      <w:r w:rsidR="00983BF8" w:rsidRPr="00F25EEA">
        <w:rPr>
          <w:rFonts w:asciiTheme="minorEastAsia" w:hAnsiTheme="minorEastAsia" w:cs="Times New Roman" w:hint="eastAsia"/>
          <w:kern w:val="0"/>
          <w:szCs w:val="24"/>
        </w:rPr>
        <w:t>今(2023)年則鎖定「心智障礙者及神經多樣性族群」，</w:t>
      </w:r>
      <w:r w:rsidRPr="00F25EEA">
        <w:rPr>
          <w:rFonts w:asciiTheme="minorEastAsia" w:hAnsiTheme="minorEastAsia" w:cs="Times New Roman" w:hint="eastAsia"/>
          <w:kern w:val="0"/>
          <w:szCs w:val="24"/>
        </w:rPr>
        <w:t>12/14</w:t>
      </w:r>
      <w:r w:rsidR="00983BF8" w:rsidRPr="00F25EEA">
        <w:rPr>
          <w:rFonts w:asciiTheme="minorEastAsia" w:hAnsiTheme="minorEastAsia" w:cs="Times New Roman" w:hint="eastAsia"/>
          <w:kern w:val="0"/>
          <w:szCs w:val="24"/>
        </w:rPr>
        <w:t>至12/16</w:t>
      </w:r>
      <w:r w:rsidR="00B540C6" w:rsidRPr="00F25EEA">
        <w:rPr>
          <w:rFonts w:asciiTheme="minorEastAsia" w:hAnsiTheme="minorEastAsia" w:cs="Times New Roman" w:hint="eastAsia"/>
          <w:kern w:val="0"/>
          <w:szCs w:val="24"/>
        </w:rPr>
        <w:t>在國美館</w:t>
      </w:r>
      <w:r w:rsidR="00B540C6" w:rsidRPr="00F25EEA">
        <w:rPr>
          <w:rFonts w:asciiTheme="minorEastAsia" w:hAnsiTheme="minorEastAsia" w:cs="新細明體" w:hint="eastAsia"/>
          <w:kern w:val="0"/>
          <w:szCs w:val="24"/>
        </w:rPr>
        <w:t>舉</w:t>
      </w:r>
      <w:r w:rsidR="00984C52" w:rsidRPr="00F25EEA">
        <w:rPr>
          <w:rFonts w:asciiTheme="minorEastAsia" w:hAnsiTheme="minorEastAsia" w:cs="新細明體" w:hint="eastAsia"/>
          <w:kern w:val="0"/>
          <w:szCs w:val="24"/>
        </w:rPr>
        <w:t>辦</w:t>
      </w:r>
      <w:r w:rsidR="00E748CB" w:rsidRPr="00F25EEA">
        <w:rPr>
          <w:rFonts w:asciiTheme="minorEastAsia" w:hAnsiTheme="minorEastAsia" w:cs="新細明體" w:hint="eastAsia"/>
          <w:kern w:val="0"/>
          <w:szCs w:val="24"/>
        </w:rPr>
        <w:t>「</w:t>
      </w:r>
      <w:r w:rsidR="006C28A7" w:rsidRPr="00F25EEA">
        <w:rPr>
          <w:rFonts w:asciiTheme="minorEastAsia" w:hAnsiTheme="minorEastAsia" w:hint="eastAsia"/>
          <w:szCs w:val="24"/>
        </w:rPr>
        <w:t>博物館與心智障礙者</w:t>
      </w:r>
      <w:r w:rsidRPr="00F25EEA">
        <w:rPr>
          <w:rFonts w:asciiTheme="minorEastAsia" w:hAnsiTheme="minorEastAsia" w:hint="eastAsia"/>
          <w:szCs w:val="24"/>
        </w:rPr>
        <w:t>：</w:t>
      </w:r>
      <w:r w:rsidR="006C28A7" w:rsidRPr="00F25EEA">
        <w:rPr>
          <w:rFonts w:asciiTheme="minorEastAsia" w:hAnsiTheme="minorEastAsia" w:hint="eastAsia"/>
          <w:szCs w:val="24"/>
        </w:rPr>
        <w:t>共融藝術實踐論壇</w:t>
      </w:r>
      <w:r w:rsidR="005730E9" w:rsidRPr="00F25EEA">
        <w:rPr>
          <w:rFonts w:asciiTheme="minorEastAsia" w:hAnsiTheme="minorEastAsia" w:hint="eastAsia"/>
          <w:szCs w:val="24"/>
        </w:rPr>
        <w:t>暨工作坊</w:t>
      </w:r>
      <w:r w:rsidR="00E748CB" w:rsidRPr="00F25EEA">
        <w:rPr>
          <w:rFonts w:asciiTheme="minorEastAsia" w:hAnsiTheme="minorEastAsia" w:cs="新細明體" w:hint="eastAsia"/>
          <w:kern w:val="0"/>
          <w:szCs w:val="24"/>
        </w:rPr>
        <w:t>」</w:t>
      </w:r>
      <w:r w:rsidR="00984C52" w:rsidRPr="00F25EEA">
        <w:rPr>
          <w:rFonts w:asciiTheme="minorEastAsia" w:hAnsiTheme="minorEastAsia" w:cs="新細明體" w:hint="eastAsia"/>
          <w:kern w:val="0"/>
          <w:szCs w:val="24"/>
        </w:rPr>
        <w:t>，</w:t>
      </w:r>
      <w:r w:rsidR="00B540C6" w:rsidRPr="00F25EEA">
        <w:rPr>
          <w:rFonts w:asciiTheme="minorEastAsia" w:hAnsiTheme="minorEastAsia" w:cs="新細明體" w:hint="eastAsia"/>
          <w:kern w:val="0"/>
          <w:szCs w:val="24"/>
        </w:rPr>
        <w:t>藉此</w:t>
      </w:r>
      <w:r w:rsidR="00B540C6" w:rsidRPr="00F25EEA">
        <w:rPr>
          <w:rFonts w:asciiTheme="minorEastAsia" w:hAnsiTheme="minorEastAsia" w:cs="Times New Roman" w:hint="eastAsia"/>
          <w:kern w:val="0"/>
          <w:szCs w:val="24"/>
        </w:rPr>
        <w:t>創造國內外文化機構場館專業人員在近用共融議題上交流與共學的機會</w:t>
      </w:r>
      <w:r w:rsidR="00E748CB" w:rsidRPr="00F25EEA">
        <w:rPr>
          <w:rFonts w:asciiTheme="minorEastAsia" w:hAnsiTheme="minorEastAsia" w:cs="Times New Roman"/>
          <w:kern w:val="0"/>
          <w:szCs w:val="24"/>
        </w:rPr>
        <w:t>。</w:t>
      </w:r>
    </w:p>
    <w:p w14:paraId="226DFAF2" w14:textId="5AC480D9" w:rsidR="00C27CE2" w:rsidRPr="00F25EEA" w:rsidRDefault="00DD59E3" w:rsidP="00212636">
      <w:pPr>
        <w:widowControl/>
        <w:tabs>
          <w:tab w:val="left" w:pos="6237"/>
        </w:tabs>
        <w:spacing w:afterLines="50" w:after="180" w:line="400" w:lineRule="exact"/>
        <w:ind w:firstLineChars="177" w:firstLine="425"/>
        <w:jc w:val="both"/>
        <w:rPr>
          <w:rFonts w:asciiTheme="minorEastAsia" w:hAnsiTheme="minorEastAsia" w:cs="Times New Roman"/>
          <w:kern w:val="0"/>
          <w:szCs w:val="24"/>
        </w:rPr>
      </w:pPr>
      <w:r w:rsidRPr="00F25EEA">
        <w:rPr>
          <w:rFonts w:asciiTheme="minorEastAsia" w:hAnsiTheme="minorEastAsia" w:cs="Times New Roman" w:hint="eastAsia"/>
          <w:kern w:val="0"/>
          <w:szCs w:val="24"/>
        </w:rPr>
        <w:t>本次論壇暨工作坊</w:t>
      </w:r>
      <w:r w:rsidR="0033569A" w:rsidRPr="00F25EEA">
        <w:rPr>
          <w:rFonts w:asciiTheme="minorEastAsia" w:hAnsiTheme="minorEastAsia" w:cs="Times New Roman" w:hint="eastAsia"/>
          <w:kern w:val="0"/>
          <w:szCs w:val="24"/>
        </w:rPr>
        <w:t>針對藝文場館的共融藝術推</w:t>
      </w:r>
      <w:r w:rsidR="00B149CC" w:rsidRPr="00F25EEA">
        <w:rPr>
          <w:rFonts w:asciiTheme="minorEastAsia" w:hAnsiTheme="minorEastAsia" w:cs="Times New Roman" w:hint="eastAsia"/>
          <w:kern w:val="0"/>
          <w:szCs w:val="24"/>
        </w:rPr>
        <w:t>展</w:t>
      </w:r>
      <w:r w:rsidR="0033569A" w:rsidRPr="00F25EEA">
        <w:rPr>
          <w:rFonts w:asciiTheme="minorEastAsia" w:hAnsiTheme="minorEastAsia" w:cs="Times New Roman" w:hint="eastAsia"/>
          <w:kern w:val="0"/>
          <w:szCs w:val="24"/>
        </w:rPr>
        <w:t>情形與</w:t>
      </w:r>
      <w:r w:rsidR="00C27CE2" w:rsidRPr="00F25EEA">
        <w:rPr>
          <w:rFonts w:asciiTheme="minorEastAsia" w:hAnsiTheme="minorEastAsia" w:cs="Times New Roman" w:hint="eastAsia"/>
          <w:kern w:val="0"/>
          <w:szCs w:val="24"/>
        </w:rPr>
        <w:t>焦點族群</w:t>
      </w:r>
      <w:r w:rsidR="00B149CC" w:rsidRPr="00F25EEA">
        <w:rPr>
          <w:rFonts w:asciiTheme="minorEastAsia" w:hAnsiTheme="minorEastAsia" w:cs="Times New Roman" w:hint="eastAsia"/>
          <w:kern w:val="0"/>
          <w:szCs w:val="24"/>
        </w:rPr>
        <w:t>的</w:t>
      </w:r>
      <w:r w:rsidR="0033569A" w:rsidRPr="00F25EEA">
        <w:rPr>
          <w:rFonts w:asciiTheme="minorEastAsia" w:hAnsiTheme="minorEastAsia" w:cs="Times New Roman" w:hint="eastAsia"/>
          <w:kern w:val="0"/>
          <w:szCs w:val="24"/>
        </w:rPr>
        <w:t>參與</w:t>
      </w:r>
      <w:r w:rsidR="00C27CE2" w:rsidRPr="00F25EEA">
        <w:rPr>
          <w:rFonts w:asciiTheme="minorEastAsia" w:hAnsiTheme="minorEastAsia" w:cs="Times New Roman" w:hint="eastAsia"/>
          <w:kern w:val="0"/>
          <w:szCs w:val="24"/>
        </w:rPr>
        <w:t>反饋，邀請到來自英國及日本兩地的專家學者，與國內場館、非營利組織的專業人員及在</w:t>
      </w:r>
      <w:proofErr w:type="gramStart"/>
      <w:r w:rsidR="00C27CE2" w:rsidRPr="00F25EEA">
        <w:rPr>
          <w:rFonts w:asciiTheme="minorEastAsia" w:hAnsiTheme="minorEastAsia" w:cs="Times New Roman" w:hint="eastAsia"/>
          <w:kern w:val="0"/>
          <w:szCs w:val="24"/>
        </w:rPr>
        <w:t>地智青們</w:t>
      </w:r>
      <w:proofErr w:type="gramEnd"/>
      <w:r w:rsidR="00C27CE2" w:rsidRPr="00F25EEA">
        <w:rPr>
          <w:rFonts w:asciiTheme="minorEastAsia" w:hAnsiTheme="minorEastAsia" w:cs="Times New Roman" w:hint="eastAsia"/>
          <w:kern w:val="0"/>
          <w:szCs w:val="24"/>
        </w:rPr>
        <w:t>共同交流</w:t>
      </w:r>
      <w:r w:rsidR="00B149CC" w:rsidRPr="00F25EEA">
        <w:rPr>
          <w:rFonts w:asciiTheme="minorEastAsia" w:hAnsiTheme="minorEastAsia" w:cs="Times New Roman" w:hint="eastAsia"/>
          <w:kern w:val="0"/>
          <w:szCs w:val="24"/>
        </w:rPr>
        <w:t>，希冀為</w:t>
      </w:r>
      <w:r w:rsidR="009009D5" w:rsidRPr="00F25EEA">
        <w:rPr>
          <w:rFonts w:asciiTheme="minorEastAsia" w:hAnsiTheme="minorEastAsia" w:cs="Times New Roman" w:hint="eastAsia"/>
          <w:kern w:val="0"/>
          <w:szCs w:val="24"/>
        </w:rPr>
        <w:t>心智障礙者及神經多樣性族群探索更切合需求也</w:t>
      </w:r>
      <w:proofErr w:type="gramStart"/>
      <w:r w:rsidR="009009D5" w:rsidRPr="00F25EEA">
        <w:rPr>
          <w:rFonts w:asciiTheme="minorEastAsia" w:hAnsiTheme="minorEastAsia" w:cs="Times New Roman" w:hint="eastAsia"/>
          <w:kern w:val="0"/>
          <w:szCs w:val="24"/>
        </w:rPr>
        <w:t>更共融近</w:t>
      </w:r>
      <w:proofErr w:type="gramEnd"/>
      <w:r w:rsidR="009009D5" w:rsidRPr="00F25EEA">
        <w:rPr>
          <w:rFonts w:asciiTheme="minorEastAsia" w:hAnsiTheme="minorEastAsia" w:cs="Times New Roman" w:hint="eastAsia"/>
          <w:kern w:val="0"/>
          <w:szCs w:val="24"/>
        </w:rPr>
        <w:t>用的藝文環境</w:t>
      </w:r>
      <w:r w:rsidR="00C27CE2" w:rsidRPr="00F25EEA">
        <w:rPr>
          <w:rFonts w:asciiTheme="minorEastAsia" w:hAnsiTheme="minorEastAsia" w:cs="Times New Roman" w:hint="eastAsia"/>
          <w:kern w:val="0"/>
          <w:szCs w:val="24"/>
        </w:rPr>
        <w:t>。</w:t>
      </w:r>
    </w:p>
    <w:p w14:paraId="7040C9D6" w14:textId="29DC55AC" w:rsidR="00EB550D" w:rsidRPr="00F25EEA" w:rsidRDefault="00EB550D" w:rsidP="00212636">
      <w:pPr>
        <w:widowControl/>
        <w:tabs>
          <w:tab w:val="left" w:pos="6237"/>
        </w:tabs>
        <w:spacing w:afterLines="50" w:after="180" w:line="400" w:lineRule="exact"/>
        <w:ind w:firstLineChars="177" w:firstLine="425"/>
        <w:jc w:val="both"/>
        <w:rPr>
          <w:rFonts w:asciiTheme="minorEastAsia" w:hAnsiTheme="minorEastAsia" w:cs="Times New Roman"/>
          <w:kern w:val="0"/>
          <w:szCs w:val="24"/>
        </w:rPr>
      </w:pPr>
      <w:r w:rsidRPr="00F25EEA">
        <w:rPr>
          <w:rFonts w:asciiTheme="minorEastAsia" w:hAnsiTheme="minorEastAsia" w:cs="Times New Roman" w:hint="eastAsia"/>
          <w:kern w:val="0"/>
          <w:szCs w:val="24"/>
        </w:rPr>
        <w:t>首先登場的是12/14的「藝術</w:t>
      </w:r>
      <w:proofErr w:type="gramStart"/>
      <w:r w:rsidRPr="00F25EEA">
        <w:rPr>
          <w:rFonts w:asciiTheme="minorEastAsia" w:hAnsiTheme="minorEastAsia" w:cs="Times New Roman" w:hint="eastAsia"/>
          <w:kern w:val="0"/>
          <w:szCs w:val="24"/>
        </w:rPr>
        <w:t>好融藝</w:t>
      </w:r>
      <w:proofErr w:type="gramEnd"/>
      <w:r w:rsidRPr="00F25EEA">
        <w:rPr>
          <w:rFonts w:asciiTheme="minorEastAsia" w:hAnsiTheme="minorEastAsia" w:cs="Times New Roman" w:hint="eastAsia"/>
          <w:kern w:val="0"/>
          <w:szCs w:val="24"/>
        </w:rPr>
        <w:t>」工作坊活動，</w:t>
      </w:r>
      <w:r w:rsidR="00EF543A" w:rsidRPr="00F25EEA">
        <w:rPr>
          <w:rFonts w:asciiTheme="minorEastAsia" w:hAnsiTheme="minorEastAsia" w:cs="Times New Roman" w:hint="eastAsia"/>
          <w:kern w:val="0"/>
          <w:szCs w:val="24"/>
        </w:rPr>
        <w:t>活動內容</w:t>
      </w:r>
      <w:r w:rsidRPr="00F25EEA">
        <w:rPr>
          <w:rFonts w:asciiTheme="minorEastAsia" w:hAnsiTheme="minorEastAsia" w:cs="Times New Roman" w:hint="eastAsia"/>
          <w:kern w:val="0"/>
          <w:szCs w:val="24"/>
        </w:rPr>
        <w:t>由上半場的「與青年一起認識美術館易讀工作坊」及下半場的「</w:t>
      </w:r>
      <w:r w:rsidR="00EF543A" w:rsidRPr="00F25EEA">
        <w:rPr>
          <w:rFonts w:asciiTheme="minorEastAsia" w:hAnsiTheme="minorEastAsia" w:cs="Times New Roman" w:hint="eastAsia"/>
          <w:kern w:val="0"/>
          <w:szCs w:val="24"/>
        </w:rPr>
        <w:t>與智能障礙者共同利用館藏的創意活動」工作坊組成。上半場活動分別由國內推動易讀不遺餘力的智障者家長總會及三明治工主持、下半場則由有豐富與心智障礙藝術家同工的</w:t>
      </w:r>
      <w:r w:rsidR="00EF543A" w:rsidRPr="00F25EEA">
        <w:rPr>
          <w:rFonts w:asciiTheme="minorEastAsia" w:hAnsiTheme="minorEastAsia" w:cs="Calibri" w:hint="eastAsia"/>
          <w:kern w:val="0"/>
          <w:szCs w:val="24"/>
        </w:rPr>
        <w:t>英國布萊頓大學藝術學院副院長A</w:t>
      </w:r>
      <w:r w:rsidR="00EF543A" w:rsidRPr="00F25EEA">
        <w:rPr>
          <w:rFonts w:asciiTheme="minorEastAsia" w:hAnsiTheme="minorEastAsia" w:cs="Calibri"/>
          <w:kern w:val="0"/>
          <w:szCs w:val="24"/>
        </w:rPr>
        <w:t>lice F</w:t>
      </w:r>
      <w:r w:rsidR="00EF543A" w:rsidRPr="00F25EEA">
        <w:rPr>
          <w:rFonts w:asciiTheme="minorEastAsia" w:hAnsiTheme="minorEastAsia" w:cs="Calibri" w:hint="eastAsia"/>
          <w:kern w:val="0"/>
          <w:szCs w:val="24"/>
        </w:rPr>
        <w:t>o</w:t>
      </w:r>
      <w:r w:rsidR="00EF543A" w:rsidRPr="00F25EEA">
        <w:rPr>
          <w:rFonts w:asciiTheme="minorEastAsia" w:hAnsiTheme="minorEastAsia" w:cs="Calibri"/>
          <w:kern w:val="0"/>
          <w:szCs w:val="24"/>
        </w:rPr>
        <w:t>x</w:t>
      </w:r>
      <w:r w:rsidR="00EF543A" w:rsidRPr="00F25EEA">
        <w:rPr>
          <w:rFonts w:asciiTheme="minorEastAsia" w:hAnsiTheme="minorEastAsia" w:cs="Calibri" w:hint="eastAsia"/>
          <w:kern w:val="0"/>
          <w:szCs w:val="24"/>
        </w:rPr>
        <w:t>帶領，預計以工作坊形式，加強博物館專業工作者與智青的實地交流，藉以了解心智障礙者的需求，並企畫出切合其需要的活動內容。</w:t>
      </w:r>
    </w:p>
    <w:p w14:paraId="20388E1F" w14:textId="77777777" w:rsidR="00DD59E3" w:rsidRPr="00F25EEA" w:rsidRDefault="00E17D81" w:rsidP="00212636">
      <w:pPr>
        <w:widowControl/>
        <w:tabs>
          <w:tab w:val="left" w:pos="6237"/>
        </w:tabs>
        <w:spacing w:afterLines="50" w:after="180" w:line="400" w:lineRule="exact"/>
        <w:ind w:firstLineChars="177" w:firstLine="425"/>
        <w:jc w:val="both"/>
        <w:rPr>
          <w:rFonts w:asciiTheme="minorEastAsia" w:hAnsiTheme="minorEastAsia" w:cs="Calibri"/>
          <w:kern w:val="0"/>
          <w:szCs w:val="24"/>
        </w:rPr>
      </w:pPr>
      <w:r w:rsidRPr="00F25EEA">
        <w:rPr>
          <w:rFonts w:asciiTheme="minorEastAsia" w:hAnsiTheme="minorEastAsia" w:cs="Calibri" w:hint="eastAsia"/>
          <w:kern w:val="0"/>
          <w:szCs w:val="24"/>
        </w:rPr>
        <w:t>論壇第一天</w:t>
      </w:r>
      <w:r w:rsidR="00724300" w:rsidRPr="00F25EEA">
        <w:rPr>
          <w:rFonts w:asciiTheme="minorEastAsia" w:hAnsiTheme="minorEastAsia" w:cs="Calibri" w:hint="eastAsia"/>
          <w:kern w:val="0"/>
          <w:szCs w:val="24"/>
        </w:rPr>
        <w:t>(12/15)</w:t>
      </w:r>
      <w:r w:rsidRPr="00F25EEA">
        <w:rPr>
          <w:rFonts w:asciiTheme="minorEastAsia" w:hAnsiTheme="minorEastAsia" w:cs="Calibri" w:hint="eastAsia"/>
          <w:kern w:val="0"/>
          <w:szCs w:val="24"/>
        </w:rPr>
        <w:t>的主題演講，由英國布萊頓大學藝術學院副院長A</w:t>
      </w:r>
      <w:r w:rsidRPr="00F25EEA">
        <w:rPr>
          <w:rFonts w:asciiTheme="minorEastAsia" w:hAnsiTheme="minorEastAsia" w:cs="Calibri"/>
          <w:kern w:val="0"/>
          <w:szCs w:val="24"/>
        </w:rPr>
        <w:t>lice F</w:t>
      </w:r>
      <w:r w:rsidRPr="00F25EEA">
        <w:rPr>
          <w:rFonts w:asciiTheme="minorEastAsia" w:hAnsiTheme="minorEastAsia" w:cs="Calibri" w:hint="eastAsia"/>
          <w:kern w:val="0"/>
          <w:szCs w:val="24"/>
        </w:rPr>
        <w:t>o</w:t>
      </w:r>
      <w:r w:rsidRPr="00F25EEA">
        <w:rPr>
          <w:rFonts w:asciiTheme="minorEastAsia" w:hAnsiTheme="minorEastAsia" w:cs="Calibri"/>
          <w:kern w:val="0"/>
          <w:szCs w:val="24"/>
        </w:rPr>
        <w:t xml:space="preserve">x </w:t>
      </w:r>
      <w:r w:rsidRPr="00F25EEA">
        <w:rPr>
          <w:rFonts w:asciiTheme="minorEastAsia" w:hAnsiTheme="minorEastAsia" w:cs="Calibri" w:hint="eastAsia"/>
          <w:kern w:val="0"/>
          <w:szCs w:val="24"/>
        </w:rPr>
        <w:t>，及本身既是照顧支持者同時在英國創辦了S</w:t>
      </w:r>
      <w:r w:rsidRPr="00F25EEA">
        <w:rPr>
          <w:rFonts w:asciiTheme="minorEastAsia" w:hAnsiTheme="minorEastAsia" w:cs="Calibri"/>
          <w:kern w:val="0"/>
          <w:szCs w:val="24"/>
        </w:rPr>
        <w:t xml:space="preserve">END in </w:t>
      </w:r>
      <w:proofErr w:type="spellStart"/>
      <w:r w:rsidRPr="00F25EEA">
        <w:rPr>
          <w:rFonts w:asciiTheme="minorEastAsia" w:hAnsiTheme="minorEastAsia" w:cs="Calibri"/>
          <w:kern w:val="0"/>
          <w:szCs w:val="24"/>
        </w:rPr>
        <w:t>Musuems</w:t>
      </w:r>
      <w:proofErr w:type="spellEnd"/>
      <w:r w:rsidRPr="00F25EEA">
        <w:rPr>
          <w:rFonts w:asciiTheme="minorEastAsia" w:hAnsiTheme="minorEastAsia" w:cs="Calibri" w:hint="eastAsia"/>
          <w:kern w:val="0"/>
          <w:szCs w:val="24"/>
        </w:rPr>
        <w:t>的S</w:t>
      </w:r>
      <w:r w:rsidRPr="00F25EEA">
        <w:rPr>
          <w:rFonts w:asciiTheme="minorEastAsia" w:hAnsiTheme="minorEastAsia" w:cs="Calibri"/>
          <w:kern w:val="0"/>
          <w:szCs w:val="24"/>
        </w:rPr>
        <w:t>am Bowen</w:t>
      </w:r>
      <w:r w:rsidRPr="00F25EEA">
        <w:rPr>
          <w:rFonts w:asciiTheme="minorEastAsia" w:hAnsiTheme="minorEastAsia" w:cs="Calibri" w:hint="eastAsia"/>
          <w:kern w:val="0"/>
          <w:szCs w:val="24"/>
        </w:rPr>
        <w:t>，帶來從學術出發的共融藝術實踐案例</w:t>
      </w:r>
      <w:r w:rsidR="00F5556A" w:rsidRPr="00F25EEA">
        <w:rPr>
          <w:rFonts w:asciiTheme="minorEastAsia" w:hAnsiTheme="minorEastAsia" w:cs="Calibri" w:hint="eastAsia"/>
          <w:kern w:val="0"/>
          <w:szCs w:val="24"/>
        </w:rPr>
        <w:t>分享</w:t>
      </w:r>
      <w:r w:rsidRPr="00F25EEA">
        <w:rPr>
          <w:rFonts w:asciiTheme="minorEastAsia" w:hAnsiTheme="minorEastAsia" w:cs="Calibri" w:hint="eastAsia"/>
          <w:kern w:val="0"/>
          <w:szCs w:val="24"/>
        </w:rPr>
        <w:t>，以及由照顧/支持者需求出發的創新</w:t>
      </w:r>
      <w:r w:rsidR="00724300" w:rsidRPr="00F25EEA">
        <w:rPr>
          <w:rFonts w:asciiTheme="minorEastAsia" w:hAnsiTheme="minorEastAsia" w:cs="Calibri" w:hint="eastAsia"/>
          <w:kern w:val="0"/>
          <w:szCs w:val="24"/>
        </w:rPr>
        <w:t>倡議</w:t>
      </w:r>
      <w:r w:rsidR="00F5556A" w:rsidRPr="00F25EEA">
        <w:rPr>
          <w:rFonts w:asciiTheme="minorEastAsia" w:hAnsiTheme="minorEastAsia" w:cs="Calibri" w:hint="eastAsia"/>
          <w:kern w:val="0"/>
          <w:szCs w:val="24"/>
        </w:rPr>
        <w:t>合作</w:t>
      </w:r>
      <w:r w:rsidRPr="00F25EEA">
        <w:rPr>
          <w:rFonts w:asciiTheme="minorEastAsia" w:hAnsiTheme="minorEastAsia" w:cs="Calibri" w:hint="eastAsia"/>
          <w:kern w:val="0"/>
          <w:szCs w:val="24"/>
        </w:rPr>
        <w:t>案例。</w:t>
      </w:r>
      <w:r w:rsidR="00F5556A" w:rsidRPr="00F25EEA">
        <w:rPr>
          <w:rFonts w:asciiTheme="minorEastAsia" w:hAnsiTheme="minorEastAsia" w:cs="Calibri" w:hint="eastAsia"/>
          <w:kern w:val="0"/>
          <w:szCs w:val="24"/>
        </w:rPr>
        <w:t>臺灣部分則由</w:t>
      </w:r>
      <w:r w:rsidR="000A7722" w:rsidRPr="00F25EEA">
        <w:rPr>
          <w:rFonts w:asciiTheme="minorEastAsia" w:hAnsiTheme="minorEastAsia" w:cs="Calibri" w:hint="eastAsia"/>
          <w:kern w:val="0"/>
          <w:szCs w:val="24"/>
        </w:rPr>
        <w:t>國美館、</w:t>
      </w:r>
      <w:r w:rsidR="00F5556A" w:rsidRPr="00F25EEA">
        <w:rPr>
          <w:rFonts w:asciiTheme="minorEastAsia" w:hAnsiTheme="minorEastAsia" w:cs="Calibri" w:hint="eastAsia"/>
          <w:kern w:val="0"/>
          <w:szCs w:val="24"/>
        </w:rPr>
        <w:t>史博館與</w:t>
      </w:r>
      <w:proofErr w:type="gramStart"/>
      <w:r w:rsidR="00F5556A" w:rsidRPr="00F25EEA">
        <w:rPr>
          <w:rFonts w:asciiTheme="minorEastAsia" w:hAnsiTheme="minorEastAsia" w:cs="Calibri" w:hint="eastAsia"/>
          <w:kern w:val="0"/>
          <w:szCs w:val="24"/>
        </w:rPr>
        <w:t>臺</w:t>
      </w:r>
      <w:proofErr w:type="gramEnd"/>
      <w:r w:rsidR="00F5556A" w:rsidRPr="00F25EEA">
        <w:rPr>
          <w:rFonts w:asciiTheme="minorEastAsia" w:hAnsiTheme="minorEastAsia" w:cs="Calibri" w:hint="eastAsia"/>
          <w:kern w:val="0"/>
          <w:szCs w:val="24"/>
        </w:rPr>
        <w:t>史博</w:t>
      </w:r>
      <w:r w:rsidR="000A7722" w:rsidRPr="00F25EEA">
        <w:rPr>
          <w:rFonts w:asciiTheme="minorEastAsia" w:hAnsiTheme="minorEastAsia" w:cs="Calibri" w:hint="eastAsia"/>
          <w:kern w:val="0"/>
          <w:szCs w:val="24"/>
        </w:rPr>
        <w:t>，以場館接</w:t>
      </w:r>
      <w:proofErr w:type="gramStart"/>
      <w:r w:rsidR="000A7722" w:rsidRPr="00F25EEA">
        <w:rPr>
          <w:rFonts w:asciiTheme="minorEastAsia" w:hAnsiTheme="minorEastAsia" w:cs="Calibri" w:hint="eastAsia"/>
          <w:kern w:val="0"/>
          <w:szCs w:val="24"/>
        </w:rPr>
        <w:t>棒短講</w:t>
      </w:r>
      <w:proofErr w:type="gramEnd"/>
      <w:r w:rsidR="000A7722" w:rsidRPr="00F25EEA">
        <w:rPr>
          <w:rFonts w:asciiTheme="minorEastAsia" w:hAnsiTheme="minorEastAsia" w:cs="Calibri" w:hint="eastAsia"/>
          <w:kern w:val="0"/>
          <w:szCs w:val="24"/>
        </w:rPr>
        <w:t>形式</w:t>
      </w:r>
      <w:r w:rsidR="00F5556A" w:rsidRPr="00F25EEA">
        <w:rPr>
          <w:rFonts w:asciiTheme="minorEastAsia" w:hAnsiTheme="minorEastAsia" w:cs="Calibri" w:hint="eastAsia"/>
          <w:kern w:val="0"/>
          <w:szCs w:val="24"/>
        </w:rPr>
        <w:t>，分別就</w:t>
      </w:r>
      <w:r w:rsidR="000A7722" w:rsidRPr="00F25EEA">
        <w:rPr>
          <w:rFonts w:asciiTheme="minorEastAsia" w:hAnsiTheme="minorEastAsia" w:cs="Calibri" w:hint="eastAsia"/>
          <w:kern w:val="0"/>
          <w:szCs w:val="24"/>
        </w:rPr>
        <w:t>常態性</w:t>
      </w:r>
      <w:r w:rsidR="00F5556A" w:rsidRPr="00F25EEA">
        <w:rPr>
          <w:rFonts w:asciiTheme="minorEastAsia" w:hAnsiTheme="minorEastAsia" w:cs="Calibri" w:hint="eastAsia"/>
          <w:kern w:val="0"/>
          <w:szCs w:val="24"/>
        </w:rPr>
        <w:t>應用當期展覽</w:t>
      </w:r>
      <w:r w:rsidR="00042777" w:rsidRPr="00F25EEA">
        <w:rPr>
          <w:rFonts w:asciiTheme="minorEastAsia" w:hAnsiTheme="minorEastAsia" w:cs="Calibri" w:hint="eastAsia"/>
          <w:kern w:val="0"/>
          <w:szCs w:val="24"/>
        </w:rPr>
        <w:t>與教育單位合作推動心智障礙學生藝術欣賞及創作活動</w:t>
      </w:r>
      <w:r w:rsidR="00F5556A" w:rsidRPr="00F25EEA">
        <w:rPr>
          <w:rFonts w:asciiTheme="minorEastAsia" w:hAnsiTheme="minorEastAsia" w:cs="Calibri" w:hint="eastAsia"/>
          <w:kern w:val="0"/>
          <w:szCs w:val="24"/>
        </w:rPr>
        <w:t>、應用典藏作品</w:t>
      </w:r>
      <w:r w:rsidR="00042777" w:rsidRPr="00F25EEA">
        <w:rPr>
          <w:rFonts w:asciiTheme="minorEastAsia" w:hAnsiTheme="minorEastAsia" w:cs="Calibri" w:hint="eastAsia"/>
          <w:kern w:val="0"/>
          <w:szCs w:val="24"/>
        </w:rPr>
        <w:t>與醫療社福</w:t>
      </w:r>
      <w:proofErr w:type="gramStart"/>
      <w:r w:rsidR="00042777" w:rsidRPr="00F25EEA">
        <w:rPr>
          <w:rFonts w:asciiTheme="minorEastAsia" w:hAnsiTheme="minorEastAsia" w:cs="Calibri" w:hint="eastAsia"/>
          <w:kern w:val="0"/>
          <w:szCs w:val="24"/>
        </w:rPr>
        <w:t>專家跨域合作</w:t>
      </w:r>
      <w:proofErr w:type="gramEnd"/>
      <w:r w:rsidR="00042777" w:rsidRPr="00F25EEA">
        <w:rPr>
          <w:rFonts w:asciiTheme="minorEastAsia" w:hAnsiTheme="minorEastAsia" w:cs="Calibri" w:hint="eastAsia"/>
          <w:kern w:val="0"/>
          <w:szCs w:val="24"/>
        </w:rPr>
        <w:t>開發創意學習方案</w:t>
      </w:r>
      <w:r w:rsidR="00F5556A" w:rsidRPr="00F25EEA">
        <w:rPr>
          <w:rFonts w:asciiTheme="minorEastAsia" w:hAnsiTheme="minorEastAsia" w:cs="Calibri" w:hint="eastAsia"/>
          <w:kern w:val="0"/>
          <w:szCs w:val="24"/>
        </w:rPr>
        <w:t>，以及</w:t>
      </w:r>
      <w:r w:rsidR="000A7722" w:rsidRPr="00F25EEA">
        <w:rPr>
          <w:rFonts w:asciiTheme="minorEastAsia" w:hAnsiTheme="minorEastAsia" w:cs="Calibri" w:hint="eastAsia"/>
          <w:kern w:val="0"/>
          <w:szCs w:val="24"/>
        </w:rPr>
        <w:t>應用館舍資源發展出特殊群體藝文展演活動等不同面向的共融</w:t>
      </w:r>
      <w:r w:rsidR="007F7F81" w:rsidRPr="00F25EEA">
        <w:rPr>
          <w:rFonts w:asciiTheme="minorEastAsia" w:hAnsiTheme="minorEastAsia" w:cs="Calibri" w:hint="eastAsia"/>
          <w:kern w:val="0"/>
          <w:szCs w:val="24"/>
        </w:rPr>
        <w:t>推動</w:t>
      </w:r>
      <w:r w:rsidR="000A7722" w:rsidRPr="00F25EEA">
        <w:rPr>
          <w:rFonts w:asciiTheme="minorEastAsia" w:hAnsiTheme="minorEastAsia" w:cs="Calibri" w:hint="eastAsia"/>
          <w:kern w:val="0"/>
          <w:szCs w:val="24"/>
        </w:rPr>
        <w:t>面貌。</w:t>
      </w:r>
    </w:p>
    <w:p w14:paraId="008C123A" w14:textId="1A102852" w:rsidR="002B1EDE" w:rsidRPr="00F25EEA" w:rsidRDefault="00DD59E3" w:rsidP="00212636">
      <w:pPr>
        <w:widowControl/>
        <w:tabs>
          <w:tab w:val="left" w:pos="6237"/>
        </w:tabs>
        <w:spacing w:afterLines="50" w:after="180" w:line="400" w:lineRule="exact"/>
        <w:ind w:firstLineChars="177" w:firstLine="425"/>
        <w:jc w:val="both"/>
        <w:rPr>
          <w:rFonts w:asciiTheme="minorEastAsia" w:hAnsiTheme="minorEastAsia" w:cs="Calibri"/>
          <w:kern w:val="0"/>
          <w:szCs w:val="24"/>
        </w:rPr>
      </w:pPr>
      <w:r w:rsidRPr="00F25EEA">
        <w:rPr>
          <w:rFonts w:asciiTheme="minorEastAsia" w:hAnsiTheme="minorEastAsia" w:cs="Calibri" w:hint="eastAsia"/>
          <w:kern w:val="0"/>
          <w:szCs w:val="24"/>
        </w:rPr>
        <w:t>論壇</w:t>
      </w:r>
      <w:r w:rsidR="000A7722" w:rsidRPr="00F25EEA">
        <w:rPr>
          <w:rFonts w:asciiTheme="minorEastAsia" w:hAnsiTheme="minorEastAsia" w:cs="Calibri" w:hint="eastAsia"/>
          <w:kern w:val="0"/>
          <w:szCs w:val="24"/>
        </w:rPr>
        <w:t>第二天</w:t>
      </w:r>
      <w:r w:rsidR="00724300" w:rsidRPr="00F25EEA">
        <w:rPr>
          <w:rFonts w:asciiTheme="minorEastAsia" w:hAnsiTheme="minorEastAsia" w:cs="Calibri" w:hint="eastAsia"/>
          <w:kern w:val="0"/>
          <w:szCs w:val="24"/>
        </w:rPr>
        <w:t>(12/16)</w:t>
      </w:r>
      <w:r w:rsidR="000A7722" w:rsidRPr="00F25EEA">
        <w:rPr>
          <w:rFonts w:asciiTheme="minorEastAsia" w:hAnsiTheme="minorEastAsia" w:cs="Calibri" w:hint="eastAsia"/>
          <w:kern w:val="0"/>
          <w:szCs w:val="24"/>
        </w:rPr>
        <w:t>的主題演講則聚焦在</w:t>
      </w:r>
      <w:r w:rsidR="002B1EDE" w:rsidRPr="00F25EEA">
        <w:rPr>
          <w:rFonts w:asciiTheme="minorEastAsia" w:hAnsiTheme="minorEastAsia" w:cs="Calibri" w:hint="eastAsia"/>
          <w:kern w:val="0"/>
          <w:szCs w:val="24"/>
        </w:rPr>
        <w:t>日本非營利組織的共融推動</w:t>
      </w:r>
      <w:r w:rsidR="000A7722" w:rsidRPr="00F25EEA">
        <w:rPr>
          <w:rFonts w:asciiTheme="minorEastAsia" w:hAnsiTheme="minorEastAsia" w:cs="Calibri" w:hint="eastAsia"/>
          <w:kern w:val="0"/>
          <w:szCs w:val="24"/>
        </w:rPr>
        <w:t>經驗分享。首先是日本公益財團法人東京都歷史文</w:t>
      </w:r>
      <w:r w:rsidR="00E771E6" w:rsidRPr="00F25EEA">
        <w:rPr>
          <w:rFonts w:asciiTheme="minorEastAsia" w:hAnsiTheme="minorEastAsia" w:cs="Calibri" w:hint="eastAsia"/>
          <w:kern w:val="0"/>
          <w:szCs w:val="24"/>
        </w:rPr>
        <w:t>化財團，旗下的共融國際論壇計畫總監</w:t>
      </w:r>
      <w:proofErr w:type="spellStart"/>
      <w:r w:rsidR="00E771E6" w:rsidRPr="00F25EEA">
        <w:rPr>
          <w:rFonts w:asciiTheme="minorEastAsia" w:hAnsiTheme="minorEastAsia" w:cs="Calibri" w:hint="eastAsia"/>
          <w:kern w:val="0"/>
          <w:szCs w:val="24"/>
        </w:rPr>
        <w:t>F</w:t>
      </w:r>
      <w:r w:rsidR="00E771E6" w:rsidRPr="00F25EEA">
        <w:rPr>
          <w:rFonts w:asciiTheme="minorEastAsia" w:hAnsiTheme="minorEastAsia" w:cs="Calibri"/>
          <w:kern w:val="0"/>
          <w:szCs w:val="24"/>
        </w:rPr>
        <w:t>umi</w:t>
      </w:r>
      <w:proofErr w:type="spellEnd"/>
      <w:r w:rsidR="00E771E6" w:rsidRPr="00F25EEA">
        <w:rPr>
          <w:rFonts w:asciiTheme="minorEastAsia" w:hAnsiTheme="minorEastAsia" w:cs="Calibri"/>
          <w:kern w:val="0"/>
          <w:szCs w:val="24"/>
        </w:rPr>
        <w:t xml:space="preserve"> </w:t>
      </w:r>
      <w:proofErr w:type="spellStart"/>
      <w:r w:rsidR="00E771E6" w:rsidRPr="00F25EEA">
        <w:rPr>
          <w:rFonts w:asciiTheme="minorEastAsia" w:hAnsiTheme="minorEastAsia" w:cs="Calibri"/>
          <w:kern w:val="0"/>
          <w:szCs w:val="24"/>
        </w:rPr>
        <w:t>Hirota</w:t>
      </w:r>
      <w:proofErr w:type="spellEnd"/>
      <w:r w:rsidR="00E771E6" w:rsidRPr="00F25EEA">
        <w:rPr>
          <w:rFonts w:asciiTheme="minorEastAsia" w:hAnsiTheme="minorEastAsia" w:cs="Calibri" w:hint="eastAsia"/>
          <w:kern w:val="0"/>
          <w:szCs w:val="24"/>
        </w:rPr>
        <w:t>帶來</w:t>
      </w:r>
      <w:r w:rsidR="002B1EDE" w:rsidRPr="00F25EEA">
        <w:rPr>
          <w:rFonts w:asciiTheme="minorEastAsia" w:hAnsiTheme="minorEastAsia" w:cs="Calibri" w:hint="eastAsia"/>
          <w:kern w:val="0"/>
          <w:szCs w:val="24"/>
        </w:rPr>
        <w:t>其組織</w:t>
      </w:r>
      <w:r w:rsidR="00E771E6" w:rsidRPr="00F25EEA">
        <w:rPr>
          <w:rFonts w:asciiTheme="minorEastAsia" w:hAnsiTheme="minorEastAsia" w:cs="Calibri" w:hint="eastAsia"/>
          <w:kern w:val="0"/>
          <w:szCs w:val="24"/>
        </w:rPr>
        <w:t>在</w:t>
      </w:r>
      <w:r w:rsidR="002B1EDE" w:rsidRPr="00F25EEA">
        <w:rPr>
          <w:rFonts w:asciiTheme="minorEastAsia" w:hAnsiTheme="minorEastAsia" w:cs="Calibri" w:hint="eastAsia"/>
          <w:kern w:val="0"/>
          <w:szCs w:val="24"/>
        </w:rPr>
        <w:t>培育日本文化機構做</w:t>
      </w:r>
      <w:r w:rsidR="00E771E6" w:rsidRPr="00F25EEA">
        <w:rPr>
          <w:rFonts w:asciiTheme="minorEastAsia" w:hAnsiTheme="minorEastAsia" w:cs="Calibri" w:hint="eastAsia"/>
          <w:kern w:val="0"/>
          <w:szCs w:val="24"/>
        </w:rPr>
        <w:t>共融設計推廣上的經驗</w:t>
      </w:r>
      <w:r w:rsidR="002B1EDE" w:rsidRPr="00F25EEA">
        <w:rPr>
          <w:rFonts w:asciiTheme="minorEastAsia" w:hAnsiTheme="minorEastAsia" w:cs="Calibri" w:hint="eastAsia"/>
          <w:kern w:val="0"/>
          <w:szCs w:val="24"/>
        </w:rPr>
        <w:t>分享</w:t>
      </w:r>
      <w:r w:rsidR="007F7F81" w:rsidRPr="00F25EEA">
        <w:rPr>
          <w:rFonts w:asciiTheme="minorEastAsia" w:hAnsiTheme="minorEastAsia" w:cs="Calibri" w:hint="eastAsia"/>
          <w:kern w:val="0"/>
          <w:szCs w:val="24"/>
        </w:rPr>
        <w:t>；此外邀請到首度來</w:t>
      </w:r>
      <w:proofErr w:type="gramStart"/>
      <w:r w:rsidR="007F7F81" w:rsidRPr="00F25EEA">
        <w:rPr>
          <w:rFonts w:asciiTheme="minorEastAsia" w:hAnsiTheme="minorEastAsia" w:cs="Calibri" w:hint="eastAsia"/>
          <w:kern w:val="0"/>
          <w:szCs w:val="24"/>
        </w:rPr>
        <w:t>臺</w:t>
      </w:r>
      <w:proofErr w:type="gramEnd"/>
      <w:r w:rsidR="007F7F81" w:rsidRPr="00F25EEA">
        <w:rPr>
          <w:rFonts w:asciiTheme="minorEastAsia" w:hAnsiTheme="minorEastAsia" w:cs="Calibri" w:hint="eastAsia"/>
          <w:kern w:val="0"/>
          <w:szCs w:val="24"/>
        </w:rPr>
        <w:t>交流的蒲公英之家基金會秘書長</w:t>
      </w:r>
      <w:proofErr w:type="gramStart"/>
      <w:r w:rsidR="007F7F81" w:rsidRPr="00F25EEA">
        <w:rPr>
          <w:rFonts w:asciiTheme="minorEastAsia" w:hAnsiTheme="minorEastAsia" w:cs="Calibri" w:hint="eastAsia"/>
          <w:kern w:val="0"/>
          <w:szCs w:val="24"/>
        </w:rPr>
        <w:t>中島香織</w:t>
      </w:r>
      <w:proofErr w:type="gramEnd"/>
      <w:r w:rsidR="002B1EDE" w:rsidRPr="00F25EEA">
        <w:rPr>
          <w:rFonts w:asciiTheme="minorEastAsia" w:hAnsiTheme="minorEastAsia" w:cs="Calibri" w:hint="eastAsia"/>
          <w:kern w:val="0"/>
          <w:szCs w:val="24"/>
        </w:rPr>
        <w:t>分享該基金會與心智障礙者共同參與的創新方案。</w:t>
      </w:r>
      <w:r w:rsidR="00B23ADA" w:rsidRPr="00F25EEA">
        <w:rPr>
          <w:rFonts w:asciiTheme="minorEastAsia" w:hAnsiTheme="minorEastAsia" w:cs="Calibri" w:hint="eastAsia"/>
          <w:kern w:val="0"/>
          <w:szCs w:val="24"/>
        </w:rPr>
        <w:t>同日</w:t>
      </w:r>
      <w:r w:rsidR="00724300" w:rsidRPr="00F25EEA">
        <w:rPr>
          <w:rFonts w:asciiTheme="minorEastAsia" w:hAnsiTheme="minorEastAsia" w:cs="Calibri" w:hint="eastAsia"/>
          <w:kern w:val="0"/>
          <w:szCs w:val="24"/>
        </w:rPr>
        <w:t>下午也</w:t>
      </w:r>
      <w:r w:rsidR="00B23ADA" w:rsidRPr="00F25EEA">
        <w:rPr>
          <w:rFonts w:asciiTheme="minorEastAsia" w:hAnsiTheme="minorEastAsia" w:cs="Calibri" w:hint="eastAsia"/>
          <w:kern w:val="0"/>
          <w:szCs w:val="24"/>
        </w:rPr>
        <w:t>邀</w:t>
      </w:r>
      <w:r w:rsidR="00724300" w:rsidRPr="00F25EEA">
        <w:rPr>
          <w:rFonts w:asciiTheme="minorEastAsia" w:hAnsiTheme="minorEastAsia" w:cs="Calibri" w:hint="eastAsia"/>
          <w:kern w:val="0"/>
          <w:szCs w:val="24"/>
        </w:rPr>
        <w:t>請智障者家長總會專員與智青代表，分別就易讀推動及使用者經驗</w:t>
      </w:r>
      <w:r w:rsidR="00A33199" w:rsidRPr="00F25EEA">
        <w:rPr>
          <w:rFonts w:asciiTheme="minorEastAsia" w:hAnsiTheme="minorEastAsia" w:cs="Calibri" w:hint="eastAsia"/>
          <w:kern w:val="0"/>
          <w:szCs w:val="24"/>
        </w:rPr>
        <w:t>回饋</w:t>
      </w:r>
      <w:r w:rsidR="00724300" w:rsidRPr="00F25EEA">
        <w:rPr>
          <w:rFonts w:asciiTheme="minorEastAsia" w:hAnsiTheme="minorEastAsia" w:cs="Calibri" w:hint="eastAsia"/>
          <w:kern w:val="0"/>
          <w:szCs w:val="24"/>
        </w:rPr>
        <w:t>分享，來為</w:t>
      </w:r>
      <w:r w:rsidR="00A33199" w:rsidRPr="00F25EEA">
        <w:rPr>
          <w:rFonts w:asciiTheme="minorEastAsia" w:hAnsiTheme="minorEastAsia" w:cs="Calibri" w:hint="eastAsia"/>
          <w:kern w:val="0"/>
          <w:szCs w:val="24"/>
        </w:rPr>
        <w:t>眾多尚未提供心智障礙者近用服務的場館，現身說法</w:t>
      </w:r>
      <w:r w:rsidR="00724300" w:rsidRPr="00F25EEA">
        <w:rPr>
          <w:rFonts w:asciiTheme="minorEastAsia" w:hAnsiTheme="minorEastAsia" w:cs="Calibri" w:hint="eastAsia"/>
          <w:kern w:val="0"/>
          <w:szCs w:val="24"/>
        </w:rPr>
        <w:t>如何</w:t>
      </w:r>
      <w:r w:rsidR="00A33199" w:rsidRPr="00F25EEA">
        <w:rPr>
          <w:rFonts w:asciiTheme="minorEastAsia" w:hAnsiTheme="minorEastAsia" w:cs="Calibri" w:hint="eastAsia"/>
          <w:kern w:val="0"/>
          <w:szCs w:val="24"/>
        </w:rPr>
        <w:t>提供</w:t>
      </w:r>
      <w:r w:rsidR="00724300" w:rsidRPr="00F25EEA">
        <w:rPr>
          <w:rFonts w:asciiTheme="minorEastAsia" w:hAnsiTheme="minorEastAsia" w:cs="Calibri" w:hint="eastAsia"/>
          <w:kern w:val="0"/>
          <w:szCs w:val="24"/>
        </w:rPr>
        <w:t>符合心智障礙者需求的</w:t>
      </w:r>
      <w:r w:rsidR="00A33199" w:rsidRPr="00F25EEA">
        <w:rPr>
          <w:rFonts w:asciiTheme="minorEastAsia" w:hAnsiTheme="minorEastAsia" w:cs="Calibri" w:hint="eastAsia"/>
          <w:kern w:val="0"/>
          <w:szCs w:val="24"/>
        </w:rPr>
        <w:t>服務第一步。</w:t>
      </w:r>
    </w:p>
    <w:p w14:paraId="78E799B8" w14:textId="3DB37491" w:rsidR="005F229E" w:rsidRPr="00F25EEA" w:rsidRDefault="005F229E" w:rsidP="005F229E">
      <w:pPr>
        <w:widowControl/>
        <w:tabs>
          <w:tab w:val="left" w:pos="6237"/>
        </w:tabs>
        <w:spacing w:afterLines="50" w:after="180" w:line="400" w:lineRule="exact"/>
        <w:ind w:firstLineChars="177" w:firstLine="425"/>
        <w:jc w:val="both"/>
        <w:rPr>
          <w:rFonts w:asciiTheme="minorEastAsia" w:hAnsiTheme="minorEastAsia" w:cs="Calibri"/>
          <w:kern w:val="0"/>
          <w:szCs w:val="24"/>
        </w:rPr>
      </w:pPr>
      <w:r w:rsidRPr="00F25EEA">
        <w:rPr>
          <w:rFonts w:asciiTheme="minorEastAsia" w:hAnsiTheme="minorEastAsia" w:cs="Calibri" w:hint="eastAsia"/>
          <w:kern w:val="0"/>
          <w:szCs w:val="24"/>
        </w:rPr>
        <w:lastRenderedPageBreak/>
        <w:t>國美館副館長汪佳政表示，臺灣在2014年就簽署參與《身心障礙者權利公約》（CRPD），以推動身心障礙者在社會參與中的平等權益。其中文化</w:t>
      </w:r>
      <w:proofErr w:type="gramStart"/>
      <w:r w:rsidRPr="00F25EEA">
        <w:rPr>
          <w:rFonts w:asciiTheme="minorEastAsia" w:hAnsiTheme="minorEastAsia" w:cs="Calibri" w:hint="eastAsia"/>
          <w:kern w:val="0"/>
          <w:szCs w:val="24"/>
        </w:rPr>
        <w:t>近用被視為</w:t>
      </w:r>
      <w:proofErr w:type="gramEnd"/>
      <w:r w:rsidRPr="00F25EEA">
        <w:rPr>
          <w:rFonts w:asciiTheme="minorEastAsia" w:hAnsiTheme="minorEastAsia" w:cs="Calibri" w:hint="eastAsia"/>
          <w:kern w:val="0"/>
          <w:szCs w:val="24"/>
        </w:rPr>
        <w:t>一項重要的關鍵活動，也是臺灣藝文場館努力實現障礙者全面參與的目標之</w:t>
      </w:r>
      <w:proofErr w:type="gramStart"/>
      <w:r w:rsidRPr="00F25EEA">
        <w:rPr>
          <w:rFonts w:asciiTheme="minorEastAsia" w:hAnsiTheme="minorEastAsia" w:cs="Calibri" w:hint="eastAsia"/>
          <w:kern w:val="0"/>
          <w:szCs w:val="24"/>
        </w:rPr>
        <w:t>一</w:t>
      </w:r>
      <w:proofErr w:type="gramEnd"/>
      <w:r w:rsidRPr="00F25EEA">
        <w:rPr>
          <w:rFonts w:asciiTheme="minorEastAsia" w:hAnsiTheme="minorEastAsia" w:cs="Calibri" w:hint="eastAsia"/>
          <w:kern w:val="0"/>
          <w:szCs w:val="24"/>
        </w:rPr>
        <w:t>。然而，2022年CRPD國際審查委員會對於臺灣部分公共場館與服務的可及性／無障礙性不足，仍是表達關切。心智障礙者與神經多樣性的族群，包括智能障礙者、自閉症、過動及注意力不足、</w:t>
      </w:r>
      <w:proofErr w:type="gramStart"/>
      <w:r w:rsidRPr="00F25EEA">
        <w:rPr>
          <w:rFonts w:asciiTheme="minorEastAsia" w:hAnsiTheme="minorEastAsia" w:cs="Calibri" w:hint="eastAsia"/>
          <w:kern w:val="0"/>
          <w:szCs w:val="24"/>
        </w:rPr>
        <w:t>妥瑞氏</w:t>
      </w:r>
      <w:proofErr w:type="gramEnd"/>
      <w:r w:rsidRPr="00F25EEA">
        <w:rPr>
          <w:rFonts w:asciiTheme="minorEastAsia" w:hAnsiTheme="minorEastAsia" w:cs="Calibri" w:hint="eastAsia"/>
          <w:kern w:val="0"/>
          <w:szCs w:val="24"/>
        </w:rPr>
        <w:t>症以及學習障礙等等，也是藝文場館觀眾中的一個重要群體。提供易讀服務、多感官藝術創作參與等多元化服務，增強大眾參與藝術活動的可及性，使服務使用者有機會發揮其藝術和創意的才華，是我們共同關心的議題，所以國美館舉辦了「博物館與心智障礙者：共融藝術實踐論壇暨工作坊」，我們希望能夠從學術實踐、博物館實務交流、非營利組織的倡議，以及智青的參與經驗回饋分享等多個面向，搭建與國際共同交流探索的平台、推動共融藝術的永續發展。</w:t>
      </w:r>
    </w:p>
    <w:p w14:paraId="1F888817" w14:textId="228AC83E" w:rsidR="008D2B05" w:rsidRPr="00F25EEA" w:rsidRDefault="008D2B05" w:rsidP="00646D1D">
      <w:pPr>
        <w:widowControl/>
        <w:tabs>
          <w:tab w:val="left" w:pos="6237"/>
        </w:tabs>
        <w:spacing w:afterLines="50" w:after="180" w:line="400" w:lineRule="exact"/>
        <w:ind w:firstLineChars="177" w:firstLine="425"/>
        <w:jc w:val="both"/>
        <w:rPr>
          <w:rFonts w:asciiTheme="minorEastAsia" w:hAnsiTheme="minorEastAsia" w:cs="Times New Roman"/>
        </w:rPr>
      </w:pPr>
      <w:r w:rsidRPr="00F25EEA">
        <w:rPr>
          <w:rFonts w:asciiTheme="minorEastAsia" w:hAnsiTheme="minorEastAsia" w:hint="eastAsia"/>
          <w:szCs w:val="24"/>
        </w:rPr>
        <w:t>活動詳情請參考國美</w:t>
      </w:r>
      <w:proofErr w:type="gramStart"/>
      <w:r w:rsidRPr="00F25EEA">
        <w:rPr>
          <w:rFonts w:asciiTheme="minorEastAsia" w:hAnsiTheme="minorEastAsia" w:hint="eastAsia"/>
          <w:szCs w:val="24"/>
        </w:rPr>
        <w:t>館官網</w:t>
      </w:r>
      <w:proofErr w:type="gramEnd"/>
      <w:r w:rsidRPr="00F25EEA">
        <w:rPr>
          <w:rFonts w:asciiTheme="minorEastAsia" w:hAnsiTheme="minorEastAsia" w:hint="eastAsia"/>
          <w:szCs w:val="24"/>
        </w:rPr>
        <w:t>：</w:t>
      </w:r>
      <w:hyperlink r:id="rId8" w:history="1">
        <w:r w:rsidRPr="00F25EEA">
          <w:rPr>
            <w:rFonts w:asciiTheme="minorEastAsia" w:hAnsiTheme="minorEastAsia" w:cs="Times New Roman"/>
            <w:szCs w:val="24"/>
            <w:u w:val="single"/>
          </w:rPr>
          <w:t>www.ntmofa.gov.tw</w:t>
        </w:r>
      </w:hyperlink>
      <w:r w:rsidRPr="00F25EEA">
        <w:rPr>
          <w:rFonts w:asciiTheme="minorEastAsia" w:hAnsiTheme="minorEastAsia" w:cs="Times New Roman" w:hint="eastAsia"/>
          <w:szCs w:val="24"/>
        </w:rPr>
        <w:t>。</w:t>
      </w:r>
    </w:p>
    <w:p w14:paraId="6CA5B025" w14:textId="62977E41" w:rsidR="00DD59E3" w:rsidRPr="00F25EEA" w:rsidRDefault="00DD59E3" w:rsidP="00212636">
      <w:pPr>
        <w:spacing w:line="400" w:lineRule="exact"/>
        <w:ind w:right="-607"/>
        <w:jc w:val="both"/>
        <w:rPr>
          <w:rFonts w:asciiTheme="minorEastAsia" w:hAnsiTheme="minorEastAsia"/>
          <w:szCs w:val="24"/>
        </w:rPr>
      </w:pPr>
    </w:p>
    <w:p w14:paraId="5DA5C833" w14:textId="107DF2C7" w:rsidR="005A5163" w:rsidRPr="00F25EEA" w:rsidRDefault="005A5163" w:rsidP="005A5163">
      <w:pPr>
        <w:jc w:val="both"/>
        <w:rPr>
          <w:rFonts w:asciiTheme="minorEastAsia" w:hAnsiTheme="minorEastAsia"/>
        </w:rPr>
      </w:pPr>
    </w:p>
    <w:p w14:paraId="5752A435" w14:textId="4DF55A4D" w:rsidR="00E748CB" w:rsidRPr="00F25EEA" w:rsidRDefault="00E748CB" w:rsidP="00E748CB">
      <w:pPr>
        <w:jc w:val="both"/>
        <w:rPr>
          <w:rFonts w:asciiTheme="minorEastAsia" w:hAnsiTheme="minorEastAsia" w:cs="Calibri"/>
          <w:b/>
        </w:rPr>
      </w:pPr>
      <w:r w:rsidRPr="00F25EEA">
        <w:rPr>
          <w:rFonts w:asciiTheme="minorEastAsia" w:hAnsiTheme="minorEastAsia" w:cs="Calibri" w:hint="eastAsia"/>
          <w:b/>
        </w:rPr>
        <w:t>「</w:t>
      </w:r>
      <w:r w:rsidR="00EB550D" w:rsidRPr="00F25EEA">
        <w:rPr>
          <w:rFonts w:asciiTheme="minorEastAsia" w:hAnsiTheme="minorEastAsia" w:cs="Calibri" w:hint="eastAsia"/>
          <w:b/>
        </w:rPr>
        <w:t>博物館與心智障礙者</w:t>
      </w:r>
      <w:r w:rsidR="009F5E99" w:rsidRPr="00F25EEA">
        <w:rPr>
          <w:rFonts w:asciiTheme="minorEastAsia" w:hAnsiTheme="minorEastAsia" w:cs="Calibri" w:hint="eastAsia"/>
          <w:b/>
        </w:rPr>
        <w:t>：</w:t>
      </w:r>
      <w:r w:rsidR="00EB550D" w:rsidRPr="00F25EEA">
        <w:rPr>
          <w:rFonts w:asciiTheme="minorEastAsia" w:hAnsiTheme="minorEastAsia" w:cs="Calibri" w:hint="eastAsia"/>
          <w:b/>
        </w:rPr>
        <w:t>共融藝術實踐論壇暨工作坊</w:t>
      </w:r>
      <w:r w:rsidRPr="00F25EEA">
        <w:rPr>
          <w:rFonts w:asciiTheme="minorEastAsia" w:hAnsiTheme="minorEastAsia" w:cs="Calibri" w:hint="eastAsia"/>
          <w:b/>
        </w:rPr>
        <w:t>」</w:t>
      </w:r>
    </w:p>
    <w:p w14:paraId="18726218" w14:textId="77777777" w:rsidR="00E748CB" w:rsidRPr="00F25EEA" w:rsidRDefault="00E748CB" w:rsidP="00E748CB">
      <w:pPr>
        <w:numPr>
          <w:ilvl w:val="0"/>
          <w:numId w:val="2"/>
        </w:numPr>
        <w:adjustRightInd w:val="0"/>
        <w:snapToGrid w:val="0"/>
        <w:rPr>
          <w:rFonts w:asciiTheme="minorEastAsia" w:hAnsiTheme="minorEastAsia" w:cs="Calibri"/>
        </w:rPr>
      </w:pPr>
      <w:r w:rsidRPr="00F25EEA">
        <w:rPr>
          <w:rFonts w:asciiTheme="minorEastAsia" w:hAnsiTheme="minorEastAsia" w:cs="Calibri" w:hint="eastAsia"/>
          <w:b/>
        </w:rPr>
        <w:t>活動日期：</w:t>
      </w:r>
      <w:r w:rsidRPr="00F25EEA">
        <w:rPr>
          <w:rFonts w:asciiTheme="minorEastAsia" w:hAnsiTheme="minorEastAsia" w:cs="Times New Roman"/>
        </w:rPr>
        <w:t>112</w:t>
      </w:r>
      <w:r w:rsidRPr="00F25EEA">
        <w:rPr>
          <w:rFonts w:asciiTheme="minorEastAsia" w:hAnsiTheme="minorEastAsia" w:cs="Calibri" w:hint="eastAsia"/>
        </w:rPr>
        <w:t>年</w:t>
      </w:r>
      <w:r w:rsidR="00EB550D" w:rsidRPr="00F25EEA">
        <w:rPr>
          <w:rFonts w:asciiTheme="minorEastAsia" w:hAnsiTheme="minorEastAsia" w:cs="Times New Roman"/>
        </w:rPr>
        <w:t>12</w:t>
      </w:r>
      <w:r w:rsidRPr="00F25EEA">
        <w:rPr>
          <w:rFonts w:asciiTheme="minorEastAsia" w:hAnsiTheme="minorEastAsia" w:cs="Times New Roman" w:hint="eastAsia"/>
        </w:rPr>
        <w:t>月</w:t>
      </w:r>
      <w:r w:rsidR="00EB550D" w:rsidRPr="00F25EEA">
        <w:rPr>
          <w:rFonts w:asciiTheme="minorEastAsia" w:hAnsiTheme="minorEastAsia" w:cs="Times New Roman"/>
        </w:rPr>
        <w:t>14</w:t>
      </w:r>
      <w:r w:rsidRPr="00F25EEA">
        <w:rPr>
          <w:rFonts w:asciiTheme="minorEastAsia" w:hAnsiTheme="minorEastAsia" w:cs="Times New Roman" w:hint="eastAsia"/>
        </w:rPr>
        <w:t>日</w:t>
      </w:r>
      <w:r w:rsidRPr="00F25EEA">
        <w:rPr>
          <w:rFonts w:asciiTheme="minorEastAsia" w:hAnsiTheme="minorEastAsia" w:cs="Times New Roman"/>
        </w:rPr>
        <w:t>(</w:t>
      </w:r>
      <w:r w:rsidR="00EB550D" w:rsidRPr="00F25EEA">
        <w:rPr>
          <w:rFonts w:asciiTheme="minorEastAsia" w:hAnsiTheme="minorEastAsia" w:cs="Times New Roman" w:hint="eastAsia"/>
        </w:rPr>
        <w:t>四</w:t>
      </w:r>
      <w:r w:rsidRPr="00F25EEA">
        <w:rPr>
          <w:rFonts w:asciiTheme="minorEastAsia" w:hAnsiTheme="minorEastAsia" w:cs="Times New Roman"/>
        </w:rPr>
        <w:t>)</w:t>
      </w:r>
      <w:r w:rsidRPr="00F25EEA">
        <w:rPr>
          <w:rFonts w:asciiTheme="minorEastAsia" w:hAnsiTheme="minorEastAsia" w:cs="Times New Roman" w:hint="eastAsia"/>
        </w:rPr>
        <w:t>至</w:t>
      </w:r>
      <w:r w:rsidR="00EB550D" w:rsidRPr="00F25EEA">
        <w:rPr>
          <w:rFonts w:asciiTheme="minorEastAsia" w:hAnsiTheme="minorEastAsia" w:cs="Times New Roman"/>
        </w:rPr>
        <w:t>12</w:t>
      </w:r>
      <w:r w:rsidRPr="00F25EEA">
        <w:rPr>
          <w:rFonts w:asciiTheme="minorEastAsia" w:hAnsiTheme="minorEastAsia" w:cs="Times New Roman" w:hint="eastAsia"/>
        </w:rPr>
        <w:t>月</w:t>
      </w:r>
      <w:r w:rsidR="00EB550D" w:rsidRPr="00F25EEA">
        <w:rPr>
          <w:rFonts w:asciiTheme="minorEastAsia" w:hAnsiTheme="minorEastAsia" w:cs="Times New Roman"/>
        </w:rPr>
        <w:t>1</w:t>
      </w:r>
      <w:r w:rsidRPr="00F25EEA">
        <w:rPr>
          <w:rFonts w:asciiTheme="minorEastAsia" w:hAnsiTheme="minorEastAsia" w:cs="Times New Roman"/>
        </w:rPr>
        <w:t>6</w:t>
      </w:r>
      <w:r w:rsidRPr="00F25EEA">
        <w:rPr>
          <w:rFonts w:asciiTheme="minorEastAsia" w:hAnsiTheme="minorEastAsia" w:cs="Times New Roman" w:hint="eastAsia"/>
        </w:rPr>
        <w:t>日</w:t>
      </w:r>
      <w:r w:rsidRPr="00F25EEA">
        <w:rPr>
          <w:rFonts w:asciiTheme="minorEastAsia" w:hAnsiTheme="minorEastAsia" w:cs="Times New Roman"/>
        </w:rPr>
        <w:t>(</w:t>
      </w:r>
      <w:r w:rsidR="00EB550D" w:rsidRPr="00F25EEA">
        <w:rPr>
          <w:rFonts w:asciiTheme="minorEastAsia" w:hAnsiTheme="minorEastAsia" w:cs="Times New Roman" w:hint="eastAsia"/>
        </w:rPr>
        <w:t>六</w:t>
      </w:r>
      <w:r w:rsidRPr="00F25EEA">
        <w:rPr>
          <w:rFonts w:asciiTheme="minorEastAsia" w:hAnsiTheme="minorEastAsia" w:cs="Times New Roman"/>
        </w:rPr>
        <w:t>)</w:t>
      </w:r>
    </w:p>
    <w:p w14:paraId="7729E837" w14:textId="77777777" w:rsidR="00E748CB" w:rsidRPr="00F25EEA" w:rsidRDefault="00E748CB" w:rsidP="00E748CB">
      <w:pPr>
        <w:numPr>
          <w:ilvl w:val="0"/>
          <w:numId w:val="2"/>
        </w:numPr>
        <w:adjustRightInd w:val="0"/>
        <w:snapToGrid w:val="0"/>
        <w:rPr>
          <w:rFonts w:asciiTheme="minorEastAsia" w:hAnsiTheme="minorEastAsia" w:cs="Calibri"/>
        </w:rPr>
      </w:pPr>
      <w:r w:rsidRPr="00F25EEA">
        <w:rPr>
          <w:rFonts w:asciiTheme="minorEastAsia" w:hAnsiTheme="minorEastAsia" w:cs="Calibri" w:hint="eastAsia"/>
          <w:b/>
        </w:rPr>
        <w:t xml:space="preserve">活動地點： </w:t>
      </w:r>
      <w:r w:rsidRPr="00F25EEA">
        <w:rPr>
          <w:rFonts w:asciiTheme="minorEastAsia" w:hAnsiTheme="minorEastAsia" w:cs="Calibri" w:hint="eastAsia"/>
        </w:rPr>
        <w:t>國立臺灣美術館演講廳</w:t>
      </w:r>
      <w:r w:rsidR="00EB550D" w:rsidRPr="00F25EEA">
        <w:rPr>
          <w:rFonts w:asciiTheme="minorEastAsia" w:hAnsiTheme="minorEastAsia" w:cs="Calibri" w:hint="eastAsia"/>
        </w:rPr>
        <w:t>、工作坊</w:t>
      </w:r>
    </w:p>
    <w:p w14:paraId="1DBE7A59" w14:textId="77777777" w:rsidR="00E748CB" w:rsidRPr="00F25EEA" w:rsidRDefault="00E748CB" w:rsidP="00E748CB">
      <w:pPr>
        <w:numPr>
          <w:ilvl w:val="0"/>
          <w:numId w:val="2"/>
        </w:numPr>
        <w:adjustRightInd w:val="0"/>
        <w:snapToGrid w:val="0"/>
        <w:rPr>
          <w:rFonts w:asciiTheme="minorEastAsia" w:hAnsiTheme="minorEastAsia" w:cs="Times New Roman"/>
        </w:rPr>
      </w:pPr>
      <w:r w:rsidRPr="00F25EEA">
        <w:rPr>
          <w:rFonts w:asciiTheme="minorEastAsia" w:hAnsiTheme="minorEastAsia" w:cs="Calibri" w:hint="eastAsia"/>
          <w:b/>
        </w:rPr>
        <w:t>新聞聯絡人</w:t>
      </w:r>
      <w:r w:rsidRPr="00F25EEA">
        <w:rPr>
          <w:rFonts w:asciiTheme="minorEastAsia" w:hAnsiTheme="minorEastAsia" w:cs="Calibri" w:hint="eastAsia"/>
        </w:rPr>
        <w:t>：</w:t>
      </w:r>
      <w:r w:rsidRPr="00F25EEA">
        <w:rPr>
          <w:rFonts w:asciiTheme="minorEastAsia" w:hAnsiTheme="minorEastAsia" w:cs="Arial"/>
          <w:spacing w:val="12"/>
        </w:rPr>
        <w:t>嚴碧梅 電話：</w:t>
      </w:r>
      <w:r w:rsidRPr="00F25EEA">
        <w:rPr>
          <w:rFonts w:asciiTheme="minorEastAsia" w:hAnsiTheme="minorEastAsia" w:cs="Times New Roman"/>
          <w:spacing w:val="12"/>
        </w:rPr>
        <w:t>(04)23723552 #123</w:t>
      </w:r>
    </w:p>
    <w:p w14:paraId="2F685F41" w14:textId="0F76F309" w:rsidR="00E748CB" w:rsidRPr="00F25EEA" w:rsidRDefault="00E748CB" w:rsidP="00E748CB">
      <w:pPr>
        <w:numPr>
          <w:ilvl w:val="0"/>
          <w:numId w:val="2"/>
        </w:numPr>
        <w:adjustRightInd w:val="0"/>
        <w:snapToGrid w:val="0"/>
        <w:rPr>
          <w:rFonts w:asciiTheme="minorEastAsia" w:hAnsiTheme="minorEastAsia" w:cs="Calibri"/>
        </w:rPr>
      </w:pPr>
      <w:r w:rsidRPr="00F25EEA">
        <w:rPr>
          <w:rFonts w:asciiTheme="minorEastAsia" w:hAnsiTheme="minorEastAsia" w:cs="Calibri" w:hint="eastAsia"/>
          <w:b/>
        </w:rPr>
        <w:t>業務承辦人：</w:t>
      </w:r>
      <w:r w:rsidR="00EB550D" w:rsidRPr="00F25EEA">
        <w:rPr>
          <w:rFonts w:asciiTheme="minorEastAsia" w:hAnsiTheme="minorEastAsia" w:cs="Calibri" w:hint="eastAsia"/>
        </w:rPr>
        <w:t>吳麗娟</w:t>
      </w:r>
      <w:r w:rsidRPr="00F25EEA">
        <w:rPr>
          <w:rFonts w:asciiTheme="minorEastAsia" w:hAnsiTheme="minorEastAsia" w:cs="Calibri" w:hint="eastAsia"/>
        </w:rPr>
        <w:t xml:space="preserve">  電話:：</w:t>
      </w:r>
      <w:r w:rsidRPr="00F25EEA">
        <w:rPr>
          <w:rFonts w:asciiTheme="minorEastAsia" w:hAnsiTheme="minorEastAsia" w:cs="Times New Roman"/>
        </w:rPr>
        <w:t>04-23723552 #</w:t>
      </w:r>
      <w:r w:rsidR="00EB550D" w:rsidRPr="00F25EEA">
        <w:rPr>
          <w:rFonts w:asciiTheme="minorEastAsia" w:hAnsiTheme="minorEastAsia" w:cs="Times New Roman" w:hint="eastAsia"/>
        </w:rPr>
        <w:t>72</w:t>
      </w:r>
      <w:r w:rsidRPr="00F25EEA">
        <w:rPr>
          <w:rFonts w:asciiTheme="minorEastAsia" w:hAnsiTheme="minorEastAsia" w:cs="Times New Roman"/>
        </w:rPr>
        <w:t>3</w:t>
      </w:r>
    </w:p>
    <w:p w14:paraId="521B1FEC" w14:textId="77777777" w:rsidR="00EB550D" w:rsidRPr="00F25EEA" w:rsidRDefault="00EB550D" w:rsidP="00905289">
      <w:pPr>
        <w:snapToGrid w:val="0"/>
        <w:spacing w:beforeLines="50" w:before="180" w:line="276" w:lineRule="auto"/>
        <w:contextualSpacing/>
        <w:rPr>
          <w:rFonts w:asciiTheme="minorEastAsia" w:hAnsiTheme="minorEastAsia" w:cs="Calibri"/>
        </w:rPr>
      </w:pPr>
    </w:p>
    <w:p w14:paraId="75A47C5E" w14:textId="77777777" w:rsidR="00905289" w:rsidRPr="00F25EEA" w:rsidRDefault="00905289" w:rsidP="00905289">
      <w:pPr>
        <w:snapToGrid w:val="0"/>
        <w:spacing w:beforeLines="50" w:before="180" w:line="276" w:lineRule="auto"/>
        <w:contextualSpacing/>
        <w:rPr>
          <w:rFonts w:asciiTheme="minorEastAsia" w:hAnsiTheme="minorEastAsia" w:cs="Calibri"/>
          <w:b/>
          <w:kern w:val="0"/>
          <w:szCs w:val="24"/>
        </w:rPr>
      </w:pPr>
      <w:r w:rsidRPr="00F25EEA">
        <w:rPr>
          <w:rFonts w:asciiTheme="minorEastAsia" w:hAnsiTheme="minorEastAsia" w:cs="Calibri" w:hint="eastAsia"/>
          <w:b/>
          <w:kern w:val="0"/>
          <w:szCs w:val="24"/>
        </w:rPr>
        <w:t>國立臺灣美術館</w:t>
      </w:r>
    </w:p>
    <w:p w14:paraId="424427F8" w14:textId="77777777" w:rsidR="00905289" w:rsidRPr="00F25EEA" w:rsidRDefault="00905289" w:rsidP="00905289">
      <w:pPr>
        <w:numPr>
          <w:ilvl w:val="0"/>
          <w:numId w:val="1"/>
        </w:numPr>
        <w:snapToGrid w:val="0"/>
        <w:spacing w:line="276" w:lineRule="auto"/>
        <w:contextualSpacing/>
        <w:rPr>
          <w:rFonts w:asciiTheme="minorEastAsia" w:hAnsiTheme="minorEastAsia" w:cs="Calibri"/>
          <w:b/>
          <w:kern w:val="0"/>
          <w:szCs w:val="24"/>
        </w:rPr>
      </w:pPr>
      <w:proofErr w:type="gramStart"/>
      <w:r w:rsidRPr="00F25EEA">
        <w:rPr>
          <w:rFonts w:asciiTheme="minorEastAsia" w:hAnsiTheme="minorEastAsia" w:cs="Calibri" w:hint="eastAsia"/>
          <w:b/>
          <w:kern w:val="0"/>
          <w:szCs w:val="24"/>
        </w:rPr>
        <w:t>官網</w:t>
      </w:r>
      <w:proofErr w:type="gramEnd"/>
      <w:r w:rsidRPr="00F25EEA">
        <w:rPr>
          <w:rFonts w:asciiTheme="minorEastAsia" w:hAnsiTheme="minorEastAsia" w:cs="Calibri" w:hint="eastAsia"/>
          <w:b/>
          <w:kern w:val="0"/>
          <w:szCs w:val="24"/>
        </w:rPr>
        <w:t>：</w:t>
      </w:r>
      <w:hyperlink r:id="rId9" w:history="1">
        <w:r w:rsidRPr="00F25EEA">
          <w:rPr>
            <w:rFonts w:asciiTheme="minorEastAsia" w:hAnsiTheme="minorEastAsia" w:cs="Calibri" w:hint="eastAsia"/>
            <w:color w:val="0000FF"/>
            <w:kern w:val="0"/>
            <w:sz w:val="18"/>
            <w:szCs w:val="24"/>
            <w:u w:val="single"/>
          </w:rPr>
          <w:t>https://www.ntmofa.gov.tw/</w:t>
        </w:r>
      </w:hyperlink>
    </w:p>
    <w:p w14:paraId="4BBE3ED1" w14:textId="77777777" w:rsidR="00905289" w:rsidRPr="00F25EEA" w:rsidRDefault="00905289" w:rsidP="00905289">
      <w:pPr>
        <w:numPr>
          <w:ilvl w:val="0"/>
          <w:numId w:val="1"/>
        </w:numPr>
        <w:snapToGrid w:val="0"/>
        <w:spacing w:line="276" w:lineRule="auto"/>
        <w:contextualSpacing/>
        <w:rPr>
          <w:rFonts w:asciiTheme="minorEastAsia" w:hAnsiTheme="minorEastAsia" w:cs="Calibri"/>
          <w:b/>
          <w:kern w:val="0"/>
          <w:szCs w:val="24"/>
        </w:rPr>
      </w:pPr>
      <w:r w:rsidRPr="00F25EEA">
        <w:rPr>
          <w:rFonts w:asciiTheme="minorEastAsia" w:hAnsiTheme="minorEastAsia" w:cs="Calibri" w:hint="eastAsia"/>
          <w:b/>
          <w:kern w:val="0"/>
          <w:szCs w:val="24"/>
        </w:rPr>
        <w:t>FB：</w:t>
      </w:r>
      <w:hyperlink r:id="rId10" w:history="1">
        <w:r w:rsidRPr="00F25EEA">
          <w:rPr>
            <w:rFonts w:asciiTheme="minorEastAsia" w:hAnsiTheme="minorEastAsia" w:cs="Calibri" w:hint="eastAsia"/>
            <w:color w:val="0000FF"/>
            <w:kern w:val="0"/>
            <w:sz w:val="18"/>
            <w:szCs w:val="24"/>
            <w:u w:val="single"/>
          </w:rPr>
          <w:t>https://www.facebook.com/ntmofa/</w:t>
        </w:r>
      </w:hyperlink>
    </w:p>
    <w:p w14:paraId="386E8A59" w14:textId="77777777" w:rsidR="00905289" w:rsidRPr="00F25EEA" w:rsidRDefault="00905289" w:rsidP="00905289">
      <w:pPr>
        <w:numPr>
          <w:ilvl w:val="0"/>
          <w:numId w:val="1"/>
        </w:numPr>
        <w:snapToGrid w:val="0"/>
        <w:spacing w:line="276" w:lineRule="auto"/>
        <w:contextualSpacing/>
        <w:rPr>
          <w:rFonts w:asciiTheme="minorEastAsia" w:hAnsiTheme="minorEastAsia" w:cs="Calibri"/>
          <w:color w:val="0000FF"/>
          <w:kern w:val="0"/>
          <w:sz w:val="18"/>
          <w:szCs w:val="24"/>
          <w:u w:val="single"/>
        </w:rPr>
      </w:pPr>
      <w:r w:rsidRPr="00F25EEA">
        <w:rPr>
          <w:rFonts w:asciiTheme="minorEastAsia" w:hAnsiTheme="minorEastAsia" w:cs="Calibri" w:hint="eastAsia"/>
          <w:b/>
          <w:kern w:val="0"/>
          <w:szCs w:val="24"/>
        </w:rPr>
        <w:t>LINE：</w:t>
      </w:r>
      <w:r w:rsidRPr="00F25EEA">
        <w:rPr>
          <w:rFonts w:asciiTheme="minorEastAsia" w:hAnsiTheme="minorEastAsia" w:cs="Calibri"/>
          <w:color w:val="0000FF"/>
          <w:kern w:val="0"/>
          <w:sz w:val="18"/>
          <w:szCs w:val="24"/>
          <w:u w:val="single"/>
        </w:rPr>
        <w:t>https</w:t>
      </w:r>
      <w:r w:rsidRPr="00F25EEA">
        <w:rPr>
          <w:rFonts w:asciiTheme="minorEastAsia" w:hAnsiTheme="minorEastAsia" w:cs="Calibri" w:hint="eastAsia"/>
          <w:color w:val="0000FF"/>
          <w:kern w:val="0"/>
          <w:sz w:val="18"/>
          <w:szCs w:val="24"/>
          <w:u w:val="single"/>
        </w:rPr>
        <w:t>://l</w:t>
      </w:r>
      <w:r w:rsidRPr="00F25EEA">
        <w:rPr>
          <w:rFonts w:asciiTheme="minorEastAsia" w:hAnsiTheme="minorEastAsia" w:cs="Calibri"/>
          <w:color w:val="0000FF"/>
          <w:kern w:val="0"/>
          <w:sz w:val="18"/>
          <w:szCs w:val="24"/>
          <w:u w:val="single"/>
        </w:rPr>
        <w:t>in.ee/</w:t>
      </w:r>
      <w:r w:rsidRPr="00F25EEA">
        <w:rPr>
          <w:rFonts w:asciiTheme="minorEastAsia" w:hAnsiTheme="minorEastAsia" w:cs="Calibri" w:hint="eastAsia"/>
          <w:color w:val="0000FF"/>
          <w:kern w:val="0"/>
          <w:sz w:val="18"/>
          <w:szCs w:val="24"/>
          <w:u w:val="single"/>
        </w:rPr>
        <w:t>d</w:t>
      </w:r>
      <w:r w:rsidRPr="00F25EEA">
        <w:rPr>
          <w:rFonts w:asciiTheme="minorEastAsia" w:hAnsiTheme="minorEastAsia" w:cs="Calibri"/>
          <w:color w:val="0000FF"/>
          <w:kern w:val="0"/>
          <w:sz w:val="18"/>
          <w:szCs w:val="24"/>
          <w:u w:val="single"/>
        </w:rPr>
        <w:t>A</w:t>
      </w:r>
      <w:r w:rsidRPr="00F25EEA">
        <w:rPr>
          <w:rFonts w:asciiTheme="minorEastAsia" w:hAnsiTheme="minorEastAsia" w:cs="Calibri" w:hint="eastAsia"/>
          <w:color w:val="0000FF"/>
          <w:kern w:val="0"/>
          <w:sz w:val="18"/>
          <w:szCs w:val="24"/>
          <w:u w:val="single"/>
        </w:rPr>
        <w:t>p</w:t>
      </w:r>
      <w:r w:rsidRPr="00F25EEA">
        <w:rPr>
          <w:rFonts w:asciiTheme="minorEastAsia" w:hAnsiTheme="minorEastAsia" w:cs="Calibri"/>
          <w:color w:val="0000FF"/>
          <w:kern w:val="0"/>
          <w:sz w:val="18"/>
          <w:szCs w:val="24"/>
          <w:u w:val="single"/>
        </w:rPr>
        <w:t>AqL</w:t>
      </w:r>
      <w:r w:rsidRPr="00F25EEA">
        <w:rPr>
          <w:rFonts w:asciiTheme="minorEastAsia" w:hAnsiTheme="minorEastAsia" w:cs="Calibri" w:hint="eastAsia"/>
          <w:color w:val="0000FF"/>
          <w:kern w:val="0"/>
          <w:sz w:val="18"/>
          <w:szCs w:val="24"/>
          <w:u w:val="single"/>
        </w:rPr>
        <w:t>s</w:t>
      </w:r>
    </w:p>
    <w:p w14:paraId="03BE4942" w14:textId="77777777" w:rsidR="00905289" w:rsidRPr="00F25EEA" w:rsidRDefault="00905289" w:rsidP="00905289">
      <w:pPr>
        <w:snapToGrid w:val="0"/>
        <w:spacing w:beforeLines="50" w:before="180" w:line="276" w:lineRule="auto"/>
        <w:contextualSpacing/>
        <w:rPr>
          <w:rFonts w:asciiTheme="minorEastAsia" w:hAnsiTheme="minorEastAsia" w:cs="Calibri"/>
          <w:szCs w:val="24"/>
        </w:rPr>
      </w:pPr>
    </w:p>
    <w:p w14:paraId="360D230C" w14:textId="77777777" w:rsidR="00905289" w:rsidRPr="00F25EEA" w:rsidRDefault="00905289" w:rsidP="00905289">
      <w:pPr>
        <w:snapToGrid w:val="0"/>
        <w:spacing w:line="276" w:lineRule="auto"/>
        <w:contextualSpacing/>
        <w:jc w:val="both"/>
        <w:rPr>
          <w:rFonts w:asciiTheme="minorEastAsia" w:hAnsiTheme="minorEastAsia" w:cs="Times New Roman"/>
          <w:szCs w:val="24"/>
        </w:rPr>
      </w:pPr>
      <w:r w:rsidRPr="00F25EEA">
        <w:rPr>
          <w:rFonts w:asciiTheme="minorEastAsia" w:hAnsiTheme="minorEastAsia" w:cs="Times New Roman"/>
        </w:rPr>
        <w:t>開放時間：</w:t>
      </w:r>
      <w:r w:rsidRPr="00F25EEA">
        <w:rPr>
          <w:rFonts w:asciiTheme="minorEastAsia" w:hAnsiTheme="minorEastAsia" w:cs="Times New Roman"/>
          <w:szCs w:val="24"/>
        </w:rPr>
        <w:t>週二至週五09:00～17:00</w:t>
      </w:r>
    </w:p>
    <w:p w14:paraId="3106546F" w14:textId="77777777" w:rsidR="00905289" w:rsidRPr="00F25EEA" w:rsidRDefault="00905289" w:rsidP="00905289">
      <w:pPr>
        <w:snapToGrid w:val="0"/>
        <w:spacing w:line="276" w:lineRule="auto"/>
        <w:ind w:firstLineChars="501" w:firstLine="1202"/>
        <w:contextualSpacing/>
        <w:jc w:val="both"/>
        <w:rPr>
          <w:rFonts w:asciiTheme="minorEastAsia" w:hAnsiTheme="minorEastAsia" w:cs="Times New Roman"/>
          <w:szCs w:val="24"/>
        </w:rPr>
      </w:pPr>
      <w:r w:rsidRPr="00F25EEA">
        <w:rPr>
          <w:rFonts w:asciiTheme="minorEastAsia" w:hAnsiTheme="minorEastAsia" w:cs="Times New Roman"/>
          <w:szCs w:val="24"/>
        </w:rPr>
        <w:t>週六、週日09:00～18:00</w:t>
      </w:r>
    </w:p>
    <w:p w14:paraId="5AE1EE54" w14:textId="77777777" w:rsidR="00905289" w:rsidRPr="00F25EEA" w:rsidRDefault="00905289" w:rsidP="00905289">
      <w:pPr>
        <w:snapToGrid w:val="0"/>
        <w:spacing w:line="276" w:lineRule="auto"/>
        <w:ind w:firstLineChars="501" w:firstLine="1202"/>
        <w:contextualSpacing/>
        <w:jc w:val="both"/>
        <w:rPr>
          <w:rFonts w:asciiTheme="minorEastAsia" w:hAnsiTheme="minorEastAsia" w:cs="Times New Roman"/>
          <w:szCs w:val="24"/>
        </w:rPr>
      </w:pPr>
      <w:r w:rsidRPr="00F25EEA">
        <w:rPr>
          <w:rFonts w:asciiTheme="minorEastAsia" w:hAnsiTheme="minorEastAsia" w:cs="Times New Roman"/>
          <w:szCs w:val="24"/>
        </w:rPr>
        <w:t>週一休館</w:t>
      </w:r>
    </w:p>
    <w:p w14:paraId="2880FBB6" w14:textId="77777777" w:rsidR="00905289" w:rsidRPr="00F25EEA" w:rsidRDefault="00905289" w:rsidP="00905289">
      <w:pPr>
        <w:jc w:val="both"/>
        <w:rPr>
          <w:rFonts w:asciiTheme="minorEastAsia" w:hAnsiTheme="minorEastAsia" w:cs="Calibri"/>
          <w:szCs w:val="24"/>
        </w:rPr>
      </w:pPr>
      <w:r w:rsidRPr="00F25EEA">
        <w:rPr>
          <w:rFonts w:asciiTheme="minorEastAsia" w:hAnsiTheme="minorEastAsia" w:cs="Times New Roman"/>
          <w:szCs w:val="24"/>
        </w:rPr>
        <w:t>館   址：403535台中市西區五權西路一段二號</w:t>
      </w:r>
      <w:r w:rsidRPr="00F25EEA">
        <w:rPr>
          <w:rFonts w:asciiTheme="minorEastAsia" w:hAnsiTheme="minorEastAsia" w:cs="Times New Roman" w:hint="eastAsia"/>
          <w:szCs w:val="24"/>
        </w:rPr>
        <w:t xml:space="preserve">  </w:t>
      </w:r>
      <w:r w:rsidRPr="00F25EEA">
        <w:rPr>
          <w:rFonts w:asciiTheme="minorEastAsia" w:hAnsiTheme="minorEastAsia" w:cs="Times New Roman"/>
          <w:szCs w:val="24"/>
        </w:rPr>
        <w:t>服務電話：(04) 2372-3552</w:t>
      </w:r>
    </w:p>
    <w:p w14:paraId="35DC6759" w14:textId="2FFFED7B" w:rsidR="005B5063" w:rsidRDefault="005B5063" w:rsidP="00905289">
      <w:pPr>
        <w:rPr>
          <w:rFonts w:asciiTheme="minorEastAsia" w:hAnsiTheme="minorEastAsia"/>
        </w:rPr>
      </w:pPr>
      <w:bookmarkStart w:id="0" w:name="_GoBack"/>
      <w:bookmarkEnd w:id="0"/>
    </w:p>
    <w:sectPr w:rsidR="005B5063" w:rsidSect="005A5163">
      <w:headerReference w:type="default" r:id="rId11"/>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FE967" w14:textId="77777777" w:rsidR="00213870" w:rsidRDefault="00213870" w:rsidP="00F151B7">
      <w:r>
        <w:separator/>
      </w:r>
    </w:p>
  </w:endnote>
  <w:endnote w:type="continuationSeparator" w:id="0">
    <w:p w14:paraId="09494BEA" w14:textId="77777777" w:rsidR="00213870" w:rsidRDefault="00213870" w:rsidP="00F1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7A1A" w14:textId="77777777" w:rsidR="00F151B7" w:rsidRDefault="00F151B7">
    <w:pPr>
      <w:pStyle w:val="a6"/>
    </w:pPr>
  </w:p>
  <w:p w14:paraId="457730AE" w14:textId="77777777" w:rsidR="00F151B7" w:rsidRDefault="00F151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1DB4C" w14:textId="77777777" w:rsidR="00213870" w:rsidRDefault="00213870" w:rsidP="00F151B7">
      <w:r>
        <w:separator/>
      </w:r>
    </w:p>
  </w:footnote>
  <w:footnote w:type="continuationSeparator" w:id="0">
    <w:p w14:paraId="2DD1C604" w14:textId="77777777" w:rsidR="00213870" w:rsidRDefault="00213870" w:rsidP="00F15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793B0" w14:textId="74815FE2" w:rsidR="00F151B7" w:rsidRPr="005A5163" w:rsidRDefault="005A5163" w:rsidP="005A5163">
    <w:pPr>
      <w:pStyle w:val="a4"/>
      <w:ind w:leftChars="-375" w:left="-900" w:rightChars="-195" w:right="-468" w:firstLineChars="180" w:firstLine="360"/>
      <w:rPr>
        <w:rFonts w:ascii="Arial" w:hAnsi="Arial" w:cs="Arial"/>
        <w:noProof/>
      </w:rPr>
    </w:pPr>
    <w:r>
      <w:rPr>
        <w:rFonts w:hint="eastAsia"/>
        <w:noProof/>
      </w:rPr>
      <w:t xml:space="preserve">  </w:t>
    </w:r>
    <w:r>
      <w:rPr>
        <w:noProof/>
      </w:rPr>
      <w:drawing>
        <wp:inline distT="0" distB="0" distL="0" distR="0" wp14:anchorId="2050E488" wp14:editId="5A5BED27">
          <wp:extent cx="1952625" cy="333375"/>
          <wp:effectExtent l="0" t="0" r="9525" b="9525"/>
          <wp:docPr id="2" name="圖片 2"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r>
      <w:rPr>
        <w:rFonts w:hint="eastAsia"/>
        <w:noProof/>
      </w:rPr>
      <w:t>新聞稿</w:t>
    </w:r>
    <w:r>
      <w:rPr>
        <w:rFonts w:hint="eastAsia"/>
        <w:noProof/>
      </w:rPr>
      <w:t xml:space="preserve">                                  </w:t>
    </w:r>
    <w:r w:rsidRPr="007B6BA2">
      <w:rPr>
        <w:rFonts w:ascii="Arial" w:hAnsi="Arial" w:cs="Arial"/>
        <w:noProof/>
      </w:rPr>
      <w:t xml:space="preserve">  </w:t>
    </w:r>
    <w:r>
      <w:rPr>
        <w:rFonts w:ascii="Arial" w:hAnsi="Arial" w:cs="Arial" w:hint="eastAsia"/>
        <w:noProof/>
      </w:rPr>
      <w:t xml:space="preserve">       </w:t>
    </w:r>
    <w:r>
      <w:rPr>
        <w:rFonts w:ascii="Arial" w:hAnsi="Arial" w:cs="Arial"/>
        <w:noProof/>
      </w:rPr>
      <w:t>112/</w:t>
    </w:r>
    <w:r>
      <w:rPr>
        <w:rFonts w:ascii="Arial" w:hAnsi="Arial" w:cs="Arial" w:hint="eastAsia"/>
        <w:noProof/>
      </w:rPr>
      <w:t>12</w:t>
    </w:r>
    <w:r>
      <w:rPr>
        <w:rFonts w:ascii="Arial" w:hAnsi="Arial" w:cs="Arial"/>
        <w:noProof/>
      </w:rPr>
      <w:t>/</w:t>
    </w:r>
    <w:r>
      <w:rPr>
        <w:rFonts w:ascii="Arial" w:hAnsi="Arial" w:cs="Arial" w:hint="eastAsia"/>
        <w:noProof/>
      </w:rPr>
      <w:t>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0265_"/>
      </v:shape>
    </w:pict>
  </w:numPicBullet>
  <w:abstractNum w:abstractNumId="0"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38"/>
    <w:rsid w:val="00042777"/>
    <w:rsid w:val="00060B25"/>
    <w:rsid w:val="000A7722"/>
    <w:rsid w:val="000B387C"/>
    <w:rsid w:val="00100610"/>
    <w:rsid w:val="00152FCC"/>
    <w:rsid w:val="0016312A"/>
    <w:rsid w:val="001635FF"/>
    <w:rsid w:val="00177377"/>
    <w:rsid w:val="001D0B6D"/>
    <w:rsid w:val="001E17FB"/>
    <w:rsid w:val="00212636"/>
    <w:rsid w:val="00213870"/>
    <w:rsid w:val="00230E67"/>
    <w:rsid w:val="002647E6"/>
    <w:rsid w:val="002705B0"/>
    <w:rsid w:val="002B1EDE"/>
    <w:rsid w:val="002C7762"/>
    <w:rsid w:val="003079DF"/>
    <w:rsid w:val="0033569A"/>
    <w:rsid w:val="003843FA"/>
    <w:rsid w:val="003C54CB"/>
    <w:rsid w:val="003F7192"/>
    <w:rsid w:val="00420C82"/>
    <w:rsid w:val="00433584"/>
    <w:rsid w:val="00444038"/>
    <w:rsid w:val="00460CEB"/>
    <w:rsid w:val="00480085"/>
    <w:rsid w:val="004C6B3E"/>
    <w:rsid w:val="00511941"/>
    <w:rsid w:val="00527D88"/>
    <w:rsid w:val="00545A9D"/>
    <w:rsid w:val="00566395"/>
    <w:rsid w:val="005730E9"/>
    <w:rsid w:val="005814C0"/>
    <w:rsid w:val="005A5163"/>
    <w:rsid w:val="005B04AB"/>
    <w:rsid w:val="005B5063"/>
    <w:rsid w:val="005C1C3B"/>
    <w:rsid w:val="005F21BA"/>
    <w:rsid w:val="005F229E"/>
    <w:rsid w:val="005F5031"/>
    <w:rsid w:val="00625850"/>
    <w:rsid w:val="00632C44"/>
    <w:rsid w:val="0064326B"/>
    <w:rsid w:val="00646D1D"/>
    <w:rsid w:val="006A40D8"/>
    <w:rsid w:val="006B67E2"/>
    <w:rsid w:val="006C28A7"/>
    <w:rsid w:val="00724300"/>
    <w:rsid w:val="00725EEE"/>
    <w:rsid w:val="0078249B"/>
    <w:rsid w:val="007B182E"/>
    <w:rsid w:val="007D0569"/>
    <w:rsid w:val="007E6953"/>
    <w:rsid w:val="007F7F81"/>
    <w:rsid w:val="008010E0"/>
    <w:rsid w:val="0086531C"/>
    <w:rsid w:val="008B1961"/>
    <w:rsid w:val="008D2B05"/>
    <w:rsid w:val="008D51C4"/>
    <w:rsid w:val="009009D5"/>
    <w:rsid w:val="00905289"/>
    <w:rsid w:val="00922D6C"/>
    <w:rsid w:val="00951B86"/>
    <w:rsid w:val="00980AE0"/>
    <w:rsid w:val="00983BF8"/>
    <w:rsid w:val="00984930"/>
    <w:rsid w:val="00984C52"/>
    <w:rsid w:val="00990852"/>
    <w:rsid w:val="009F4711"/>
    <w:rsid w:val="009F5E99"/>
    <w:rsid w:val="00A32D20"/>
    <w:rsid w:val="00A33199"/>
    <w:rsid w:val="00A3434D"/>
    <w:rsid w:val="00A41242"/>
    <w:rsid w:val="00B149CC"/>
    <w:rsid w:val="00B23ADA"/>
    <w:rsid w:val="00B43724"/>
    <w:rsid w:val="00B540C6"/>
    <w:rsid w:val="00B5602F"/>
    <w:rsid w:val="00B77562"/>
    <w:rsid w:val="00BA2952"/>
    <w:rsid w:val="00BA61C0"/>
    <w:rsid w:val="00BF24FC"/>
    <w:rsid w:val="00C07C5A"/>
    <w:rsid w:val="00C2158C"/>
    <w:rsid w:val="00C27CE2"/>
    <w:rsid w:val="00CF3735"/>
    <w:rsid w:val="00D30455"/>
    <w:rsid w:val="00D77676"/>
    <w:rsid w:val="00D8488C"/>
    <w:rsid w:val="00D92E16"/>
    <w:rsid w:val="00DD59E3"/>
    <w:rsid w:val="00DD5F5E"/>
    <w:rsid w:val="00E149E6"/>
    <w:rsid w:val="00E17D81"/>
    <w:rsid w:val="00E20FF5"/>
    <w:rsid w:val="00E33442"/>
    <w:rsid w:val="00E614EF"/>
    <w:rsid w:val="00E73E3F"/>
    <w:rsid w:val="00E748CB"/>
    <w:rsid w:val="00E771E6"/>
    <w:rsid w:val="00EB550D"/>
    <w:rsid w:val="00EC255D"/>
    <w:rsid w:val="00EE6818"/>
    <w:rsid w:val="00EF543A"/>
    <w:rsid w:val="00F151B7"/>
    <w:rsid w:val="00F25EEA"/>
    <w:rsid w:val="00F5556A"/>
    <w:rsid w:val="00FB0E5D"/>
    <w:rsid w:val="00FD76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A5373"/>
  <w15:chartTrackingRefBased/>
  <w15:docId w15:val="{A97480AD-4E00-481E-B71A-ACA3A085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03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1B7"/>
    <w:rPr>
      <w:color w:val="0563C1" w:themeColor="hyperlink"/>
      <w:u w:val="single"/>
    </w:rPr>
  </w:style>
  <w:style w:type="paragraph" w:styleId="a4">
    <w:name w:val="header"/>
    <w:basedOn w:val="a"/>
    <w:link w:val="a5"/>
    <w:uiPriority w:val="99"/>
    <w:unhideWhenUsed/>
    <w:rsid w:val="00F151B7"/>
    <w:pPr>
      <w:tabs>
        <w:tab w:val="center" w:pos="4153"/>
        <w:tab w:val="right" w:pos="8306"/>
      </w:tabs>
      <w:snapToGrid w:val="0"/>
    </w:pPr>
    <w:rPr>
      <w:sz w:val="20"/>
      <w:szCs w:val="20"/>
    </w:rPr>
  </w:style>
  <w:style w:type="character" w:customStyle="1" w:styleId="a5">
    <w:name w:val="頁首 字元"/>
    <w:basedOn w:val="a0"/>
    <w:link w:val="a4"/>
    <w:uiPriority w:val="99"/>
    <w:rsid w:val="00F151B7"/>
    <w:rPr>
      <w:sz w:val="20"/>
      <w:szCs w:val="20"/>
    </w:rPr>
  </w:style>
  <w:style w:type="paragraph" w:styleId="a6">
    <w:name w:val="footer"/>
    <w:basedOn w:val="a"/>
    <w:link w:val="a7"/>
    <w:uiPriority w:val="99"/>
    <w:unhideWhenUsed/>
    <w:rsid w:val="00F151B7"/>
    <w:pPr>
      <w:tabs>
        <w:tab w:val="center" w:pos="4153"/>
        <w:tab w:val="right" w:pos="8306"/>
      </w:tabs>
      <w:snapToGrid w:val="0"/>
    </w:pPr>
    <w:rPr>
      <w:sz w:val="20"/>
      <w:szCs w:val="20"/>
    </w:rPr>
  </w:style>
  <w:style w:type="character" w:customStyle="1" w:styleId="a7">
    <w:name w:val="頁尾 字元"/>
    <w:basedOn w:val="a0"/>
    <w:link w:val="a6"/>
    <w:uiPriority w:val="99"/>
    <w:rsid w:val="00F151B7"/>
    <w:rPr>
      <w:sz w:val="20"/>
      <w:szCs w:val="20"/>
    </w:rPr>
  </w:style>
  <w:style w:type="paragraph" w:styleId="a8">
    <w:name w:val="Balloon Text"/>
    <w:basedOn w:val="a"/>
    <w:link w:val="a9"/>
    <w:uiPriority w:val="99"/>
    <w:semiHidden/>
    <w:unhideWhenUsed/>
    <w:rsid w:val="003079D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079D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B04AB"/>
    <w:rPr>
      <w:sz w:val="18"/>
      <w:szCs w:val="18"/>
    </w:rPr>
  </w:style>
  <w:style w:type="paragraph" w:styleId="ab">
    <w:name w:val="annotation text"/>
    <w:basedOn w:val="a"/>
    <w:link w:val="ac"/>
    <w:uiPriority w:val="99"/>
    <w:semiHidden/>
    <w:unhideWhenUsed/>
    <w:rsid w:val="005B04AB"/>
  </w:style>
  <w:style w:type="character" w:customStyle="1" w:styleId="ac">
    <w:name w:val="註解文字 字元"/>
    <w:basedOn w:val="a0"/>
    <w:link w:val="ab"/>
    <w:uiPriority w:val="99"/>
    <w:semiHidden/>
    <w:rsid w:val="005B04AB"/>
  </w:style>
  <w:style w:type="paragraph" w:styleId="ad">
    <w:name w:val="annotation subject"/>
    <w:basedOn w:val="ab"/>
    <w:next w:val="ab"/>
    <w:link w:val="ae"/>
    <w:uiPriority w:val="99"/>
    <w:semiHidden/>
    <w:unhideWhenUsed/>
    <w:rsid w:val="005B04AB"/>
    <w:rPr>
      <w:b/>
      <w:bCs/>
    </w:rPr>
  </w:style>
  <w:style w:type="character" w:customStyle="1" w:styleId="ae">
    <w:name w:val="註解主旨 字元"/>
    <w:basedOn w:val="ac"/>
    <w:link w:val="ad"/>
    <w:uiPriority w:val="99"/>
    <w:semiHidden/>
    <w:rsid w:val="005B04AB"/>
    <w:rPr>
      <w:b/>
      <w:bCs/>
    </w:rPr>
  </w:style>
  <w:style w:type="character" w:styleId="af">
    <w:name w:val="FollowedHyperlink"/>
    <w:basedOn w:val="a0"/>
    <w:uiPriority w:val="99"/>
    <w:semiHidden/>
    <w:unhideWhenUsed/>
    <w:rsid w:val="005B50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mofa.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ntmofa/" TargetMode="External"/><Relationship Id="rId4" Type="http://schemas.openxmlformats.org/officeDocument/2006/relationships/settings" Target="settings.xml"/><Relationship Id="rId9" Type="http://schemas.openxmlformats.org/officeDocument/2006/relationships/hyperlink" Target="https://www.ntmofa.gov.t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42197-8FC4-4343-B7AA-33889EFB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嚴碧梅</dc:creator>
  <cp:keywords/>
  <dc:description/>
  <cp:lastModifiedBy>嚴碧梅</cp:lastModifiedBy>
  <cp:revision>3</cp:revision>
  <cp:lastPrinted>2023-12-15T03:16:00Z</cp:lastPrinted>
  <dcterms:created xsi:type="dcterms:W3CDTF">2023-12-22T01:23:00Z</dcterms:created>
  <dcterms:modified xsi:type="dcterms:W3CDTF">2023-12-22T01:24:00Z</dcterms:modified>
</cp:coreProperties>
</file>