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CB" w:rsidRDefault="00E748CB" w:rsidP="00E748CB">
      <w:pPr>
        <w:spacing w:before="240" w:line="380" w:lineRule="exact"/>
        <w:ind w:firstLine="482"/>
        <w:jc w:val="center"/>
        <w:rPr>
          <w:b/>
          <w:sz w:val="28"/>
          <w:szCs w:val="28"/>
        </w:rPr>
      </w:pPr>
      <w:r w:rsidRPr="00E748CB">
        <w:rPr>
          <w:rFonts w:hint="eastAsia"/>
          <w:b/>
          <w:sz w:val="28"/>
          <w:szCs w:val="28"/>
        </w:rPr>
        <w:t>國美館</w:t>
      </w:r>
      <w:r w:rsidR="00DE1E78" w:rsidRPr="00DE1E78">
        <w:rPr>
          <w:rFonts w:hint="eastAsia"/>
          <w:b/>
          <w:sz w:val="28"/>
          <w:szCs w:val="28"/>
        </w:rPr>
        <w:t>「行藝術ê路</w:t>
      </w:r>
      <w:proofErr w:type="gramStart"/>
      <w:r w:rsidR="00DE1E78" w:rsidRPr="00DE1E78">
        <w:rPr>
          <w:rFonts w:hint="eastAsia"/>
          <w:b/>
          <w:sz w:val="28"/>
          <w:szCs w:val="28"/>
        </w:rPr>
        <w:t>—</w:t>
      </w:r>
      <w:proofErr w:type="gramEnd"/>
      <w:r w:rsidR="00DE1E78" w:rsidRPr="00DE1E78">
        <w:rPr>
          <w:rFonts w:hint="eastAsia"/>
          <w:b/>
          <w:sz w:val="28"/>
          <w:szCs w:val="28"/>
        </w:rPr>
        <w:t>黃才郎的藝術人生」座談會</w:t>
      </w:r>
    </w:p>
    <w:p w:rsidR="00E748CB" w:rsidRDefault="00DE1E78" w:rsidP="00E748CB">
      <w:pPr>
        <w:spacing w:after="240" w:line="380" w:lineRule="exact"/>
        <w:ind w:firstLine="48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暢談黃才郎藝術行政與創作</w:t>
      </w:r>
      <w:r w:rsidRPr="00DE1E78">
        <w:rPr>
          <w:rFonts w:hint="eastAsia"/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斜</w:t>
      </w:r>
      <w:proofErr w:type="gramStart"/>
      <w:r>
        <w:rPr>
          <w:rFonts w:hint="eastAsia"/>
          <w:b/>
          <w:sz w:val="28"/>
          <w:szCs w:val="28"/>
        </w:rPr>
        <w:t>槓</w:t>
      </w:r>
      <w:proofErr w:type="gramEnd"/>
      <w:r>
        <w:rPr>
          <w:rFonts w:hint="eastAsia"/>
          <w:b/>
          <w:sz w:val="28"/>
          <w:szCs w:val="28"/>
        </w:rPr>
        <w:t>人生</w:t>
      </w:r>
    </w:p>
    <w:p w:rsidR="00C16B82" w:rsidRDefault="007E1DB6" w:rsidP="00C16B82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eastAsia="新細明體" w:hAnsiTheme="minorEastAsia" w:cs="新細明體"/>
          <w:kern w:val="0"/>
          <w:szCs w:val="24"/>
        </w:rPr>
      </w:pPr>
      <w:r w:rsidRPr="007E1DB6">
        <w:rPr>
          <w:rFonts w:asciiTheme="minorEastAsia" w:eastAsia="新細明體" w:hAnsiTheme="minorEastAsia" w:cs="新細明體" w:hint="eastAsia"/>
          <w:kern w:val="0"/>
          <w:szCs w:val="24"/>
        </w:rPr>
        <w:t>國立臺灣美術館現正盛大展出「藝術行路</w:t>
      </w:r>
      <w:proofErr w:type="gramStart"/>
      <w:r w:rsidRPr="007E1DB6">
        <w:rPr>
          <w:rFonts w:asciiTheme="minorEastAsia" w:eastAsia="新細明體" w:hAnsiTheme="minorEastAsia" w:cs="新細明體" w:hint="eastAsia"/>
          <w:kern w:val="0"/>
          <w:szCs w:val="24"/>
        </w:rPr>
        <w:t>—</w:t>
      </w:r>
      <w:proofErr w:type="gramEnd"/>
      <w:r w:rsidRPr="007E1DB6">
        <w:rPr>
          <w:rFonts w:asciiTheme="minorEastAsia" w:eastAsia="新細明體" w:hAnsiTheme="minorEastAsia" w:cs="新細明體" w:hint="eastAsia"/>
          <w:kern w:val="0"/>
          <w:szCs w:val="24"/>
        </w:rPr>
        <w:t>黃才郎的繪畫探索」展覽，囊括黃才郎從學生時期至今的創作近200件。為讓民眾深入認識這位長年從事美術行政仍創作不懈的藝術家，今（24）日下午在國美館演講廳舉辦「行藝術ê路</w:t>
      </w:r>
      <w:proofErr w:type="gramStart"/>
      <w:r w:rsidRPr="007E1DB6">
        <w:rPr>
          <w:rFonts w:asciiTheme="minorEastAsia" w:eastAsia="新細明體" w:hAnsiTheme="minorEastAsia" w:cs="新細明體" w:hint="eastAsia"/>
          <w:kern w:val="0"/>
          <w:szCs w:val="24"/>
        </w:rPr>
        <w:t>—</w:t>
      </w:r>
      <w:proofErr w:type="gramEnd"/>
      <w:r w:rsidRPr="007E1DB6">
        <w:rPr>
          <w:rFonts w:asciiTheme="minorEastAsia" w:eastAsia="新細明體" w:hAnsiTheme="minorEastAsia" w:cs="新細明體" w:hint="eastAsia"/>
          <w:kern w:val="0"/>
          <w:szCs w:val="24"/>
        </w:rPr>
        <w:t>黃才郎的藝術人生」座談會，由本展策展人李欽賢擔任主持人，除了主角黃才郎，並邀請國立故宮博物院院長蕭宗煌及</w:t>
      </w:r>
      <w:proofErr w:type="gramStart"/>
      <w:r w:rsidRPr="007E1DB6">
        <w:rPr>
          <w:rFonts w:asciiTheme="minorEastAsia" w:eastAsia="新細明體" w:hAnsiTheme="minorEastAsia" w:cs="新細明體" w:hint="eastAsia"/>
          <w:kern w:val="0"/>
          <w:szCs w:val="24"/>
        </w:rPr>
        <w:t>臺</w:t>
      </w:r>
      <w:proofErr w:type="gramEnd"/>
      <w:r w:rsidRPr="007E1DB6">
        <w:rPr>
          <w:rFonts w:asciiTheme="minorEastAsia" w:eastAsia="新細明體" w:hAnsiTheme="minorEastAsia" w:cs="新細明體" w:hint="eastAsia"/>
          <w:kern w:val="0"/>
          <w:szCs w:val="24"/>
        </w:rPr>
        <w:t>南市美術館副館長黃華源擔任與談人，分享他們與黃才郎長年共事與交遊的觀察，以及黃才郎精采的藝術創作。</w:t>
      </w:r>
    </w:p>
    <w:p w:rsidR="00C16B82" w:rsidRPr="00C16B82" w:rsidRDefault="00C16B82" w:rsidP="00C16B82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本次座談會由策展人李欽賢主持</w:t>
      </w:r>
      <w:r w:rsidR="007E1DB6" w:rsidRPr="007E1DB6">
        <w:rPr>
          <w:rFonts w:asciiTheme="minorEastAsia" w:hAnsiTheme="minorEastAsia" w:cs="新細明體" w:hint="eastAsia"/>
          <w:kern w:val="0"/>
          <w:szCs w:val="24"/>
        </w:rPr>
        <w:t>，</w:t>
      </w:r>
      <w:r w:rsidR="00437666">
        <w:rPr>
          <w:rFonts w:asciiTheme="minorEastAsia" w:hAnsiTheme="minorEastAsia" w:cs="新細明體" w:hint="eastAsia"/>
          <w:kern w:val="0"/>
          <w:szCs w:val="24"/>
        </w:rPr>
        <w:t>他說「</w:t>
      </w:r>
      <w:r w:rsidRPr="00C16B82">
        <w:rPr>
          <w:rFonts w:asciiTheme="minorEastAsia" w:hAnsiTheme="minorEastAsia" w:cs="新細明體" w:hint="eastAsia"/>
          <w:kern w:val="0"/>
          <w:szCs w:val="24"/>
        </w:rPr>
        <w:t>黃才郎其實非常斜</w:t>
      </w:r>
      <w:proofErr w:type="gramStart"/>
      <w:r w:rsidRPr="00C16B82">
        <w:rPr>
          <w:rFonts w:asciiTheme="minorEastAsia" w:hAnsiTheme="minorEastAsia" w:cs="新細明體" w:hint="eastAsia"/>
          <w:kern w:val="0"/>
          <w:szCs w:val="24"/>
        </w:rPr>
        <w:t>槓</w:t>
      </w:r>
      <w:proofErr w:type="gramEnd"/>
      <w:r w:rsidR="00437666">
        <w:rPr>
          <w:rFonts w:asciiTheme="minorEastAsia" w:hAnsiTheme="minorEastAsia" w:cs="新細明體" w:hint="eastAsia"/>
          <w:kern w:val="0"/>
          <w:szCs w:val="24"/>
        </w:rPr>
        <w:t>」，</w:t>
      </w:r>
      <w:r w:rsidRPr="00C16B82">
        <w:rPr>
          <w:rFonts w:asciiTheme="minorEastAsia" w:hAnsiTheme="minorEastAsia" w:cs="新細明體" w:hint="eastAsia"/>
          <w:kern w:val="0"/>
          <w:szCs w:val="24"/>
        </w:rPr>
        <w:t>除</w:t>
      </w:r>
      <w:r w:rsidR="00971542">
        <w:rPr>
          <w:rFonts w:asciiTheme="minorEastAsia" w:hAnsiTheme="minorEastAsia" w:cs="新細明體" w:hint="eastAsia"/>
          <w:kern w:val="0"/>
          <w:szCs w:val="24"/>
        </w:rPr>
        <w:t>了世人所熟知的藝術行政工作外，他曾經從事美術教育、編輯</w:t>
      </w:r>
      <w:r w:rsidRPr="00C16B82">
        <w:rPr>
          <w:rFonts w:asciiTheme="minorEastAsia" w:hAnsiTheme="minorEastAsia" w:cs="新細明體" w:hint="eastAsia"/>
          <w:kern w:val="0"/>
          <w:szCs w:val="24"/>
        </w:rPr>
        <w:t>等工作。1981年進入當時甫成立的行政院文</w:t>
      </w:r>
      <w:r w:rsidR="001307E5">
        <w:rPr>
          <w:rFonts w:asciiTheme="minorEastAsia" w:hAnsiTheme="minorEastAsia" w:cs="新細明體" w:hint="eastAsia"/>
          <w:kern w:val="0"/>
          <w:szCs w:val="24"/>
        </w:rPr>
        <w:t>化</w:t>
      </w:r>
      <w:r w:rsidRPr="00C16B82">
        <w:rPr>
          <w:rFonts w:asciiTheme="minorEastAsia" w:hAnsiTheme="minorEastAsia" w:cs="新細明體" w:hint="eastAsia"/>
          <w:kern w:val="0"/>
          <w:szCs w:val="24"/>
        </w:rPr>
        <w:t>建</w:t>
      </w:r>
      <w:r w:rsidR="001307E5">
        <w:rPr>
          <w:rFonts w:asciiTheme="minorEastAsia" w:hAnsiTheme="minorEastAsia" w:cs="新細明體" w:hint="eastAsia"/>
          <w:kern w:val="0"/>
          <w:szCs w:val="24"/>
        </w:rPr>
        <w:t>設委員</w:t>
      </w:r>
      <w:r w:rsidRPr="00C16B82">
        <w:rPr>
          <w:rFonts w:asciiTheme="minorEastAsia" w:hAnsiTheme="minorEastAsia" w:cs="新細明體" w:hint="eastAsia"/>
          <w:kern w:val="0"/>
          <w:szCs w:val="24"/>
        </w:rPr>
        <w:t>會</w:t>
      </w:r>
      <w:r w:rsidR="001307E5">
        <w:rPr>
          <w:rFonts w:asciiTheme="minorEastAsia" w:hAnsiTheme="minorEastAsia" w:cs="新細明體" w:hint="eastAsia"/>
          <w:kern w:val="0"/>
          <w:szCs w:val="24"/>
        </w:rPr>
        <w:t>（簡稱文建會）</w:t>
      </w:r>
      <w:r w:rsidRPr="00C16B82">
        <w:rPr>
          <w:rFonts w:asciiTheme="minorEastAsia" w:hAnsiTheme="minorEastAsia" w:cs="新細明體" w:hint="eastAsia"/>
          <w:kern w:val="0"/>
          <w:szCs w:val="24"/>
        </w:rPr>
        <w:t>美術科擔任科長，成為他人生的轉捩點，開啟了他的藝術行政生涯。</w:t>
      </w:r>
      <w:r w:rsidR="00573674">
        <w:rPr>
          <w:rFonts w:asciiTheme="minorEastAsia" w:hAnsiTheme="minorEastAsia" w:cs="新細明體" w:hint="eastAsia"/>
          <w:kern w:val="0"/>
          <w:szCs w:val="24"/>
        </w:rPr>
        <w:t>尤其他</w:t>
      </w:r>
      <w:r w:rsidRPr="00C16B82">
        <w:rPr>
          <w:rFonts w:asciiTheme="minorEastAsia" w:hAnsiTheme="minorEastAsia" w:cs="新細明體" w:hint="eastAsia"/>
          <w:kern w:val="0"/>
          <w:szCs w:val="24"/>
        </w:rPr>
        <w:t>在文建會時期主導「年代美展」、「臺灣地區美術發展回顧</w:t>
      </w:r>
      <w:r w:rsidR="00FD6C4C">
        <w:rPr>
          <w:rFonts w:asciiTheme="minorEastAsia" w:hAnsiTheme="minorEastAsia" w:cs="新細明體" w:hint="eastAsia"/>
          <w:kern w:val="0"/>
          <w:szCs w:val="24"/>
        </w:rPr>
        <w:t>展」、「中華民國國際版畫雙年展」等重要展覽。李欽賢強調，</w:t>
      </w:r>
      <w:r w:rsidR="00FD6C4C" w:rsidRPr="00FD6C4C">
        <w:rPr>
          <w:rFonts w:asciiTheme="minorEastAsia" w:hAnsiTheme="minorEastAsia" w:cs="新細明體" w:hint="eastAsia"/>
          <w:kern w:val="0"/>
          <w:szCs w:val="24"/>
        </w:rPr>
        <w:t>「</w:t>
      </w:r>
      <w:proofErr w:type="gramStart"/>
      <w:r w:rsidR="00FD6C4C" w:rsidRPr="00FD6C4C">
        <w:rPr>
          <w:rFonts w:asciiTheme="minorEastAsia" w:hAnsiTheme="minorEastAsia" w:cs="新細明體" w:hint="eastAsia"/>
          <w:kern w:val="0"/>
          <w:szCs w:val="24"/>
        </w:rPr>
        <w:t>1980</w:t>
      </w:r>
      <w:proofErr w:type="gramEnd"/>
      <w:r w:rsidR="00FD6C4C" w:rsidRPr="00FD6C4C">
        <w:rPr>
          <w:rFonts w:asciiTheme="minorEastAsia" w:hAnsiTheme="minorEastAsia" w:cs="新細明體" w:hint="eastAsia"/>
          <w:kern w:val="0"/>
          <w:szCs w:val="24"/>
        </w:rPr>
        <w:t>年代大家</w:t>
      </w:r>
      <w:r w:rsidR="00D47C5E">
        <w:rPr>
          <w:rFonts w:asciiTheme="minorEastAsia" w:hAnsiTheme="minorEastAsia" w:cs="新細明體" w:hint="eastAsia"/>
          <w:kern w:val="0"/>
          <w:szCs w:val="24"/>
        </w:rPr>
        <w:t>尚</w:t>
      </w:r>
      <w:r w:rsidR="00FD6C4C" w:rsidRPr="00FD6C4C">
        <w:rPr>
          <w:rFonts w:asciiTheme="minorEastAsia" w:hAnsiTheme="minorEastAsia" w:cs="新細明體" w:hint="eastAsia"/>
          <w:kern w:val="0"/>
          <w:szCs w:val="24"/>
        </w:rPr>
        <w:t>不清楚美術是什麼，更何況是臺灣美術，黃才郎不斷思考如何將臺灣美術的理念傳播出去</w:t>
      </w:r>
      <w:r w:rsidR="00FD6C4C">
        <w:rPr>
          <w:rFonts w:asciiTheme="minorEastAsia" w:hAnsiTheme="minorEastAsia" w:cs="新細明體" w:hint="eastAsia"/>
          <w:kern w:val="0"/>
          <w:szCs w:val="24"/>
        </w:rPr>
        <w:t>，因此在他的主導下，與蕭宗煌、黃華原三人共同展開美術的尋根運動</w:t>
      </w:r>
      <w:r w:rsidR="00FD6C4C" w:rsidRPr="00FD6C4C">
        <w:rPr>
          <w:rFonts w:asciiTheme="minorEastAsia" w:hAnsiTheme="minorEastAsia" w:cs="新細明體" w:hint="eastAsia"/>
          <w:kern w:val="0"/>
          <w:szCs w:val="24"/>
        </w:rPr>
        <w:t>」</w:t>
      </w:r>
      <w:r w:rsidR="00FD6C4C">
        <w:rPr>
          <w:rFonts w:asciiTheme="minorEastAsia" w:hAnsiTheme="minorEastAsia" w:cs="新細明體" w:hint="eastAsia"/>
          <w:kern w:val="0"/>
          <w:szCs w:val="24"/>
        </w:rPr>
        <w:t>。</w:t>
      </w:r>
      <w:r w:rsidR="00D47C5E">
        <w:rPr>
          <w:rFonts w:asciiTheme="minorEastAsia" w:hAnsiTheme="minorEastAsia" w:cs="新細明體" w:hint="eastAsia"/>
          <w:kern w:val="0"/>
          <w:szCs w:val="24"/>
        </w:rPr>
        <w:t>但從</w:t>
      </w:r>
      <w:r w:rsidR="00D47C5E" w:rsidRPr="00D47C5E">
        <w:rPr>
          <w:rFonts w:asciiTheme="minorEastAsia" w:hAnsiTheme="minorEastAsia" w:cs="新細明體" w:hint="eastAsia"/>
          <w:kern w:val="0"/>
          <w:szCs w:val="24"/>
        </w:rPr>
        <w:t>「黃</w:t>
      </w:r>
      <w:r w:rsidR="00D47C5E">
        <w:rPr>
          <w:rFonts w:asciiTheme="minorEastAsia" w:hAnsiTheme="minorEastAsia" w:cs="新細明體" w:hint="eastAsia"/>
          <w:kern w:val="0"/>
          <w:szCs w:val="24"/>
        </w:rPr>
        <w:t>科</w:t>
      </w:r>
      <w:r w:rsidR="00D47C5E" w:rsidRPr="00D47C5E">
        <w:rPr>
          <w:rFonts w:asciiTheme="minorEastAsia" w:hAnsiTheme="minorEastAsia" w:cs="新細明體" w:hint="eastAsia"/>
          <w:kern w:val="0"/>
          <w:szCs w:val="24"/>
        </w:rPr>
        <w:t>長」</w:t>
      </w:r>
      <w:r w:rsidR="00D47C5E">
        <w:rPr>
          <w:rFonts w:asciiTheme="minorEastAsia" w:hAnsiTheme="minorEastAsia" w:cs="新細明體" w:hint="eastAsia"/>
          <w:kern w:val="0"/>
          <w:szCs w:val="24"/>
        </w:rPr>
        <w:t>到</w:t>
      </w:r>
      <w:r w:rsidRPr="00C16B82">
        <w:rPr>
          <w:rFonts w:asciiTheme="minorEastAsia" w:hAnsiTheme="minorEastAsia" w:cs="新細明體" w:hint="eastAsia"/>
          <w:kern w:val="0"/>
          <w:szCs w:val="24"/>
        </w:rPr>
        <w:t>「黃館長」，即使如何忙碌，仍不忘創作，</w:t>
      </w:r>
      <w:proofErr w:type="gramStart"/>
      <w:r w:rsidRPr="00C16B82">
        <w:rPr>
          <w:rFonts w:asciiTheme="minorEastAsia" w:hAnsiTheme="minorEastAsia" w:cs="新細明體" w:hint="eastAsia"/>
          <w:kern w:val="0"/>
          <w:szCs w:val="24"/>
        </w:rPr>
        <w:t>可說是集</w:t>
      </w:r>
      <w:proofErr w:type="gramEnd"/>
      <w:r w:rsidRPr="00C16B82">
        <w:rPr>
          <w:rFonts w:asciiTheme="minorEastAsia" w:hAnsiTheme="minorEastAsia" w:cs="新細明體" w:hint="eastAsia"/>
          <w:kern w:val="0"/>
          <w:szCs w:val="24"/>
        </w:rPr>
        <w:t>藝術行政/藝術創作/</w:t>
      </w:r>
      <w:r w:rsidR="00D47C5E" w:rsidRPr="00D47C5E">
        <w:rPr>
          <w:rFonts w:asciiTheme="minorEastAsia" w:hAnsiTheme="minorEastAsia" w:cs="新細明體" w:hint="eastAsia"/>
          <w:kern w:val="0"/>
          <w:szCs w:val="24"/>
        </w:rPr>
        <w:t>美術教育</w:t>
      </w:r>
      <w:r w:rsidR="00D47C5E" w:rsidRPr="00C16B82">
        <w:rPr>
          <w:rFonts w:asciiTheme="minorEastAsia" w:hAnsiTheme="minorEastAsia" w:cs="新細明體" w:hint="eastAsia"/>
          <w:kern w:val="0"/>
          <w:szCs w:val="24"/>
        </w:rPr>
        <w:t>/</w:t>
      </w:r>
      <w:r w:rsidRPr="00C16B82">
        <w:rPr>
          <w:rFonts w:asciiTheme="minorEastAsia" w:hAnsiTheme="minorEastAsia" w:cs="新細明體" w:hint="eastAsia"/>
          <w:kern w:val="0"/>
          <w:szCs w:val="24"/>
        </w:rPr>
        <w:t>編輯/策展的斜</w:t>
      </w:r>
      <w:proofErr w:type="gramStart"/>
      <w:r w:rsidRPr="00C16B82">
        <w:rPr>
          <w:rFonts w:asciiTheme="minorEastAsia" w:hAnsiTheme="minorEastAsia" w:cs="新細明體" w:hint="eastAsia"/>
          <w:kern w:val="0"/>
          <w:szCs w:val="24"/>
        </w:rPr>
        <w:t>槓</w:t>
      </w:r>
      <w:proofErr w:type="gramEnd"/>
      <w:r w:rsidRPr="00C16B82">
        <w:rPr>
          <w:rFonts w:asciiTheme="minorEastAsia" w:hAnsiTheme="minorEastAsia" w:cs="新細明體" w:hint="eastAsia"/>
          <w:kern w:val="0"/>
          <w:szCs w:val="24"/>
        </w:rPr>
        <w:t>人生。</w:t>
      </w:r>
    </w:p>
    <w:p w:rsidR="00B26583" w:rsidRDefault="007E1DB6" w:rsidP="007E1DB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hAnsiTheme="minorEastAsia" w:cs="新細明體"/>
          <w:kern w:val="0"/>
          <w:szCs w:val="24"/>
        </w:rPr>
      </w:pPr>
      <w:r w:rsidRPr="007E1DB6">
        <w:rPr>
          <w:rFonts w:asciiTheme="minorEastAsia" w:hAnsiTheme="minorEastAsia" w:cs="新細明體" w:hint="eastAsia"/>
          <w:kern w:val="0"/>
          <w:szCs w:val="24"/>
        </w:rPr>
        <w:t>與談人國立故宮博物院蕭宗煌院長及</w:t>
      </w:r>
      <w:proofErr w:type="gramStart"/>
      <w:r w:rsidRPr="007E1DB6">
        <w:rPr>
          <w:rFonts w:asciiTheme="minorEastAsia" w:hAnsiTheme="minorEastAsia" w:cs="新細明體" w:hint="eastAsia"/>
          <w:kern w:val="0"/>
          <w:szCs w:val="24"/>
        </w:rPr>
        <w:t>臺</w:t>
      </w:r>
      <w:proofErr w:type="gramEnd"/>
      <w:r w:rsidRPr="007E1DB6">
        <w:rPr>
          <w:rFonts w:asciiTheme="minorEastAsia" w:hAnsiTheme="minorEastAsia" w:cs="新細明體" w:hint="eastAsia"/>
          <w:kern w:val="0"/>
          <w:szCs w:val="24"/>
        </w:rPr>
        <w:t>南市美術館黃華源副館長，兩位是黃才郎在</w:t>
      </w:r>
      <w:r w:rsidR="00D47C5E">
        <w:rPr>
          <w:rFonts w:asciiTheme="minorEastAsia" w:hAnsiTheme="minorEastAsia" w:cs="新細明體" w:hint="eastAsia"/>
          <w:kern w:val="0"/>
          <w:szCs w:val="24"/>
        </w:rPr>
        <w:t>文建會工作時期</w:t>
      </w:r>
      <w:r w:rsidRPr="007E1DB6">
        <w:rPr>
          <w:rFonts w:asciiTheme="minorEastAsia" w:hAnsiTheme="minorEastAsia" w:cs="新細明體" w:hint="eastAsia"/>
          <w:kern w:val="0"/>
          <w:szCs w:val="24"/>
        </w:rPr>
        <w:t>的老戰友，也是人生路上的老朋友，今日與觀眾們分享了他們眼中的黃才郎，除</w:t>
      </w:r>
      <w:r w:rsidR="00B26583">
        <w:rPr>
          <w:rFonts w:asciiTheme="minorEastAsia" w:hAnsiTheme="minorEastAsia" w:cs="新細明體" w:hint="eastAsia"/>
          <w:kern w:val="0"/>
          <w:szCs w:val="24"/>
        </w:rPr>
        <w:t>了他對藝術的熱愛、過去共同建構臺灣藝術史的種種故事。</w:t>
      </w:r>
      <w:r w:rsidR="00FD6C4C" w:rsidRPr="00C16B82">
        <w:rPr>
          <w:rFonts w:asciiTheme="minorEastAsia" w:hAnsiTheme="minorEastAsia" w:cs="新細明體" w:hint="eastAsia"/>
          <w:kern w:val="0"/>
          <w:szCs w:val="24"/>
        </w:rPr>
        <w:t>蕭宗煌與黃華原回憶「黃科長」時期的黃才郎，在那個不知</w:t>
      </w:r>
      <w:r w:rsidR="00FD6C4C">
        <w:rPr>
          <w:rFonts w:asciiTheme="minorEastAsia" w:hAnsiTheme="minorEastAsia" w:cs="新細明體" w:hint="eastAsia"/>
          <w:kern w:val="0"/>
          <w:szCs w:val="24"/>
        </w:rPr>
        <w:t>何謂「</w:t>
      </w:r>
      <w:r w:rsidR="00FD6C4C" w:rsidRPr="00C16B82">
        <w:rPr>
          <w:rFonts w:asciiTheme="minorEastAsia" w:hAnsiTheme="minorEastAsia" w:cs="新細明體" w:hint="eastAsia"/>
          <w:kern w:val="0"/>
          <w:szCs w:val="24"/>
        </w:rPr>
        <w:t>臺灣美術</w:t>
      </w:r>
      <w:r w:rsidR="00FD6C4C">
        <w:rPr>
          <w:rFonts w:asciiTheme="minorEastAsia" w:hAnsiTheme="minorEastAsia" w:cs="新細明體" w:hint="eastAsia"/>
          <w:kern w:val="0"/>
          <w:szCs w:val="24"/>
        </w:rPr>
        <w:t>」</w:t>
      </w:r>
      <w:r w:rsidR="00FD6C4C" w:rsidRPr="00C16B82">
        <w:rPr>
          <w:rFonts w:asciiTheme="minorEastAsia" w:hAnsiTheme="minorEastAsia" w:cs="新細明體" w:hint="eastAsia"/>
          <w:kern w:val="0"/>
          <w:szCs w:val="24"/>
        </w:rPr>
        <w:t>與</w:t>
      </w:r>
      <w:r w:rsidR="00FD6C4C">
        <w:rPr>
          <w:rFonts w:asciiTheme="minorEastAsia" w:hAnsiTheme="minorEastAsia" w:cs="新細明體" w:hint="eastAsia"/>
          <w:kern w:val="0"/>
          <w:szCs w:val="24"/>
        </w:rPr>
        <w:t>「</w:t>
      </w:r>
      <w:r w:rsidR="00FD6C4C" w:rsidRPr="00C16B82">
        <w:rPr>
          <w:rFonts w:asciiTheme="minorEastAsia" w:hAnsiTheme="minorEastAsia" w:cs="新細明體" w:hint="eastAsia"/>
          <w:kern w:val="0"/>
          <w:szCs w:val="24"/>
        </w:rPr>
        <w:t>藝術行政</w:t>
      </w:r>
      <w:r w:rsidR="00FD6C4C">
        <w:rPr>
          <w:rFonts w:asciiTheme="minorEastAsia" w:hAnsiTheme="minorEastAsia" w:cs="新細明體" w:hint="eastAsia"/>
          <w:kern w:val="0"/>
          <w:szCs w:val="24"/>
        </w:rPr>
        <w:t>」</w:t>
      </w:r>
      <w:r w:rsidR="008B54F8">
        <w:rPr>
          <w:rFonts w:asciiTheme="minorEastAsia" w:hAnsiTheme="minorEastAsia" w:cs="新細明體" w:hint="eastAsia"/>
          <w:kern w:val="0"/>
          <w:szCs w:val="24"/>
        </w:rPr>
        <w:t>的</w:t>
      </w:r>
      <w:proofErr w:type="gramStart"/>
      <w:r w:rsidR="00D47C5E">
        <w:rPr>
          <w:rFonts w:asciiTheme="minorEastAsia" w:hAnsiTheme="minorEastAsia" w:cs="新細明體" w:hint="eastAsia"/>
          <w:kern w:val="0"/>
          <w:szCs w:val="24"/>
        </w:rPr>
        <w:t>蓽</w:t>
      </w:r>
      <w:proofErr w:type="gramEnd"/>
      <w:r w:rsidR="00D47C5E">
        <w:rPr>
          <w:rFonts w:asciiTheme="minorEastAsia" w:hAnsiTheme="minorEastAsia" w:cs="新細明體" w:hint="eastAsia"/>
          <w:kern w:val="0"/>
          <w:szCs w:val="24"/>
        </w:rPr>
        <w:t>路藍縷時期，大家挑燈夜戰，工作至深夜的革命情感</w:t>
      </w:r>
      <w:r w:rsidR="00FD6C4C" w:rsidRPr="00C16B82">
        <w:rPr>
          <w:rFonts w:asciiTheme="minorEastAsia" w:hAnsiTheme="minorEastAsia" w:cs="新細明體" w:hint="eastAsia"/>
          <w:kern w:val="0"/>
          <w:szCs w:val="24"/>
        </w:rPr>
        <w:t>。</w:t>
      </w:r>
      <w:r w:rsidR="00B26583">
        <w:rPr>
          <w:rFonts w:asciiTheme="minorEastAsia" w:hAnsiTheme="minorEastAsia" w:cs="新細明體" w:hint="eastAsia"/>
          <w:kern w:val="0"/>
          <w:szCs w:val="24"/>
        </w:rPr>
        <w:t>蕭宗煌說黃才郎是</w:t>
      </w:r>
      <w:r w:rsidR="009B410B">
        <w:rPr>
          <w:rFonts w:asciiTheme="minorEastAsia" w:hAnsiTheme="minorEastAsia" w:cs="新細明體" w:hint="eastAsia"/>
          <w:kern w:val="0"/>
          <w:szCs w:val="24"/>
        </w:rPr>
        <w:t>「</w:t>
      </w:r>
      <w:r w:rsidR="00B26583">
        <w:rPr>
          <w:rFonts w:asciiTheme="minorEastAsia" w:hAnsiTheme="minorEastAsia" w:cs="新細明體" w:hint="eastAsia"/>
          <w:kern w:val="0"/>
          <w:szCs w:val="24"/>
        </w:rPr>
        <w:t>人選之</w:t>
      </w:r>
      <w:r w:rsidR="009B410B">
        <w:rPr>
          <w:rFonts w:asciiTheme="minorEastAsia" w:hAnsiTheme="minorEastAsia" w:cs="新細明體" w:hint="eastAsia"/>
          <w:kern w:val="0"/>
          <w:szCs w:val="24"/>
        </w:rPr>
        <w:t>人</w:t>
      </w:r>
      <w:proofErr w:type="gramStart"/>
      <w:r w:rsidR="009B410B">
        <w:rPr>
          <w:rFonts w:asciiTheme="minorEastAsia" w:hAnsiTheme="minorEastAsia" w:cs="新細明體" w:hint="eastAsia"/>
          <w:kern w:val="0"/>
          <w:szCs w:val="24"/>
        </w:rPr>
        <w:t>─</w:t>
      </w:r>
      <w:r w:rsidR="00B26583">
        <w:rPr>
          <w:rFonts w:asciiTheme="minorEastAsia" w:hAnsiTheme="minorEastAsia" w:cs="新細明體" w:hint="eastAsia"/>
          <w:kern w:val="0"/>
          <w:szCs w:val="24"/>
        </w:rPr>
        <w:t>造浪者</w:t>
      </w:r>
      <w:proofErr w:type="gramEnd"/>
      <w:r w:rsidR="009B410B">
        <w:rPr>
          <w:rFonts w:asciiTheme="minorEastAsia" w:hAnsiTheme="minorEastAsia" w:cs="新細明體" w:hint="eastAsia"/>
          <w:kern w:val="0"/>
          <w:szCs w:val="24"/>
        </w:rPr>
        <w:t>」</w:t>
      </w:r>
      <w:r w:rsidR="00B26583">
        <w:rPr>
          <w:rFonts w:asciiTheme="minorEastAsia" w:hAnsiTheme="minorEastAsia" w:cs="新細明體" w:hint="eastAsia"/>
          <w:kern w:val="0"/>
          <w:szCs w:val="24"/>
        </w:rPr>
        <w:t>，是</w:t>
      </w:r>
      <w:r w:rsidR="009B410B">
        <w:rPr>
          <w:rFonts w:asciiTheme="minorEastAsia" w:hAnsiTheme="minorEastAsia" w:cs="新細明體" w:hint="eastAsia"/>
          <w:kern w:val="0"/>
          <w:szCs w:val="24"/>
        </w:rPr>
        <w:t>「</w:t>
      </w:r>
      <w:r w:rsidR="00B26583">
        <w:rPr>
          <w:rFonts w:asciiTheme="minorEastAsia" w:hAnsiTheme="minorEastAsia" w:cs="新細明體" w:hint="eastAsia"/>
          <w:kern w:val="0"/>
          <w:szCs w:val="24"/>
        </w:rPr>
        <w:t>被文化行政耽誤的藝術家</w:t>
      </w:r>
      <w:r w:rsidR="009B410B">
        <w:rPr>
          <w:rFonts w:asciiTheme="minorEastAsia" w:hAnsiTheme="minorEastAsia" w:cs="新細明體" w:hint="eastAsia"/>
          <w:kern w:val="0"/>
          <w:szCs w:val="24"/>
        </w:rPr>
        <w:t>」</w:t>
      </w:r>
      <w:r w:rsidR="008B54F8">
        <w:rPr>
          <w:rFonts w:asciiTheme="minorEastAsia" w:hAnsiTheme="minorEastAsia" w:cs="新細明體" w:hint="eastAsia"/>
          <w:kern w:val="0"/>
          <w:szCs w:val="24"/>
        </w:rPr>
        <w:t>；</w:t>
      </w:r>
      <w:r w:rsidR="00B26583">
        <w:rPr>
          <w:rFonts w:asciiTheme="minorEastAsia" w:hAnsiTheme="minorEastAsia" w:cs="新細明體" w:hint="eastAsia"/>
          <w:kern w:val="0"/>
          <w:szCs w:val="24"/>
        </w:rPr>
        <w:t>黃華源則說</w:t>
      </w:r>
      <w:r w:rsidR="00C41643">
        <w:rPr>
          <w:rFonts w:asciiTheme="minorEastAsia" w:hAnsiTheme="minorEastAsia" w:cs="新細明體" w:hint="eastAsia"/>
          <w:kern w:val="0"/>
          <w:szCs w:val="24"/>
        </w:rPr>
        <w:t>「</w:t>
      </w:r>
      <w:r w:rsidR="00B26583">
        <w:rPr>
          <w:rFonts w:asciiTheme="minorEastAsia" w:hAnsiTheme="minorEastAsia" w:cs="新細明體" w:hint="eastAsia"/>
          <w:kern w:val="0"/>
          <w:szCs w:val="24"/>
        </w:rPr>
        <w:t>黃</w:t>
      </w:r>
      <w:r w:rsidR="00C41643">
        <w:rPr>
          <w:rFonts w:asciiTheme="minorEastAsia" w:hAnsiTheme="minorEastAsia" w:cs="新細明體" w:hint="eastAsia"/>
          <w:kern w:val="0"/>
          <w:szCs w:val="24"/>
        </w:rPr>
        <w:t>才郎</w:t>
      </w:r>
      <w:r w:rsidR="008B54F8">
        <w:rPr>
          <w:rFonts w:asciiTheme="minorEastAsia" w:hAnsiTheme="minorEastAsia" w:cs="新細明體" w:hint="eastAsia"/>
          <w:kern w:val="0"/>
          <w:szCs w:val="24"/>
        </w:rPr>
        <w:t>是</w:t>
      </w:r>
      <w:r w:rsidR="009B410B">
        <w:rPr>
          <w:rFonts w:asciiTheme="minorEastAsia" w:hAnsiTheme="minorEastAsia" w:cs="新細明體" w:hint="eastAsia"/>
          <w:kern w:val="0"/>
          <w:szCs w:val="24"/>
        </w:rPr>
        <w:t>像</w:t>
      </w:r>
      <w:r w:rsidR="00C41643">
        <w:rPr>
          <w:rFonts w:asciiTheme="minorEastAsia" w:hAnsiTheme="minorEastAsia" w:cs="新細明體" w:hint="eastAsia"/>
          <w:kern w:val="0"/>
          <w:szCs w:val="24"/>
        </w:rPr>
        <w:t>神一樣的存在。」</w:t>
      </w:r>
    </w:p>
    <w:p w:rsidR="00A644EB" w:rsidRDefault="007E1DB6" w:rsidP="007E1DB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hAnsiTheme="minorEastAsia" w:cs="新細明體"/>
          <w:kern w:val="0"/>
          <w:szCs w:val="24"/>
        </w:rPr>
      </w:pPr>
      <w:r w:rsidRPr="007E1DB6">
        <w:rPr>
          <w:rFonts w:asciiTheme="minorEastAsia" w:hAnsiTheme="minorEastAsia" w:cs="新細明體" w:hint="eastAsia"/>
          <w:kern w:val="0"/>
          <w:szCs w:val="24"/>
        </w:rPr>
        <w:t>黃才郎</w:t>
      </w:r>
      <w:r w:rsidR="00B26583">
        <w:rPr>
          <w:rFonts w:asciiTheme="minorEastAsia" w:hAnsiTheme="minorEastAsia" w:cs="新細明體" w:hint="eastAsia"/>
          <w:kern w:val="0"/>
          <w:szCs w:val="24"/>
        </w:rPr>
        <w:t>也分享了他是如何在</w:t>
      </w:r>
      <w:r w:rsidR="00A644EB">
        <w:rPr>
          <w:rFonts w:asciiTheme="minorEastAsia" w:hAnsiTheme="minorEastAsia" w:cs="新細明體" w:hint="eastAsia"/>
          <w:kern w:val="0"/>
          <w:szCs w:val="24"/>
        </w:rPr>
        <w:t>繁忙</w:t>
      </w:r>
      <w:r w:rsidR="00B26583">
        <w:rPr>
          <w:rFonts w:asciiTheme="minorEastAsia" w:hAnsiTheme="minorEastAsia" w:cs="新細明體" w:hint="eastAsia"/>
          <w:kern w:val="0"/>
          <w:szCs w:val="24"/>
        </w:rPr>
        <w:t>工作之餘</w:t>
      </w:r>
      <w:r w:rsidR="00B26583" w:rsidRPr="00B26583">
        <w:rPr>
          <w:rFonts w:asciiTheme="minorEastAsia" w:hAnsiTheme="minorEastAsia" w:cs="新細明體" w:hint="eastAsia"/>
          <w:kern w:val="0"/>
          <w:szCs w:val="24"/>
        </w:rPr>
        <w:t>，</w:t>
      </w:r>
      <w:r w:rsidR="00A644EB">
        <w:rPr>
          <w:rFonts w:asciiTheme="minorEastAsia" w:hAnsiTheme="minorEastAsia" w:cs="新細明體" w:hint="eastAsia"/>
          <w:kern w:val="0"/>
          <w:szCs w:val="24"/>
        </w:rPr>
        <w:t>利用時間持續創作，「只要有時間我就畫畫」，黃華源</w:t>
      </w:r>
      <w:r w:rsidR="006D7162">
        <w:rPr>
          <w:rFonts w:asciiTheme="minorEastAsia" w:hAnsiTheme="minorEastAsia" w:cs="新細明體" w:hint="eastAsia"/>
          <w:kern w:val="0"/>
          <w:szCs w:val="24"/>
        </w:rPr>
        <w:t>提到</w:t>
      </w:r>
      <w:r w:rsidR="00A644EB">
        <w:rPr>
          <w:rFonts w:asciiTheme="minorEastAsia" w:hAnsiTheme="minorEastAsia" w:cs="新細明體" w:hint="eastAsia"/>
          <w:kern w:val="0"/>
          <w:szCs w:val="24"/>
        </w:rPr>
        <w:t>黃才郎</w:t>
      </w:r>
      <w:r w:rsidR="006D7162">
        <w:rPr>
          <w:rFonts w:asciiTheme="minorEastAsia" w:hAnsiTheme="minorEastAsia" w:cs="新細明體" w:hint="eastAsia"/>
          <w:kern w:val="0"/>
          <w:szCs w:val="24"/>
        </w:rPr>
        <w:t>對</w:t>
      </w:r>
      <w:r w:rsidR="00A644EB">
        <w:rPr>
          <w:rFonts w:asciiTheme="minorEastAsia" w:hAnsiTheme="minorEastAsia" w:cs="新細明體" w:hint="eastAsia"/>
          <w:kern w:val="0"/>
          <w:szCs w:val="24"/>
        </w:rPr>
        <w:t>創作</w:t>
      </w:r>
      <w:r w:rsidR="006D7162">
        <w:rPr>
          <w:rFonts w:asciiTheme="minorEastAsia" w:hAnsiTheme="minorEastAsia" w:cs="新細明體" w:hint="eastAsia"/>
          <w:kern w:val="0"/>
          <w:szCs w:val="24"/>
        </w:rPr>
        <w:t>的狂熱</w:t>
      </w:r>
      <w:r w:rsidR="00A644EB">
        <w:rPr>
          <w:rFonts w:asciiTheme="minorEastAsia" w:hAnsiTheme="minorEastAsia" w:cs="新細明體" w:hint="eastAsia"/>
          <w:kern w:val="0"/>
          <w:szCs w:val="24"/>
        </w:rPr>
        <w:t>，</w:t>
      </w:r>
      <w:r w:rsidR="00CF4213">
        <w:rPr>
          <w:rFonts w:asciiTheme="minorEastAsia" w:hAnsiTheme="minorEastAsia" w:cs="新細明體" w:hint="eastAsia"/>
          <w:kern w:val="0"/>
          <w:szCs w:val="24"/>
        </w:rPr>
        <w:t>「他</w:t>
      </w:r>
      <w:r w:rsidR="00A644EB">
        <w:rPr>
          <w:rFonts w:asciiTheme="minorEastAsia" w:hAnsiTheme="minorEastAsia" w:cs="新細明體" w:hint="eastAsia"/>
          <w:kern w:val="0"/>
          <w:szCs w:val="24"/>
        </w:rPr>
        <w:t>這陣子坐輪椅是因為想起身畫畫而不小心跌倒，而在醫院住院時依然不忘創作，</w:t>
      </w:r>
      <w:proofErr w:type="gramStart"/>
      <w:r w:rsidR="00CF4213">
        <w:rPr>
          <w:rFonts w:asciiTheme="minorEastAsia" w:hAnsiTheme="minorEastAsia" w:cs="新細明體" w:hint="eastAsia"/>
          <w:kern w:val="0"/>
          <w:szCs w:val="24"/>
        </w:rPr>
        <w:t>更</w:t>
      </w:r>
      <w:r w:rsidR="00A644EB">
        <w:rPr>
          <w:rFonts w:asciiTheme="minorEastAsia" w:hAnsiTheme="minorEastAsia" w:cs="新細明體" w:hint="eastAsia"/>
          <w:kern w:val="0"/>
          <w:szCs w:val="24"/>
        </w:rPr>
        <w:t>情商護士</w:t>
      </w:r>
      <w:proofErr w:type="gramEnd"/>
      <w:r w:rsidR="00A644EB">
        <w:rPr>
          <w:rFonts w:asciiTheme="minorEastAsia" w:hAnsiTheme="minorEastAsia" w:cs="新細明體" w:hint="eastAsia"/>
          <w:kern w:val="0"/>
          <w:szCs w:val="24"/>
        </w:rPr>
        <w:t>當他的模特兒。</w:t>
      </w:r>
      <w:r w:rsidR="00CF4213">
        <w:rPr>
          <w:rFonts w:asciiTheme="minorEastAsia" w:hAnsiTheme="minorEastAsia" w:cs="新細明體" w:hint="eastAsia"/>
          <w:kern w:val="0"/>
          <w:szCs w:val="24"/>
        </w:rPr>
        <w:t>」</w:t>
      </w:r>
    </w:p>
    <w:p w:rsidR="006D7162" w:rsidRDefault="007E1DB6" w:rsidP="00A644EB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國美館表示，</w:t>
      </w:r>
      <w:r w:rsidRPr="007E1DB6">
        <w:rPr>
          <w:rFonts w:asciiTheme="minorEastAsia" w:hAnsiTheme="minorEastAsia" w:cs="新細明體" w:hint="eastAsia"/>
          <w:kern w:val="0"/>
          <w:szCs w:val="24"/>
        </w:rPr>
        <w:t>黃才郎從文建會時期擔任美術科長到擔任</w:t>
      </w:r>
      <w:r>
        <w:rPr>
          <w:rFonts w:asciiTheme="minorEastAsia" w:hAnsiTheme="minorEastAsia" w:cs="新細明體" w:hint="eastAsia"/>
          <w:kern w:val="0"/>
          <w:szCs w:val="24"/>
        </w:rPr>
        <w:t>高雄市立美術館、臺北市立美術館、國立臺灣美術館等公</w:t>
      </w:r>
      <w:r w:rsidRPr="007E1DB6">
        <w:rPr>
          <w:rFonts w:asciiTheme="minorEastAsia" w:hAnsiTheme="minorEastAsia" w:cs="新細明體" w:hint="eastAsia"/>
          <w:kern w:val="0"/>
          <w:szCs w:val="24"/>
        </w:rPr>
        <w:t>立美術館館長，長年投入美術行政工作，對推動臺灣</w:t>
      </w:r>
      <w:r w:rsidR="00C25C3B">
        <w:rPr>
          <w:rFonts w:asciiTheme="minorEastAsia" w:hAnsiTheme="minorEastAsia" w:cs="新細明體" w:hint="eastAsia"/>
          <w:kern w:val="0"/>
          <w:szCs w:val="24"/>
        </w:rPr>
        <w:t>美術發展功不可沒，而在公務繁忙的同時，仍然堅持創作</w:t>
      </w:r>
      <w:proofErr w:type="gramStart"/>
      <w:r w:rsidR="00C25C3B">
        <w:rPr>
          <w:rFonts w:asciiTheme="minorEastAsia" w:hAnsiTheme="minorEastAsia" w:cs="新細明體" w:hint="eastAsia"/>
          <w:kern w:val="0"/>
          <w:szCs w:val="24"/>
        </w:rPr>
        <w:t>不</w:t>
      </w:r>
      <w:proofErr w:type="gramEnd"/>
      <w:r w:rsidR="00C25C3B">
        <w:rPr>
          <w:rFonts w:asciiTheme="minorEastAsia" w:hAnsiTheme="minorEastAsia" w:cs="新細明體" w:hint="eastAsia"/>
          <w:kern w:val="0"/>
          <w:szCs w:val="24"/>
        </w:rPr>
        <w:t>輟。本次展覽</w:t>
      </w:r>
      <w:r w:rsidRPr="007E1DB6">
        <w:rPr>
          <w:rFonts w:asciiTheme="minorEastAsia" w:hAnsiTheme="minorEastAsia" w:cs="新細明體" w:hint="eastAsia"/>
          <w:kern w:val="0"/>
          <w:szCs w:val="24"/>
        </w:rPr>
        <w:t>為觀眾們揭露黃才郎在美術行政之外的另外一面，從不斷變化的繪畫主題及技法，亦可以看出他在繪畫創作上不斷探索的精神。</w:t>
      </w:r>
    </w:p>
    <w:p w:rsidR="00E748CB" w:rsidRPr="00E748CB" w:rsidRDefault="007E1DB6" w:rsidP="00A644EB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Theme="minorEastAsia" w:eastAsia="新細明體" w:hAnsiTheme="minorEastAsia" w:cs="Calibri"/>
          <w:kern w:val="0"/>
          <w:sz w:val="10"/>
          <w:szCs w:val="24"/>
        </w:rPr>
      </w:pPr>
      <w:r w:rsidRPr="007E1DB6">
        <w:rPr>
          <w:rFonts w:asciiTheme="minorEastAsia" w:hAnsiTheme="minorEastAsia" w:cs="新細明體" w:hint="eastAsia"/>
          <w:kern w:val="0"/>
          <w:szCs w:val="24"/>
        </w:rPr>
        <w:t>「藝術行路</w:t>
      </w:r>
      <w:proofErr w:type="gramStart"/>
      <w:r w:rsidRPr="007E1DB6">
        <w:rPr>
          <w:rFonts w:asciiTheme="minorEastAsia" w:hAnsiTheme="minorEastAsia" w:cs="新細明體" w:hint="eastAsia"/>
          <w:kern w:val="0"/>
          <w:szCs w:val="24"/>
        </w:rPr>
        <w:t>—</w:t>
      </w:r>
      <w:proofErr w:type="gramEnd"/>
      <w:r w:rsidRPr="007E1DB6">
        <w:rPr>
          <w:rFonts w:asciiTheme="minorEastAsia" w:hAnsiTheme="minorEastAsia" w:cs="新細明體" w:hint="eastAsia"/>
          <w:kern w:val="0"/>
          <w:szCs w:val="24"/>
        </w:rPr>
        <w:t>黃才郎的繪畫探索」展期即日起至10月29日，並將於10月14日(六)下午2:00至4:00邀請策展人李欽賢帶來一場精采的專家導</w:t>
      </w:r>
      <w:proofErr w:type="gramStart"/>
      <w:r w:rsidRPr="007E1DB6">
        <w:rPr>
          <w:rFonts w:asciiTheme="minorEastAsia" w:hAnsiTheme="minorEastAsia" w:cs="新細明體" w:hint="eastAsia"/>
          <w:kern w:val="0"/>
          <w:szCs w:val="24"/>
        </w:rPr>
        <w:t>覽</w:t>
      </w:r>
      <w:proofErr w:type="gramEnd"/>
      <w:r w:rsidRPr="007E1DB6">
        <w:rPr>
          <w:rFonts w:asciiTheme="minorEastAsia" w:hAnsiTheme="minorEastAsia" w:cs="新細明體" w:hint="eastAsia"/>
          <w:kern w:val="0"/>
          <w:szCs w:val="24"/>
        </w:rPr>
        <w:t>，歡迎大</w:t>
      </w:r>
      <w:r w:rsidRPr="007E1DB6">
        <w:rPr>
          <w:rFonts w:asciiTheme="minorEastAsia" w:hAnsiTheme="minorEastAsia" w:cs="新細明體" w:hint="eastAsia"/>
          <w:kern w:val="0"/>
          <w:szCs w:val="24"/>
        </w:rPr>
        <w:lastRenderedPageBreak/>
        <w:t>家一同來參加，一起欣賞黃才郎甚少公開於世人眼前的作品。</w:t>
      </w:r>
      <w:bookmarkStart w:id="0" w:name="_GoBack"/>
      <w:bookmarkEnd w:id="0"/>
      <w:r>
        <w:rPr>
          <w:rFonts w:asciiTheme="minorEastAsia" w:hAnsiTheme="minorEastAsia" w:cs="新細明體" w:hint="eastAsia"/>
          <w:kern w:val="0"/>
          <w:szCs w:val="24"/>
        </w:rPr>
        <w:t>詳情</w:t>
      </w:r>
      <w:r w:rsidRPr="007E1DB6">
        <w:rPr>
          <w:rFonts w:asciiTheme="minorEastAsia" w:hAnsiTheme="minorEastAsia" w:cs="新細明體" w:hint="eastAsia"/>
          <w:kern w:val="0"/>
          <w:szCs w:val="24"/>
        </w:rPr>
        <w:t>請參考國美</w:t>
      </w:r>
      <w:proofErr w:type="gramStart"/>
      <w:r w:rsidRPr="007E1DB6">
        <w:rPr>
          <w:rFonts w:asciiTheme="minorEastAsia" w:hAnsiTheme="minorEastAsia" w:cs="新細明體" w:hint="eastAsia"/>
          <w:kern w:val="0"/>
          <w:szCs w:val="24"/>
        </w:rPr>
        <w:t>館官網</w:t>
      </w:r>
      <w:proofErr w:type="gramEnd"/>
      <w:r w:rsidRPr="007E1DB6">
        <w:rPr>
          <w:rFonts w:asciiTheme="minorEastAsia" w:hAnsiTheme="minorEastAsia" w:cs="新細明體" w:hint="eastAsia"/>
          <w:kern w:val="0"/>
          <w:szCs w:val="24"/>
        </w:rPr>
        <w:t>：www.ntmofa.gov.tw。</w:t>
      </w:r>
    </w:p>
    <w:p w:rsidR="00E748CB" w:rsidRPr="00E748CB" w:rsidRDefault="00E748CB" w:rsidP="00E748CB">
      <w:pPr>
        <w:ind w:firstLineChars="177" w:firstLine="425"/>
        <w:jc w:val="both"/>
        <w:rPr>
          <w:rFonts w:asciiTheme="minorEastAsia" w:hAnsiTheme="minorEastAsia"/>
        </w:rPr>
      </w:pPr>
    </w:p>
    <w:p w:rsidR="007E1DB6" w:rsidRDefault="007E1DB6" w:rsidP="007E1DB6">
      <w:pPr>
        <w:snapToGrid w:val="0"/>
        <w:spacing w:line="276" w:lineRule="auto"/>
        <w:rPr>
          <w:b/>
        </w:rPr>
      </w:pPr>
      <w:r>
        <w:rPr>
          <w:rFonts w:hint="eastAsia"/>
          <w:b/>
        </w:rPr>
        <w:t>「藝術行路</w:t>
      </w:r>
      <w:proofErr w:type="gramStart"/>
      <w:r>
        <w:rPr>
          <w:rFonts w:hint="eastAsia"/>
          <w:b/>
        </w:rPr>
        <w:t>—</w:t>
      </w:r>
      <w:proofErr w:type="gramEnd"/>
      <w:r>
        <w:rPr>
          <w:rFonts w:hint="eastAsia"/>
          <w:b/>
        </w:rPr>
        <w:t>黃才郎的繪畫探索」</w:t>
      </w:r>
    </w:p>
    <w:p w:rsidR="007E1DB6" w:rsidRP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</w:pPr>
      <w:r>
        <w:rPr>
          <w:rFonts w:hint="eastAsia"/>
          <w:b/>
        </w:rPr>
        <w:t>展出期間：</w:t>
      </w:r>
      <w:r>
        <w:rPr>
          <w:b/>
        </w:rPr>
        <w:t>2</w:t>
      </w:r>
      <w:r w:rsidRPr="007E1DB6">
        <w:t>023</w:t>
      </w:r>
      <w:r w:rsidRPr="007E1DB6">
        <w:rPr>
          <w:rFonts w:hint="eastAsia"/>
        </w:rPr>
        <w:t>年</w:t>
      </w:r>
      <w:r w:rsidRPr="007E1DB6">
        <w:t>8</w:t>
      </w:r>
      <w:r w:rsidRPr="007E1DB6">
        <w:rPr>
          <w:rFonts w:hint="eastAsia"/>
        </w:rPr>
        <w:t>月</w:t>
      </w:r>
      <w:r w:rsidRPr="007E1DB6">
        <w:t>12</w:t>
      </w:r>
      <w:r w:rsidRPr="007E1DB6">
        <w:rPr>
          <w:rFonts w:hint="eastAsia"/>
        </w:rPr>
        <w:t>日至</w:t>
      </w:r>
      <w:r w:rsidRPr="007E1DB6">
        <w:t>2023</w:t>
      </w:r>
      <w:r w:rsidRPr="007E1DB6">
        <w:rPr>
          <w:rFonts w:hint="eastAsia"/>
        </w:rPr>
        <w:t>年</w:t>
      </w:r>
      <w:r w:rsidRPr="007E1DB6">
        <w:t>10</w:t>
      </w:r>
      <w:r w:rsidRPr="007E1DB6">
        <w:rPr>
          <w:rFonts w:hint="eastAsia"/>
        </w:rPr>
        <w:t>月</w:t>
      </w:r>
      <w:r w:rsidRPr="007E1DB6">
        <w:t>29</w:t>
      </w:r>
      <w:r w:rsidRPr="007E1DB6">
        <w:rPr>
          <w:rFonts w:hint="eastAsia"/>
        </w:rPr>
        <w:t>日</w:t>
      </w:r>
    </w:p>
    <w:p w:rsidR="007E1DB6" w:rsidRP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</w:pPr>
      <w:r>
        <w:rPr>
          <w:rFonts w:hint="eastAsia"/>
          <w:b/>
        </w:rPr>
        <w:t>展覽地點：</w:t>
      </w:r>
      <w:r w:rsidRPr="007E1DB6">
        <w:rPr>
          <w:rFonts w:hint="eastAsia"/>
        </w:rPr>
        <w:t>國立臺灣美術館</w:t>
      </w:r>
      <w:r w:rsidRPr="007E1DB6">
        <w:t>202</w:t>
      </w:r>
      <w:r w:rsidRPr="007E1DB6">
        <w:rPr>
          <w:rFonts w:hint="eastAsia"/>
        </w:rPr>
        <w:t>展覽室</w:t>
      </w:r>
    </w:p>
    <w:p w:rsidR="007E1DB6" w:rsidRDefault="007E1DB6" w:rsidP="007E1DB6">
      <w:pPr>
        <w:snapToGrid w:val="0"/>
        <w:spacing w:line="276" w:lineRule="auto"/>
        <w:rPr>
          <w:b/>
        </w:rPr>
      </w:pPr>
    </w:p>
    <w:p w:rsidR="007E1DB6" w:rsidRDefault="007E1DB6" w:rsidP="007E1DB6">
      <w:pPr>
        <w:snapToGrid w:val="0"/>
        <w:spacing w:line="276" w:lineRule="auto"/>
        <w:rPr>
          <w:b/>
        </w:rPr>
      </w:pPr>
      <w:r>
        <w:rPr>
          <w:rFonts w:hint="eastAsia"/>
          <w:b/>
        </w:rPr>
        <w:t>「行藝術ê路</w:t>
      </w:r>
      <w:proofErr w:type="gramStart"/>
      <w:r>
        <w:rPr>
          <w:rFonts w:hint="eastAsia"/>
          <w:b/>
        </w:rPr>
        <w:t>—</w:t>
      </w:r>
      <w:proofErr w:type="gramEnd"/>
      <w:r>
        <w:rPr>
          <w:rFonts w:hint="eastAsia"/>
          <w:b/>
        </w:rPr>
        <w:t>黃才郎的藝術人生」座談會</w:t>
      </w:r>
    </w:p>
    <w:p w:rsidR="007E1DB6" w:rsidRP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</w:pPr>
      <w:r>
        <w:rPr>
          <w:rFonts w:hint="eastAsia"/>
          <w:b/>
        </w:rPr>
        <w:t>活動時間：</w:t>
      </w:r>
      <w:r w:rsidRPr="007E1DB6">
        <w:t>2023</w:t>
      </w:r>
      <w:r w:rsidRPr="007E1DB6">
        <w:rPr>
          <w:rFonts w:hint="eastAsia"/>
        </w:rPr>
        <w:t>年</w:t>
      </w:r>
      <w:r w:rsidRPr="007E1DB6">
        <w:t>9</w:t>
      </w:r>
      <w:r w:rsidRPr="007E1DB6">
        <w:rPr>
          <w:rFonts w:hint="eastAsia"/>
        </w:rPr>
        <w:t>月</w:t>
      </w:r>
      <w:r w:rsidRPr="007E1DB6">
        <w:t>24</w:t>
      </w:r>
      <w:r w:rsidRPr="007E1DB6">
        <w:rPr>
          <w:rFonts w:hint="eastAsia"/>
        </w:rPr>
        <w:t>日</w:t>
      </w:r>
      <w:r w:rsidRPr="007E1DB6">
        <w:t>(</w:t>
      </w:r>
      <w:r w:rsidRPr="007E1DB6">
        <w:rPr>
          <w:rFonts w:hint="eastAsia"/>
        </w:rPr>
        <w:t>日</w:t>
      </w:r>
      <w:r w:rsidRPr="007E1DB6">
        <w:t>)14:00-16:00</w:t>
      </w:r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b/>
        </w:rPr>
      </w:pPr>
      <w:r>
        <w:rPr>
          <w:rFonts w:hint="eastAsia"/>
          <w:b/>
        </w:rPr>
        <w:t>活動地點：</w:t>
      </w:r>
      <w:r w:rsidRPr="007E1DB6">
        <w:rPr>
          <w:rFonts w:hint="eastAsia"/>
        </w:rPr>
        <w:t>國立臺灣美術館演講廳</w:t>
      </w:r>
    </w:p>
    <w:p w:rsidR="007E1DB6" w:rsidRDefault="007E1DB6" w:rsidP="007E1DB6">
      <w:pPr>
        <w:snapToGrid w:val="0"/>
        <w:spacing w:line="276" w:lineRule="auto"/>
        <w:ind w:left="340"/>
        <w:contextualSpacing/>
        <w:rPr>
          <w:b/>
        </w:rPr>
      </w:pPr>
    </w:p>
    <w:p w:rsidR="007E1DB6" w:rsidRDefault="007E1DB6" w:rsidP="007E1DB6">
      <w:pPr>
        <w:pStyle w:val="aa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展覽承辦人：</w:t>
      </w:r>
      <w:r w:rsidRPr="007E1DB6">
        <w:rPr>
          <w:rFonts w:cstheme="minorHAnsi" w:hint="eastAsia"/>
          <w:kern w:val="0"/>
          <w:szCs w:val="24"/>
        </w:rPr>
        <w:t>張慧玲</w:t>
      </w:r>
      <w:r>
        <w:rPr>
          <w:rFonts w:cstheme="minorHAnsi" w:hint="eastAsia"/>
          <w:b/>
          <w:kern w:val="0"/>
          <w:szCs w:val="24"/>
        </w:rPr>
        <w:t xml:space="preserve">　</w:t>
      </w:r>
      <w:r>
        <w:rPr>
          <w:rFonts w:cstheme="minorHAnsi" w:hint="eastAsia"/>
          <w:szCs w:val="24"/>
        </w:rPr>
        <w:t>電話：</w:t>
      </w:r>
      <w:r>
        <w:rPr>
          <w:rFonts w:cstheme="minorHAnsi"/>
          <w:szCs w:val="24"/>
        </w:rPr>
        <w:t>(04)2372-3552 #306</w:t>
      </w:r>
    </w:p>
    <w:p w:rsidR="007E1DB6" w:rsidRDefault="007E1DB6" w:rsidP="007E1DB6">
      <w:pPr>
        <w:pStyle w:val="aa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活動承辦人：</w:t>
      </w:r>
      <w:r w:rsidRPr="007E1DB6">
        <w:rPr>
          <w:rFonts w:cstheme="minorHAnsi" w:hint="eastAsia"/>
          <w:kern w:val="0"/>
          <w:szCs w:val="24"/>
        </w:rPr>
        <w:t>吳雨</w:t>
      </w:r>
      <w:proofErr w:type="gramStart"/>
      <w:r w:rsidRPr="007E1DB6">
        <w:rPr>
          <w:rFonts w:cstheme="minorHAnsi" w:hint="eastAsia"/>
          <w:kern w:val="0"/>
          <w:szCs w:val="24"/>
        </w:rPr>
        <w:t>璇</w:t>
      </w:r>
      <w:proofErr w:type="gramEnd"/>
      <w:r>
        <w:rPr>
          <w:rFonts w:cstheme="minorHAnsi"/>
          <w:szCs w:val="24"/>
        </w:rPr>
        <w:t xml:space="preserve">  </w:t>
      </w:r>
      <w:r>
        <w:rPr>
          <w:rFonts w:cstheme="minorHAnsi" w:hint="eastAsia"/>
          <w:szCs w:val="24"/>
        </w:rPr>
        <w:t>電話：</w:t>
      </w:r>
      <w:r>
        <w:rPr>
          <w:rFonts w:cstheme="minorHAnsi"/>
          <w:szCs w:val="24"/>
        </w:rPr>
        <w:t>(04)2372-3552 #327</w:t>
      </w:r>
    </w:p>
    <w:p w:rsidR="007E1DB6" w:rsidRDefault="007E1DB6" w:rsidP="007E1DB6">
      <w:pPr>
        <w:pStyle w:val="aa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新聞聯絡人：</w:t>
      </w:r>
      <w:r>
        <w:rPr>
          <w:rFonts w:cstheme="minorHAnsi" w:hint="eastAsia"/>
          <w:szCs w:val="24"/>
        </w:rPr>
        <w:t>嚴碧梅</w:t>
      </w:r>
      <w:r>
        <w:rPr>
          <w:rFonts w:cstheme="minorHAnsi"/>
          <w:szCs w:val="24"/>
        </w:rPr>
        <w:t xml:space="preserve">  </w:t>
      </w:r>
      <w:r>
        <w:rPr>
          <w:rFonts w:cstheme="minorHAnsi" w:hint="eastAsia"/>
          <w:szCs w:val="24"/>
        </w:rPr>
        <w:t>電話：</w:t>
      </w:r>
      <w:r>
        <w:rPr>
          <w:rFonts w:cstheme="minorHAnsi"/>
          <w:szCs w:val="24"/>
        </w:rPr>
        <w:t>(04)2372-3552 #123</w:t>
      </w:r>
    </w:p>
    <w:p w:rsidR="007E1DB6" w:rsidRDefault="007E1DB6" w:rsidP="007E1DB6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7E1DB6" w:rsidRDefault="007E1DB6" w:rsidP="007E1DB6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IG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https://www.instagram.com/ntmofa_museum/</w:t>
        </w:r>
      </w:hyperlink>
    </w:p>
    <w:p w:rsidR="007E1DB6" w:rsidRDefault="007E1DB6" w:rsidP="007E1DB6">
      <w:pPr>
        <w:numPr>
          <w:ilvl w:val="0"/>
          <w:numId w:val="3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:rsidR="00905289" w:rsidRPr="007E1DB6" w:rsidRDefault="00905289" w:rsidP="00905289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:rsidR="00905289" w:rsidRPr="00905289" w:rsidRDefault="00905289" w:rsidP="00905289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:rsidR="00905289" w:rsidRPr="00905289" w:rsidRDefault="00905289" w:rsidP="00905289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:rsidR="00905289" w:rsidRPr="00905289" w:rsidRDefault="00905289" w:rsidP="00905289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:rsidR="00905289" w:rsidRPr="00905289" w:rsidRDefault="00905289" w:rsidP="00905289">
      <w:pPr>
        <w:jc w:val="both"/>
        <w:rPr>
          <w:rFonts w:ascii="Calibri" w:eastAsia="新細明體" w:hAnsi="Calibri" w:cs="Calibri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 w:rsidR="007E1DB6">
        <w:rPr>
          <w:rFonts w:ascii="Times New Roman" w:eastAsia="新細明體" w:hAnsi="Times New Roman" w:cs="Times New Roman"/>
          <w:szCs w:val="24"/>
        </w:rPr>
        <w:t>403414</w:t>
      </w:r>
      <w:proofErr w:type="gramStart"/>
      <w:r w:rsidR="005E02E4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905289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p w:rsidR="00444038" w:rsidRPr="00905289" w:rsidRDefault="00444038" w:rsidP="00905289"/>
    <w:sectPr w:rsidR="00444038" w:rsidRPr="00905289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08" w:rsidRDefault="00E03908" w:rsidP="00F151B7">
      <w:r>
        <w:separator/>
      </w:r>
    </w:p>
  </w:endnote>
  <w:endnote w:type="continuationSeparator" w:id="0">
    <w:p w:rsidR="00E03908" w:rsidRDefault="00E03908" w:rsidP="00F1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B7" w:rsidRDefault="00F151B7">
    <w:pPr>
      <w:pStyle w:val="a6"/>
    </w:pPr>
  </w:p>
  <w:p w:rsidR="00F151B7" w:rsidRDefault="00F15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08" w:rsidRDefault="00E03908" w:rsidP="00F151B7">
      <w:r>
        <w:separator/>
      </w:r>
    </w:p>
  </w:footnote>
  <w:footnote w:type="continuationSeparator" w:id="0">
    <w:p w:rsidR="00E03908" w:rsidRDefault="00E03908" w:rsidP="00F1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B7" w:rsidRDefault="00F151B7">
    <w:pPr>
      <w:pStyle w:val="a4"/>
    </w:pPr>
    <w:r>
      <w:rPr>
        <w:noProof/>
      </w:rPr>
      <w:drawing>
        <wp:inline distT="0" distB="0" distL="0" distR="0" wp14:anchorId="486CBD68" wp14:editId="0EAB1208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455">
      <w:rPr>
        <w:rFonts w:hint="eastAsia"/>
      </w:rPr>
      <w:t xml:space="preserve">                           </w:t>
    </w:r>
    <w:r w:rsidR="003079DF">
      <w:rPr>
        <w:rFonts w:hint="eastAsia"/>
      </w:rPr>
      <w:t xml:space="preserve"> </w:t>
    </w:r>
    <w:r w:rsidR="00D30455">
      <w:rPr>
        <w:rFonts w:hint="eastAsia"/>
      </w:rPr>
      <w:t xml:space="preserve"> </w:t>
    </w:r>
    <w:r w:rsidR="00E33442">
      <w:rPr>
        <w:rFonts w:hint="eastAsia"/>
      </w:rPr>
      <w:t xml:space="preserve">              </w:t>
    </w:r>
    <w:r w:rsidR="00D30455">
      <w:rPr>
        <w:rFonts w:hint="eastAsia"/>
      </w:rPr>
      <w:t>112/</w:t>
    </w:r>
    <w:r w:rsidR="00E33442">
      <w:rPr>
        <w:rFonts w:hint="eastAsia"/>
      </w:rPr>
      <w:t>0</w:t>
    </w:r>
    <w:r w:rsidR="0063527D">
      <w:t>9</w:t>
    </w:r>
    <w:r w:rsidR="0063527D">
      <w:rPr>
        <w:rFonts w:hint="eastAsia"/>
      </w:rPr>
      <w:t>/2</w:t>
    </w:r>
    <w:r w:rsidR="0063527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8"/>
    <w:rsid w:val="000B387C"/>
    <w:rsid w:val="00100610"/>
    <w:rsid w:val="001307E5"/>
    <w:rsid w:val="00152FCC"/>
    <w:rsid w:val="0016312A"/>
    <w:rsid w:val="001635FF"/>
    <w:rsid w:val="00177377"/>
    <w:rsid w:val="001E79BB"/>
    <w:rsid w:val="00230E67"/>
    <w:rsid w:val="002647E6"/>
    <w:rsid w:val="002C7762"/>
    <w:rsid w:val="003079DF"/>
    <w:rsid w:val="00345187"/>
    <w:rsid w:val="003843FA"/>
    <w:rsid w:val="00420C82"/>
    <w:rsid w:val="00437666"/>
    <w:rsid w:val="0044151F"/>
    <w:rsid w:val="00444038"/>
    <w:rsid w:val="00527D88"/>
    <w:rsid w:val="00545A9D"/>
    <w:rsid w:val="00566395"/>
    <w:rsid w:val="00573674"/>
    <w:rsid w:val="005C1C3B"/>
    <w:rsid w:val="005E02E4"/>
    <w:rsid w:val="005F5031"/>
    <w:rsid w:val="00632C44"/>
    <w:rsid w:val="0063527D"/>
    <w:rsid w:val="00693AD3"/>
    <w:rsid w:val="006A40D8"/>
    <w:rsid w:val="006B67E2"/>
    <w:rsid w:val="006D7162"/>
    <w:rsid w:val="006E39A6"/>
    <w:rsid w:val="0078249B"/>
    <w:rsid w:val="007B182E"/>
    <w:rsid w:val="007E1DB6"/>
    <w:rsid w:val="007E6953"/>
    <w:rsid w:val="0082401E"/>
    <w:rsid w:val="0086531C"/>
    <w:rsid w:val="008B54F8"/>
    <w:rsid w:val="008D51C4"/>
    <w:rsid w:val="00905289"/>
    <w:rsid w:val="00922D6C"/>
    <w:rsid w:val="00971542"/>
    <w:rsid w:val="00984930"/>
    <w:rsid w:val="00984C52"/>
    <w:rsid w:val="00990852"/>
    <w:rsid w:val="009B410B"/>
    <w:rsid w:val="00A32D20"/>
    <w:rsid w:val="00A3434D"/>
    <w:rsid w:val="00A644EB"/>
    <w:rsid w:val="00B26583"/>
    <w:rsid w:val="00B77562"/>
    <w:rsid w:val="00BA2952"/>
    <w:rsid w:val="00BA61C0"/>
    <w:rsid w:val="00BF24FC"/>
    <w:rsid w:val="00C07C5A"/>
    <w:rsid w:val="00C16B82"/>
    <w:rsid w:val="00C2158C"/>
    <w:rsid w:val="00C25C3B"/>
    <w:rsid w:val="00C41643"/>
    <w:rsid w:val="00C7386B"/>
    <w:rsid w:val="00CF4213"/>
    <w:rsid w:val="00D30455"/>
    <w:rsid w:val="00D47C5E"/>
    <w:rsid w:val="00D77676"/>
    <w:rsid w:val="00D8488C"/>
    <w:rsid w:val="00D92E16"/>
    <w:rsid w:val="00DD5F5E"/>
    <w:rsid w:val="00DE1E78"/>
    <w:rsid w:val="00E03908"/>
    <w:rsid w:val="00E33442"/>
    <w:rsid w:val="00E614EF"/>
    <w:rsid w:val="00E73E3F"/>
    <w:rsid w:val="00E748CB"/>
    <w:rsid w:val="00EC255D"/>
    <w:rsid w:val="00EE6818"/>
    <w:rsid w:val="00F151B7"/>
    <w:rsid w:val="00FB0E5D"/>
    <w:rsid w:val="00FD6C4C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480AD-4E00-481E-B71A-ACA3A08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1B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1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9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1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F0F2-A8E0-41A7-9E61-C066F676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24</cp:revision>
  <cp:lastPrinted>2023-09-24T10:37:00Z</cp:lastPrinted>
  <dcterms:created xsi:type="dcterms:W3CDTF">2023-09-24T09:42:00Z</dcterms:created>
  <dcterms:modified xsi:type="dcterms:W3CDTF">2023-09-24T11:12:00Z</dcterms:modified>
</cp:coreProperties>
</file>