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DD" w:rsidRDefault="005C1D83" w:rsidP="009B34DD">
      <w:pPr>
        <w:spacing w:line="380" w:lineRule="exact"/>
        <w:ind w:firstLine="482"/>
        <w:jc w:val="center"/>
        <w:rPr>
          <w:b/>
          <w:szCs w:val="24"/>
        </w:rPr>
      </w:pPr>
      <w:r w:rsidRPr="005C1D83">
        <w:rPr>
          <w:rFonts w:hint="eastAsia"/>
          <w:b/>
          <w:szCs w:val="24"/>
        </w:rPr>
        <w:t>通往未來的「</w:t>
      </w:r>
      <w:r w:rsidRPr="005C1D83">
        <w:rPr>
          <w:rFonts w:hint="eastAsia"/>
          <w:b/>
          <w:szCs w:val="24"/>
        </w:rPr>
        <w:t>VR</w:t>
      </w:r>
      <w:r w:rsidRPr="005C1D83">
        <w:rPr>
          <w:rFonts w:hint="eastAsia"/>
          <w:b/>
          <w:szCs w:val="24"/>
        </w:rPr>
        <w:t>虛實轉運站」</w:t>
      </w:r>
    </w:p>
    <w:p w:rsidR="00E748CB" w:rsidRDefault="001B65A5" w:rsidP="009B34DD">
      <w:pPr>
        <w:spacing w:line="380" w:lineRule="exact"/>
        <w:ind w:firstLine="482"/>
        <w:jc w:val="center"/>
        <w:rPr>
          <w:b/>
          <w:szCs w:val="24"/>
        </w:rPr>
      </w:pPr>
      <w:r w:rsidRPr="005C1D83">
        <w:rPr>
          <w:rFonts w:hint="eastAsia"/>
          <w:b/>
          <w:szCs w:val="24"/>
        </w:rPr>
        <w:t>國美館</w:t>
      </w:r>
      <w:r w:rsidR="005C1D83" w:rsidRPr="005C1D83">
        <w:rPr>
          <w:rFonts w:asciiTheme="minorEastAsia" w:hAnsiTheme="minorEastAsia" w:hint="eastAsia"/>
          <w:b/>
          <w:szCs w:val="24"/>
        </w:rPr>
        <w:t>「</w:t>
      </w:r>
      <w:proofErr w:type="gramStart"/>
      <w:r w:rsidRPr="005C1D83">
        <w:rPr>
          <w:rFonts w:hint="eastAsia"/>
          <w:b/>
          <w:szCs w:val="24"/>
        </w:rPr>
        <w:t>漂浮島城</w:t>
      </w:r>
      <w:proofErr w:type="gramEnd"/>
      <w:r w:rsidRPr="005C1D83">
        <w:rPr>
          <w:rFonts w:hint="eastAsia"/>
          <w:b/>
          <w:szCs w:val="24"/>
        </w:rPr>
        <w:t>-VR</w:t>
      </w:r>
      <w:r w:rsidRPr="005C1D83">
        <w:rPr>
          <w:rFonts w:hint="eastAsia"/>
          <w:b/>
          <w:szCs w:val="24"/>
        </w:rPr>
        <w:t>藝廊</w:t>
      </w:r>
      <w:r w:rsidR="005C1D83" w:rsidRPr="005C1D83">
        <w:rPr>
          <w:rFonts w:asciiTheme="minorEastAsia" w:hAnsiTheme="minorEastAsia" w:hint="eastAsia"/>
          <w:b/>
          <w:szCs w:val="24"/>
        </w:rPr>
        <w:t>」</w:t>
      </w:r>
      <w:r w:rsidRPr="005C1D83">
        <w:rPr>
          <w:rFonts w:hint="eastAsia"/>
          <w:b/>
          <w:szCs w:val="24"/>
        </w:rPr>
        <w:t>獲金</w:t>
      </w:r>
      <w:proofErr w:type="gramStart"/>
      <w:r w:rsidRPr="005C1D83">
        <w:rPr>
          <w:rFonts w:hint="eastAsia"/>
          <w:b/>
          <w:szCs w:val="24"/>
        </w:rPr>
        <w:t>邸</w:t>
      </w:r>
      <w:proofErr w:type="gramEnd"/>
      <w:r w:rsidRPr="005C1D83">
        <w:rPr>
          <w:rFonts w:hint="eastAsia"/>
          <w:b/>
          <w:szCs w:val="24"/>
        </w:rPr>
        <w:t>獎肯定</w:t>
      </w:r>
    </w:p>
    <w:p w:rsidR="009B34DD" w:rsidRPr="005C1D83" w:rsidRDefault="009B34DD" w:rsidP="009B34DD">
      <w:pPr>
        <w:spacing w:line="380" w:lineRule="exact"/>
        <w:ind w:firstLine="482"/>
        <w:jc w:val="center"/>
        <w:rPr>
          <w:b/>
          <w:szCs w:val="24"/>
        </w:rPr>
      </w:pPr>
    </w:p>
    <w:p w:rsidR="009832B3" w:rsidRPr="009832B3" w:rsidRDefault="00714797" w:rsidP="009832B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eastAsia="新細明體" w:hAnsiTheme="minorEastAsia" w:cs="新細明體"/>
          <w:kern w:val="0"/>
          <w:szCs w:val="24"/>
        </w:rPr>
      </w:pPr>
      <w:r w:rsidRPr="00714797">
        <w:rPr>
          <w:rFonts w:asciiTheme="minorEastAsia" w:eastAsia="新細明體" w:hAnsiTheme="minorEastAsia" w:cs="新細明體" w:hint="eastAsia"/>
          <w:kern w:val="0"/>
          <w:szCs w:val="24"/>
        </w:rPr>
        <w:t>2023年TINTA</w:t>
      </w:r>
      <w:r>
        <w:rPr>
          <w:rFonts w:asciiTheme="minorEastAsia" w:eastAsia="新細明體" w:hAnsiTheme="minorEastAsia" w:cs="新細明體" w:hint="eastAsia"/>
          <w:kern w:val="0"/>
          <w:szCs w:val="24"/>
        </w:rPr>
        <w:t>金</w:t>
      </w:r>
      <w:proofErr w:type="gramStart"/>
      <w:r>
        <w:rPr>
          <w:rFonts w:asciiTheme="minorEastAsia" w:eastAsia="新細明體" w:hAnsiTheme="minorEastAsia" w:cs="新細明體" w:hint="eastAsia"/>
          <w:kern w:val="0"/>
          <w:szCs w:val="24"/>
        </w:rPr>
        <w:t>邸</w:t>
      </w:r>
      <w:proofErr w:type="gramEnd"/>
      <w:r>
        <w:rPr>
          <w:rFonts w:asciiTheme="minorEastAsia" w:eastAsia="新細明體" w:hAnsiTheme="minorEastAsia" w:cs="新細明體" w:hint="eastAsia"/>
          <w:kern w:val="0"/>
          <w:szCs w:val="24"/>
        </w:rPr>
        <w:t>獎頒獎典禮9/27</w:t>
      </w:r>
      <w:proofErr w:type="gramStart"/>
      <w:r w:rsidR="005E2BBD">
        <w:rPr>
          <w:rFonts w:asciiTheme="minorEastAsia" w:eastAsia="新細明體" w:hAnsiTheme="minorEastAsia" w:cs="新細明體" w:hint="eastAsia"/>
          <w:kern w:val="0"/>
          <w:szCs w:val="24"/>
        </w:rPr>
        <w:t>甫</w:t>
      </w:r>
      <w:proofErr w:type="gramEnd"/>
      <w:r w:rsidRPr="00714797">
        <w:rPr>
          <w:rFonts w:asciiTheme="minorEastAsia" w:eastAsia="新細明體" w:hAnsiTheme="minorEastAsia" w:cs="新細明體" w:hint="eastAsia"/>
          <w:kern w:val="0"/>
          <w:szCs w:val="24"/>
        </w:rPr>
        <w:t>於</w:t>
      </w:r>
      <w:proofErr w:type="gramStart"/>
      <w:r w:rsidR="008A3ADA">
        <w:rPr>
          <w:rFonts w:asciiTheme="minorEastAsia" w:eastAsia="新細明體" w:hAnsiTheme="minorEastAsia" w:cs="新細明體" w:hint="eastAsia"/>
          <w:kern w:val="0"/>
          <w:szCs w:val="24"/>
        </w:rPr>
        <w:t>臺</w:t>
      </w:r>
      <w:proofErr w:type="gramEnd"/>
      <w:r w:rsidR="009832B3">
        <w:rPr>
          <w:rFonts w:asciiTheme="minorEastAsia" w:eastAsia="新細明體" w:hAnsiTheme="minorEastAsia" w:cs="新細明體" w:hint="eastAsia"/>
          <w:kern w:val="0"/>
          <w:szCs w:val="24"/>
        </w:rPr>
        <w:t>北</w:t>
      </w:r>
      <w:proofErr w:type="gramStart"/>
      <w:r w:rsidR="009832B3">
        <w:rPr>
          <w:rFonts w:asciiTheme="minorEastAsia" w:eastAsia="新細明體" w:hAnsiTheme="minorEastAsia" w:cs="新細明體" w:hint="eastAsia"/>
          <w:kern w:val="0"/>
          <w:szCs w:val="24"/>
        </w:rPr>
        <w:t>松山文創園區</w:t>
      </w:r>
      <w:proofErr w:type="gramEnd"/>
      <w:r w:rsidR="009832B3">
        <w:rPr>
          <w:rFonts w:asciiTheme="minorEastAsia" w:eastAsia="新細明體" w:hAnsiTheme="minorEastAsia" w:cs="新細明體" w:hint="eastAsia"/>
          <w:kern w:val="0"/>
          <w:szCs w:val="24"/>
        </w:rPr>
        <w:t>舉行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，</w:t>
      </w:r>
      <w:r w:rsidR="005C1D83">
        <w:rPr>
          <w:rFonts w:asciiTheme="minorEastAsia" w:eastAsia="新細明體" w:hAnsiTheme="minorEastAsia" w:cs="新細明體" w:hint="eastAsia"/>
          <w:kern w:val="0"/>
          <w:szCs w:val="24"/>
        </w:rPr>
        <w:t>國立臺灣美術館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共</w:t>
      </w:r>
      <w:r w:rsidR="005C1D83">
        <w:rPr>
          <w:rFonts w:asciiTheme="minorEastAsia" w:eastAsia="新細明體" w:hAnsiTheme="minorEastAsia" w:cs="新細明體" w:hint="eastAsia"/>
          <w:kern w:val="0"/>
          <w:szCs w:val="24"/>
        </w:rPr>
        <w:t>有二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個公共空間獲獎。</w:t>
      </w:r>
      <w:r w:rsidR="002763EB">
        <w:rPr>
          <w:rFonts w:asciiTheme="minorEastAsia" w:eastAsia="新細明體" w:hAnsiTheme="minorEastAsia" w:cs="新細明體" w:hint="eastAsia"/>
          <w:kern w:val="0"/>
          <w:szCs w:val="24"/>
        </w:rPr>
        <w:t>本次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參賽類別共11類，其中【公共空間類】之「金獎」從缺，「銀獎」則由漢</w:t>
      </w:r>
      <w:proofErr w:type="gramStart"/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玥</w:t>
      </w:r>
      <w:proofErr w:type="gramEnd"/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室內裝修設計有限公司蔡明宏Tsai Ming-Hong設計師設計的</w:t>
      </w:r>
      <w:r w:rsidR="009832B3" w:rsidRPr="00F41698">
        <w:rPr>
          <w:rFonts w:asciiTheme="minorEastAsia" w:eastAsia="新細明體" w:hAnsiTheme="minorEastAsia" w:cs="新細明體" w:hint="eastAsia"/>
          <w:b/>
          <w:kern w:val="0"/>
          <w:szCs w:val="24"/>
        </w:rPr>
        <w:t>「國立臺灣美術館大廳服務</w:t>
      </w:r>
      <w:proofErr w:type="gramStart"/>
      <w:r w:rsidR="00F41698" w:rsidRPr="00F41698">
        <w:rPr>
          <w:rFonts w:asciiTheme="minorEastAsia" w:eastAsia="新細明體" w:hAnsiTheme="minorEastAsia" w:cs="新細明體" w:hint="eastAsia"/>
          <w:b/>
          <w:kern w:val="0"/>
          <w:szCs w:val="24"/>
        </w:rPr>
        <w:t>臺</w:t>
      </w:r>
      <w:proofErr w:type="gramEnd"/>
      <w:r w:rsidR="009832B3" w:rsidRPr="00F41698">
        <w:rPr>
          <w:rFonts w:asciiTheme="minorEastAsia" w:eastAsia="新細明體" w:hAnsiTheme="minorEastAsia" w:cs="新細明體" w:hint="eastAsia"/>
          <w:b/>
          <w:kern w:val="0"/>
          <w:szCs w:val="24"/>
        </w:rPr>
        <w:t>」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獲獎，而腳本設計工作室&amp;吳克修建築師事務所設計的</w:t>
      </w:r>
      <w:r w:rsidR="009832B3" w:rsidRPr="00F41698">
        <w:rPr>
          <w:rFonts w:asciiTheme="minorEastAsia" w:eastAsia="新細明體" w:hAnsiTheme="minorEastAsia" w:cs="新細明體" w:hint="eastAsia"/>
          <w:b/>
          <w:kern w:val="0"/>
          <w:szCs w:val="24"/>
        </w:rPr>
        <w:t>「</w:t>
      </w:r>
      <w:proofErr w:type="gramStart"/>
      <w:r w:rsidR="009832B3" w:rsidRPr="00F41698">
        <w:rPr>
          <w:rFonts w:asciiTheme="minorEastAsia" w:eastAsia="新細明體" w:hAnsiTheme="minorEastAsia" w:cs="新細明體" w:hint="eastAsia"/>
          <w:b/>
          <w:kern w:val="0"/>
          <w:szCs w:val="24"/>
        </w:rPr>
        <w:t>漂浮島城</w:t>
      </w:r>
      <w:proofErr w:type="gramEnd"/>
      <w:r w:rsidR="009832B3" w:rsidRPr="00F41698">
        <w:rPr>
          <w:rFonts w:asciiTheme="minorEastAsia" w:eastAsia="新細明體" w:hAnsiTheme="minorEastAsia" w:cs="新細明體" w:hint="eastAsia"/>
          <w:b/>
          <w:kern w:val="0"/>
          <w:szCs w:val="24"/>
        </w:rPr>
        <w:t>-VR藝廊」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獲得「優勝獎」</w:t>
      </w:r>
      <w:r w:rsidR="002763EB">
        <w:rPr>
          <w:rFonts w:asciiTheme="minorEastAsia" w:eastAsia="新細明體" w:hAnsiTheme="minorEastAsia" w:cs="新細明體" w:hint="eastAsia"/>
          <w:kern w:val="0"/>
          <w:szCs w:val="24"/>
        </w:rPr>
        <w:t>。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 xml:space="preserve"> </w:t>
      </w:r>
    </w:p>
    <w:p w:rsidR="00F41698" w:rsidRDefault="001B65A5" w:rsidP="00CA7600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eastAsia="新細明體" w:hAnsiTheme="minorEastAsia" w:cs="新細明體"/>
          <w:kern w:val="0"/>
          <w:szCs w:val="24"/>
        </w:rPr>
      </w:pPr>
      <w:r w:rsidRPr="001B65A5">
        <w:rPr>
          <w:rFonts w:asciiTheme="minorEastAsia" w:eastAsia="新細明體" w:hAnsiTheme="minorEastAsia" w:cs="新細明體"/>
          <w:kern w:val="0"/>
          <w:szCs w:val="24"/>
        </w:rPr>
        <w:t>國美館指出，「金</w:t>
      </w:r>
      <w:proofErr w:type="gramStart"/>
      <w:r w:rsidRPr="001B65A5">
        <w:rPr>
          <w:rFonts w:asciiTheme="minorEastAsia" w:eastAsia="新細明體" w:hAnsiTheme="minorEastAsia" w:cs="新細明體"/>
          <w:kern w:val="0"/>
          <w:szCs w:val="24"/>
        </w:rPr>
        <w:t>邸</w:t>
      </w:r>
      <w:proofErr w:type="gramEnd"/>
      <w:r w:rsidRPr="001B65A5">
        <w:rPr>
          <w:rFonts w:asciiTheme="minorEastAsia" w:eastAsia="新細明體" w:hAnsiTheme="minorEastAsia" w:cs="新細明體"/>
          <w:kern w:val="0"/>
          <w:szCs w:val="24"/>
        </w:rPr>
        <w:t>獎」為</w:t>
      </w:r>
      <w:r w:rsidRPr="001B65A5">
        <w:rPr>
          <w:rFonts w:asciiTheme="minorEastAsia" w:eastAsia="新細明體" w:hAnsiTheme="minorEastAsia" w:cs="新細明體" w:hint="eastAsia"/>
          <w:kern w:val="0"/>
          <w:szCs w:val="24"/>
        </w:rPr>
        <w:t>室內</w:t>
      </w:r>
      <w:r w:rsidRPr="001B65A5">
        <w:rPr>
          <w:rFonts w:asciiTheme="minorEastAsia" w:eastAsia="新細明體" w:hAnsiTheme="minorEastAsia" w:cs="新細明體"/>
          <w:kern w:val="0"/>
          <w:szCs w:val="24"/>
        </w:rPr>
        <w:t>空間指標型獎項，</w:t>
      </w:r>
      <w:r w:rsidR="009832B3" w:rsidRPr="009832B3">
        <w:rPr>
          <w:rFonts w:asciiTheme="minorEastAsia" w:eastAsia="新細明體" w:hAnsiTheme="minorEastAsia" w:cs="新細明體" w:hint="eastAsia"/>
          <w:kern w:val="0"/>
          <w:szCs w:val="24"/>
        </w:rPr>
        <w:t>針對40歲（含）以下、青年新秀室內設計師所設立的專屬設計獎項</w:t>
      </w:r>
      <w:r w:rsidRPr="001B65A5">
        <w:rPr>
          <w:rFonts w:asciiTheme="minorEastAsia" w:eastAsia="新細明體" w:hAnsiTheme="minorEastAsia" w:cs="新細明體"/>
          <w:kern w:val="0"/>
          <w:szCs w:val="24"/>
        </w:rPr>
        <w:t>。</w:t>
      </w:r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本屆金</w:t>
      </w:r>
      <w:proofErr w:type="gramStart"/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邸</w:t>
      </w:r>
      <w:proofErr w:type="gramEnd"/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獎共徵得超過800</w:t>
      </w:r>
      <w:r w:rsidR="005C1D83">
        <w:rPr>
          <w:rFonts w:asciiTheme="minorEastAsia" w:eastAsia="新細明體" w:hAnsiTheme="minorEastAsia" w:cs="新細明體" w:hint="eastAsia"/>
          <w:kern w:val="0"/>
          <w:szCs w:val="24"/>
        </w:rPr>
        <w:t>件作品參賽，有嚴謹的初審、</w:t>
      </w:r>
      <w:proofErr w:type="gramStart"/>
      <w:r w:rsidR="005C1D83">
        <w:rPr>
          <w:rFonts w:asciiTheme="minorEastAsia" w:eastAsia="新細明體" w:hAnsiTheme="minorEastAsia" w:cs="新細明體" w:hint="eastAsia"/>
          <w:kern w:val="0"/>
          <w:szCs w:val="24"/>
        </w:rPr>
        <w:t>複</w:t>
      </w:r>
      <w:proofErr w:type="gramEnd"/>
      <w:r w:rsidR="005C1D83">
        <w:rPr>
          <w:rFonts w:asciiTheme="minorEastAsia" w:eastAsia="新細明體" w:hAnsiTheme="minorEastAsia" w:cs="新細明體" w:hint="eastAsia"/>
          <w:kern w:val="0"/>
          <w:szCs w:val="24"/>
        </w:rPr>
        <w:t>審、決審、終審等評選流程</w:t>
      </w:r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，國美館</w:t>
      </w:r>
      <w:r w:rsidR="002763EB">
        <w:rPr>
          <w:rFonts w:asciiTheme="minorEastAsia" w:eastAsia="新細明體" w:hAnsiTheme="minorEastAsia" w:cs="新細明體" w:hint="eastAsia"/>
          <w:kern w:val="0"/>
          <w:szCs w:val="24"/>
        </w:rPr>
        <w:t>二</w:t>
      </w:r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個公共空間能在眾多優秀作品中脫穎而出，非常感謝設計師及團隊的努力，也感謝金</w:t>
      </w:r>
      <w:proofErr w:type="gramStart"/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邸</w:t>
      </w:r>
      <w:proofErr w:type="gramEnd"/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獎為鼓勵亞洲青年新秀室內設計師而設立此獎項。</w:t>
      </w:r>
      <w:r w:rsidR="00156DFC">
        <w:rPr>
          <w:rFonts w:asciiTheme="minorEastAsia" w:eastAsia="新細明體" w:hAnsiTheme="minorEastAsia" w:cs="新細明體" w:hint="eastAsia"/>
          <w:kern w:val="0"/>
          <w:szCs w:val="24"/>
        </w:rPr>
        <w:t>國美館竭誠</w:t>
      </w:r>
      <w:r w:rsidR="002763EB" w:rsidRPr="008A3ADA">
        <w:rPr>
          <w:rFonts w:asciiTheme="minorEastAsia" w:eastAsia="新細明體" w:hAnsiTheme="minorEastAsia" w:cs="新細明體" w:hint="eastAsia"/>
          <w:kern w:val="0"/>
          <w:szCs w:val="24"/>
        </w:rPr>
        <w:t>邀請各位朋友到國美館參觀，感受舒適、富有美學的創新公共空間體驗。</w:t>
      </w:r>
    </w:p>
    <w:p w:rsidR="00CA7600" w:rsidRDefault="002763EB" w:rsidP="00CA7600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eastAsia="新細明體" w:hAnsiTheme="minorEastAsia" w:cs="新細明體"/>
          <w:kern w:val="0"/>
          <w:szCs w:val="24"/>
        </w:rPr>
      </w:pPr>
      <w:r>
        <w:rPr>
          <w:rFonts w:asciiTheme="minorEastAsia" w:eastAsia="新細明體" w:hAnsiTheme="minorEastAsia" w:cs="新細明體"/>
          <w:kern w:val="0"/>
          <w:szCs w:val="24"/>
        </w:rPr>
        <w:t>國美館表示</w:t>
      </w:r>
      <w:r>
        <w:rPr>
          <w:rFonts w:asciiTheme="minorEastAsia" w:eastAsia="新細明體" w:hAnsiTheme="minorEastAsia" w:cs="新細明體" w:hint="eastAsia"/>
          <w:kern w:val="0"/>
          <w:szCs w:val="24"/>
        </w:rPr>
        <w:t>，</w:t>
      </w:r>
      <w:r w:rsidR="005E2BBD" w:rsidRPr="001B65A5">
        <w:rPr>
          <w:rFonts w:asciiTheme="minorEastAsia" w:eastAsia="新細明體" w:hAnsiTheme="minorEastAsia" w:cs="新細明體"/>
          <w:kern w:val="0"/>
          <w:szCs w:val="24"/>
        </w:rPr>
        <w:t>此次</w:t>
      </w:r>
      <w:r w:rsidR="00156DFC">
        <w:rPr>
          <w:rFonts w:asciiTheme="minorEastAsia" w:eastAsia="新細明體" w:hAnsiTheme="minorEastAsia" w:cs="新細明體"/>
          <w:kern w:val="0"/>
          <w:szCs w:val="24"/>
        </w:rPr>
        <w:t>二個空間設計</w:t>
      </w:r>
      <w:r w:rsidR="00156DFC">
        <w:rPr>
          <w:rFonts w:asciiTheme="minorEastAsia" w:eastAsia="新細明體" w:hAnsiTheme="minorEastAsia" w:cs="新細明體" w:hint="eastAsia"/>
          <w:kern w:val="0"/>
          <w:szCs w:val="24"/>
        </w:rPr>
        <w:t>的</w:t>
      </w:r>
      <w:r w:rsidR="005E2BBD" w:rsidRPr="001B65A5">
        <w:rPr>
          <w:rFonts w:asciiTheme="minorEastAsia" w:eastAsia="新細明體" w:hAnsiTheme="minorEastAsia" w:cs="新細明體"/>
          <w:kern w:val="0"/>
          <w:szCs w:val="24"/>
        </w:rPr>
        <w:t>獲獎</w:t>
      </w:r>
      <w:r w:rsidR="00156DFC">
        <w:rPr>
          <w:rFonts w:asciiTheme="minorEastAsia" w:eastAsia="新細明體" w:hAnsiTheme="minorEastAsia" w:cs="新細明體" w:hint="eastAsia"/>
          <w:kern w:val="0"/>
          <w:szCs w:val="24"/>
        </w:rPr>
        <w:t>，</w:t>
      </w:r>
      <w:r w:rsidR="00156DFC">
        <w:rPr>
          <w:rFonts w:asciiTheme="minorEastAsia" w:eastAsia="新細明體" w:hAnsiTheme="minorEastAsia" w:cs="新細明體"/>
          <w:kern w:val="0"/>
          <w:szCs w:val="24"/>
        </w:rPr>
        <w:t>主要是</w:t>
      </w:r>
      <w:r w:rsidR="005E2BBD" w:rsidRPr="001B65A5">
        <w:rPr>
          <w:rFonts w:asciiTheme="minorEastAsia" w:eastAsia="新細明體" w:hAnsiTheme="minorEastAsia" w:cs="新細明體"/>
          <w:kern w:val="0"/>
          <w:szCs w:val="24"/>
        </w:rPr>
        <w:t>對空間與使用者之互動與服務有獨到</w:t>
      </w:r>
      <w:r w:rsidR="00156DFC">
        <w:rPr>
          <w:rFonts w:asciiTheme="minorEastAsia" w:eastAsia="新細明體" w:hAnsiTheme="minorEastAsia" w:cs="新細明體"/>
          <w:kern w:val="0"/>
          <w:szCs w:val="24"/>
        </w:rPr>
        <w:t>的</w:t>
      </w:r>
      <w:r w:rsidR="005E2BBD" w:rsidRPr="001B65A5">
        <w:rPr>
          <w:rFonts w:asciiTheme="minorEastAsia" w:eastAsia="新細明體" w:hAnsiTheme="minorEastAsia" w:cs="新細明體"/>
          <w:kern w:val="0"/>
          <w:szCs w:val="24"/>
        </w:rPr>
        <w:t>見解，</w:t>
      </w:r>
      <w:r w:rsidR="006A3051">
        <w:rPr>
          <w:rFonts w:ascii="新細明體" w:eastAsia="新細明體" w:hAnsi="新細明體" w:cs="新細明體" w:hint="eastAsia"/>
          <w:kern w:val="0"/>
          <w:szCs w:val="24"/>
        </w:rPr>
        <w:t>其中</w:t>
      </w:r>
      <w:r w:rsidR="009B34DD" w:rsidRPr="009B34DD">
        <w:rPr>
          <w:rFonts w:asciiTheme="minorEastAsia" w:eastAsia="新細明體" w:hAnsiTheme="minorEastAsia" w:cs="新細明體" w:hint="eastAsia"/>
          <w:kern w:val="0"/>
          <w:szCs w:val="24"/>
        </w:rPr>
        <w:t>「</w:t>
      </w:r>
      <w:proofErr w:type="gramStart"/>
      <w:r w:rsidR="009B34DD" w:rsidRPr="009B34DD">
        <w:rPr>
          <w:rFonts w:asciiTheme="minorEastAsia" w:eastAsia="新細明體" w:hAnsiTheme="minorEastAsia" w:cs="新細明體" w:hint="eastAsia"/>
          <w:kern w:val="0"/>
          <w:szCs w:val="24"/>
        </w:rPr>
        <w:t>漂浮島城</w:t>
      </w:r>
      <w:proofErr w:type="gramEnd"/>
      <w:r w:rsidR="009B34DD" w:rsidRPr="009B34DD">
        <w:rPr>
          <w:rFonts w:asciiTheme="minorEastAsia" w:eastAsia="新細明體" w:hAnsiTheme="minorEastAsia" w:cs="新細明體" w:hint="eastAsia"/>
          <w:kern w:val="0"/>
          <w:szCs w:val="24"/>
        </w:rPr>
        <w:t>-VR藝廊」於</w:t>
      </w:r>
      <w:r w:rsidR="005E2BBD">
        <w:rPr>
          <w:rFonts w:asciiTheme="minorEastAsia" w:eastAsia="新細明體" w:hAnsiTheme="minorEastAsia" w:cs="新細明體" w:hint="eastAsia"/>
          <w:kern w:val="0"/>
          <w:szCs w:val="24"/>
        </w:rPr>
        <w:t>去（2022）</w:t>
      </w:r>
      <w:r w:rsidR="009B34DD" w:rsidRPr="009B34DD">
        <w:rPr>
          <w:rFonts w:asciiTheme="minorEastAsia" w:eastAsia="新細明體" w:hAnsiTheme="minorEastAsia" w:cs="新細明體" w:hint="eastAsia"/>
          <w:kern w:val="0"/>
          <w:szCs w:val="24"/>
        </w:rPr>
        <w:t>年3月25日開幕，</w:t>
      </w:r>
      <w:r w:rsidR="006A3051" w:rsidRPr="009B34DD">
        <w:rPr>
          <w:rFonts w:asciiTheme="minorEastAsia" w:eastAsia="新細明體" w:hAnsiTheme="minorEastAsia" w:cs="新細明體" w:hint="eastAsia"/>
          <w:kern w:val="0"/>
          <w:szCs w:val="24"/>
        </w:rPr>
        <w:t>空間籌劃費時二年，</w:t>
      </w:r>
      <w:r w:rsidR="009B34DD" w:rsidRPr="009B34DD">
        <w:rPr>
          <w:rFonts w:asciiTheme="minorEastAsia" w:eastAsia="新細明體" w:hAnsiTheme="minorEastAsia" w:cs="新細明體" w:hint="eastAsia"/>
          <w:kern w:val="0"/>
          <w:szCs w:val="24"/>
        </w:rPr>
        <w:t>由國美館與頑石國際有限公司、工業技術研究院合作內容及技術</w:t>
      </w:r>
      <w:r w:rsidR="00156DFC">
        <w:rPr>
          <w:rFonts w:asciiTheme="minorEastAsia" w:eastAsia="新細明體" w:hAnsiTheme="minorEastAsia" w:cs="新細明體" w:hint="eastAsia"/>
          <w:kern w:val="0"/>
          <w:szCs w:val="24"/>
        </w:rPr>
        <w:t>的規劃</w:t>
      </w:r>
      <w:r w:rsidR="009B34DD" w:rsidRPr="009B34DD">
        <w:rPr>
          <w:rFonts w:asciiTheme="minorEastAsia" w:eastAsia="新細明體" w:hAnsiTheme="minorEastAsia" w:cs="新細明體" w:hint="eastAsia"/>
          <w:kern w:val="0"/>
          <w:szCs w:val="24"/>
        </w:rPr>
        <w:t>，並由腳本設計工作室&amp;吳克修建築師事務所進行空間規劃，</w:t>
      </w:r>
      <w:r w:rsidR="005E2BBD">
        <w:rPr>
          <w:rFonts w:asciiTheme="minorEastAsia" w:eastAsia="新細明體" w:hAnsiTheme="minorEastAsia" w:cs="新細明體"/>
          <w:kern w:val="0"/>
          <w:szCs w:val="24"/>
        </w:rPr>
        <w:t>包含</w:t>
      </w:r>
      <w:r w:rsidR="005E2BBD" w:rsidRPr="001B65A5">
        <w:rPr>
          <w:rFonts w:asciiTheme="minorEastAsia" w:eastAsia="新細明體" w:hAnsiTheme="minorEastAsia" w:cs="新細明體" w:hint="eastAsia"/>
          <w:kern w:val="0"/>
          <w:szCs w:val="24"/>
        </w:rPr>
        <w:t>：</w:t>
      </w:r>
      <w:r w:rsidR="005E2BBD" w:rsidRPr="001B65A5">
        <w:rPr>
          <w:rFonts w:asciiTheme="minorEastAsia" w:eastAsia="新細明體" w:hAnsiTheme="minorEastAsia" w:cs="新細明體"/>
          <w:kern w:val="0"/>
          <w:szCs w:val="24"/>
        </w:rPr>
        <w:t>報到區、等候區、VR觀賞區與VR體驗區，並</w:t>
      </w:r>
      <w:r w:rsidR="005E2BBD" w:rsidRPr="0038486C">
        <w:rPr>
          <w:rFonts w:asciiTheme="minorEastAsia" w:eastAsia="新細明體" w:hAnsiTheme="minorEastAsia" w:cs="新細明體"/>
          <w:kern w:val="0"/>
          <w:szCs w:val="24"/>
        </w:rPr>
        <w:t>以虛擬藝</w:t>
      </w:r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廊之意象，融入展場空間設計，</w:t>
      </w:r>
      <w:proofErr w:type="gramStart"/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掌控每區</w:t>
      </w:r>
      <w:proofErr w:type="gramEnd"/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的尺度與邊界，藉以使觀眾處於</w:t>
      </w:r>
      <w:r w:rsidR="005E2BBD" w:rsidRPr="0038486C">
        <w:rPr>
          <w:rFonts w:asciiTheme="minorEastAsia" w:eastAsia="新細明體" w:hAnsiTheme="minorEastAsia" w:cs="新細明體"/>
          <w:kern w:val="0"/>
          <w:szCs w:val="24"/>
        </w:rPr>
        <w:t>每</w:t>
      </w:r>
      <w:proofErr w:type="gramStart"/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個</w:t>
      </w:r>
      <w:proofErr w:type="gramEnd"/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機能空間</w:t>
      </w:r>
      <w:r w:rsidR="00D63A31" w:rsidRPr="0038486C">
        <w:rPr>
          <w:rFonts w:asciiTheme="minorEastAsia" w:eastAsia="新細明體" w:hAnsiTheme="minorEastAsia" w:cs="新細明體"/>
          <w:kern w:val="0"/>
          <w:szCs w:val="24"/>
        </w:rPr>
        <w:t>時</w:t>
      </w:r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能感受到截然不同的差異</w:t>
      </w:r>
      <w:r w:rsidR="005E2BBD" w:rsidRPr="0038486C">
        <w:rPr>
          <w:rFonts w:asciiTheme="minorEastAsia" w:eastAsia="新細明體" w:hAnsiTheme="minorEastAsia" w:cs="新細明體"/>
          <w:kern w:val="0"/>
          <w:szCs w:val="24"/>
        </w:rPr>
        <w:t>，</w:t>
      </w:r>
      <w:r w:rsidR="00156DFC" w:rsidRPr="0038486C">
        <w:rPr>
          <w:rFonts w:asciiTheme="minorEastAsia" w:eastAsia="新細明體" w:hAnsiTheme="minorEastAsia" w:cs="新細明體"/>
          <w:kern w:val="0"/>
          <w:szCs w:val="24"/>
        </w:rPr>
        <w:t>卻又能兼顧</w:t>
      </w:r>
      <w:r w:rsidR="005E2BBD" w:rsidRPr="0038486C">
        <w:rPr>
          <w:rFonts w:asciiTheme="minorEastAsia" w:eastAsia="新細明體" w:hAnsiTheme="minorEastAsia" w:cs="新細明體"/>
          <w:kern w:val="0"/>
          <w:szCs w:val="24"/>
        </w:rPr>
        <w:t>實體與虛擬空間氛圍的延續性</w:t>
      </w:r>
      <w:r w:rsidR="00156DFC" w:rsidRPr="0038486C">
        <w:rPr>
          <w:rFonts w:asciiTheme="minorEastAsia" w:eastAsia="新細明體" w:hAnsiTheme="minorEastAsia" w:cs="新細明體" w:hint="eastAsia"/>
          <w:kern w:val="0"/>
          <w:szCs w:val="24"/>
        </w:rPr>
        <w:t>。</w:t>
      </w:r>
      <w:r w:rsidR="005E2BBD" w:rsidRPr="0038486C">
        <w:rPr>
          <w:rFonts w:asciiTheme="minorEastAsia" w:eastAsia="新細明體" w:hAnsiTheme="minorEastAsia" w:cs="新細明體" w:hint="eastAsia"/>
          <w:kern w:val="0"/>
          <w:szCs w:val="24"/>
        </w:rPr>
        <w:t>整合美術館教育與數位資訊功能，拓展國人對美術館的想像，結合工</w:t>
      </w:r>
      <w:r w:rsidR="005E2BBD" w:rsidRPr="005E2BBD">
        <w:rPr>
          <w:rFonts w:asciiTheme="minorEastAsia" w:eastAsia="新細明體" w:hAnsiTheme="minorEastAsia" w:cs="新細明體" w:hint="eastAsia"/>
          <w:kern w:val="0"/>
          <w:szCs w:val="24"/>
        </w:rPr>
        <w:t>研院3D分身建立及AI快速建模</w:t>
      </w:r>
      <w:r w:rsidR="00CA7600">
        <w:rPr>
          <w:rFonts w:asciiTheme="minorEastAsia" w:eastAsia="新細明體" w:hAnsiTheme="minorEastAsia" w:cs="新細明體" w:hint="eastAsia"/>
          <w:kern w:val="0"/>
          <w:szCs w:val="24"/>
        </w:rPr>
        <w:t>等技術，提供觀眾個人化、超越感官、時空限制的沈浸式深度感性體驗</w:t>
      </w:r>
      <w:r w:rsidR="00156DFC">
        <w:rPr>
          <w:rFonts w:asciiTheme="minorEastAsia" w:eastAsia="新細明體" w:hAnsiTheme="minorEastAsia" w:cs="新細明體" w:hint="eastAsia"/>
          <w:kern w:val="0"/>
          <w:szCs w:val="24"/>
        </w:rPr>
        <w:t>一直以來都是國美館希望提供給觀眾的優質服務。</w:t>
      </w:r>
    </w:p>
    <w:p w:rsidR="001B65A5" w:rsidRDefault="00156DFC" w:rsidP="001B65A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國美館的</w:t>
      </w:r>
      <w:r w:rsidR="00F41698" w:rsidRPr="00F41698">
        <w:rPr>
          <w:rFonts w:asciiTheme="minorEastAsia" w:hAnsiTheme="minorEastAsia" w:cs="新細明體" w:hint="eastAsia"/>
          <w:kern w:val="0"/>
          <w:szCs w:val="24"/>
        </w:rPr>
        <w:t>「</w:t>
      </w:r>
      <w:proofErr w:type="gramStart"/>
      <w:r w:rsidR="00F41698" w:rsidRPr="00F41698">
        <w:rPr>
          <w:rFonts w:asciiTheme="minorEastAsia" w:hAnsiTheme="minorEastAsia" w:cs="新細明體" w:hint="eastAsia"/>
          <w:kern w:val="0"/>
          <w:szCs w:val="24"/>
        </w:rPr>
        <w:t>漂浮島城</w:t>
      </w:r>
      <w:proofErr w:type="gramEnd"/>
      <w:r w:rsidR="00F41698" w:rsidRPr="00F41698">
        <w:rPr>
          <w:rFonts w:asciiTheme="minorEastAsia" w:hAnsiTheme="minorEastAsia" w:cs="新細明體" w:hint="eastAsia"/>
          <w:kern w:val="0"/>
          <w:szCs w:val="24"/>
        </w:rPr>
        <w:t>-VR藝廊」</w:t>
      </w:r>
      <w:r w:rsidR="00F41698">
        <w:rPr>
          <w:rFonts w:asciiTheme="minorEastAsia" w:hAnsiTheme="minorEastAsia" w:cs="新細明體" w:hint="eastAsia"/>
          <w:kern w:val="0"/>
          <w:szCs w:val="24"/>
        </w:rPr>
        <w:t>是國內</w:t>
      </w:r>
      <w:r w:rsidR="001B65A5" w:rsidRPr="001B65A5">
        <w:rPr>
          <w:rFonts w:asciiTheme="minorEastAsia" w:hAnsiTheme="minorEastAsia" w:cs="新細明體"/>
          <w:kern w:val="0"/>
          <w:szCs w:val="24"/>
        </w:rPr>
        <w:t>第一個以美術為主題的VR</w:t>
      </w:r>
      <w:r w:rsidR="00F41698">
        <w:rPr>
          <w:rFonts w:asciiTheme="minorEastAsia" w:hAnsiTheme="minorEastAsia" w:cs="新細明體"/>
          <w:kern w:val="0"/>
          <w:szCs w:val="24"/>
        </w:rPr>
        <w:t>體驗與內容平</w:t>
      </w:r>
      <w:proofErr w:type="gramStart"/>
      <w:r w:rsidR="00F41698">
        <w:rPr>
          <w:rFonts w:asciiTheme="minorEastAsia" w:hAnsiTheme="minorEastAsia" w:cs="新細明體"/>
          <w:kern w:val="0"/>
          <w:szCs w:val="24"/>
        </w:rPr>
        <w:t>臺</w:t>
      </w:r>
      <w:proofErr w:type="gramEnd"/>
      <w:r w:rsidR="001B65A5" w:rsidRPr="001B65A5">
        <w:rPr>
          <w:rFonts w:asciiTheme="minorEastAsia" w:hAnsiTheme="minorEastAsia" w:cs="新細明體"/>
          <w:kern w:val="0"/>
          <w:szCs w:val="24"/>
        </w:rPr>
        <w:t>，</w:t>
      </w:r>
      <w:r>
        <w:rPr>
          <w:rFonts w:asciiTheme="minorEastAsia" w:hAnsiTheme="minorEastAsia" w:cs="新細明體"/>
          <w:kern w:val="0"/>
          <w:szCs w:val="24"/>
        </w:rPr>
        <w:t>在</w:t>
      </w:r>
      <w:r w:rsidR="00F41698">
        <w:rPr>
          <w:rFonts w:asciiTheme="minorEastAsia" w:hAnsiTheme="minorEastAsia" w:cs="新細明體"/>
          <w:kern w:val="0"/>
          <w:szCs w:val="24"/>
        </w:rPr>
        <w:t>這個</w:t>
      </w:r>
      <w:r w:rsidR="00F41698">
        <w:rPr>
          <w:rFonts w:asciiTheme="minorEastAsia" w:eastAsia="新細明體" w:hAnsiTheme="minorEastAsia" w:cs="新細明體" w:hint="eastAsia"/>
          <w:kern w:val="0"/>
          <w:szCs w:val="24"/>
        </w:rPr>
        <w:t>元宇宙虛擬藝廊中，</w:t>
      </w:r>
      <w:r w:rsidR="00F41698" w:rsidRPr="009B34DD">
        <w:rPr>
          <w:rFonts w:asciiTheme="minorEastAsia" w:eastAsia="新細明體" w:hAnsiTheme="minorEastAsia" w:cs="新細明體" w:hint="eastAsia"/>
          <w:kern w:val="0"/>
          <w:szCs w:val="24"/>
        </w:rPr>
        <w:t>觀眾可從潔白明亮的實體空間，以數位身分（Avatar）</w:t>
      </w:r>
      <w:r>
        <w:rPr>
          <w:rFonts w:asciiTheme="minorEastAsia" w:eastAsia="新細明體" w:hAnsiTheme="minorEastAsia" w:cs="新細明體" w:hint="eastAsia"/>
          <w:kern w:val="0"/>
          <w:szCs w:val="24"/>
        </w:rPr>
        <w:t>進入</w:t>
      </w:r>
      <w:r w:rsidR="00F41698" w:rsidRPr="009B34DD">
        <w:rPr>
          <w:rFonts w:asciiTheme="minorEastAsia" w:eastAsia="新細明體" w:hAnsiTheme="minorEastAsia" w:cs="新細明體" w:hint="eastAsia"/>
          <w:kern w:val="0"/>
          <w:szCs w:val="24"/>
        </w:rPr>
        <w:t>虛擬VR美術館</w:t>
      </w:r>
      <w:r w:rsidR="00E34481">
        <w:rPr>
          <w:rFonts w:asciiTheme="minorEastAsia" w:eastAsia="新細明體" w:hAnsiTheme="minorEastAsia" w:cs="新細明體" w:hint="eastAsia"/>
          <w:kern w:val="0"/>
          <w:szCs w:val="24"/>
        </w:rPr>
        <w:t>遊歷</w:t>
      </w:r>
      <w:r w:rsidR="00F41698" w:rsidRPr="009B34DD">
        <w:rPr>
          <w:rFonts w:asciiTheme="minorEastAsia" w:eastAsia="新細明體" w:hAnsiTheme="minorEastAsia" w:cs="新細明體" w:hint="eastAsia"/>
          <w:kern w:val="0"/>
          <w:szCs w:val="24"/>
        </w:rPr>
        <w:t>，欣賞多部國內外VR</w:t>
      </w:r>
      <w:r w:rsidRPr="009B34DD">
        <w:rPr>
          <w:rFonts w:asciiTheme="minorEastAsia" w:eastAsia="新細明體" w:hAnsiTheme="minorEastAsia" w:cs="新細明體" w:hint="eastAsia"/>
          <w:kern w:val="0"/>
          <w:szCs w:val="24"/>
        </w:rPr>
        <w:t>藝術</w:t>
      </w:r>
      <w:r w:rsidR="00F41698" w:rsidRPr="009B34DD">
        <w:rPr>
          <w:rFonts w:asciiTheme="minorEastAsia" w:eastAsia="新細明體" w:hAnsiTheme="minorEastAsia" w:cs="新細明體" w:hint="eastAsia"/>
          <w:kern w:val="0"/>
          <w:szCs w:val="24"/>
        </w:rPr>
        <w:t>作品</w:t>
      </w:r>
      <w:r>
        <w:rPr>
          <w:rFonts w:asciiTheme="minorEastAsia" w:eastAsia="新細明體" w:hAnsiTheme="minorEastAsia" w:cs="新細明體" w:hint="eastAsia"/>
          <w:kern w:val="0"/>
          <w:szCs w:val="24"/>
        </w:rPr>
        <w:t>。而</w:t>
      </w:r>
      <w:r w:rsidR="001B65A5" w:rsidRPr="001B65A5">
        <w:rPr>
          <w:rFonts w:asciiTheme="minorEastAsia" w:hAnsiTheme="minorEastAsia" w:cs="新細明體"/>
          <w:kern w:val="0"/>
          <w:szCs w:val="24"/>
        </w:rPr>
        <w:t>播映的VR作品皆為國際影展入圍或者獲獎</w:t>
      </w:r>
      <w:r w:rsidR="00E34481">
        <w:rPr>
          <w:rFonts w:asciiTheme="minorEastAsia" w:hAnsiTheme="minorEastAsia" w:cs="新細明體"/>
          <w:kern w:val="0"/>
          <w:szCs w:val="24"/>
        </w:rPr>
        <w:t>的</w:t>
      </w:r>
      <w:r w:rsidR="001B65A5" w:rsidRPr="001B65A5">
        <w:rPr>
          <w:rFonts w:asciiTheme="minorEastAsia" w:hAnsiTheme="minorEastAsia" w:cs="新細明體"/>
          <w:kern w:val="0"/>
          <w:szCs w:val="24"/>
        </w:rPr>
        <w:t>作品，</w:t>
      </w:r>
      <w:r w:rsidR="001B65A5" w:rsidRPr="001B65A5">
        <w:rPr>
          <w:rFonts w:asciiTheme="minorEastAsia" w:hAnsiTheme="minorEastAsia" w:cs="新細明體" w:hint="eastAsia"/>
          <w:kern w:val="0"/>
          <w:szCs w:val="24"/>
        </w:rPr>
        <w:t>每</w:t>
      </w:r>
      <w:r w:rsidR="001B65A5" w:rsidRPr="001B65A5">
        <w:rPr>
          <w:rFonts w:asciiTheme="minorEastAsia" w:hAnsiTheme="minorEastAsia" w:cs="新細明體"/>
          <w:kern w:val="0"/>
          <w:szCs w:val="24"/>
        </w:rPr>
        <w:t>一季</w:t>
      </w:r>
      <w:r w:rsidR="00E34481">
        <w:rPr>
          <w:rFonts w:asciiTheme="minorEastAsia" w:hAnsiTheme="minorEastAsia" w:cs="新細明體"/>
          <w:kern w:val="0"/>
          <w:szCs w:val="24"/>
        </w:rPr>
        <w:t>也</w:t>
      </w:r>
      <w:r w:rsidR="001B65A5" w:rsidRPr="001B65A5">
        <w:rPr>
          <w:rFonts w:asciiTheme="minorEastAsia" w:hAnsiTheme="minorEastAsia" w:cs="新細明體"/>
          <w:kern w:val="0"/>
          <w:szCs w:val="24"/>
        </w:rPr>
        <w:t>都</w:t>
      </w:r>
      <w:r w:rsidR="00E34481">
        <w:rPr>
          <w:rFonts w:asciiTheme="minorEastAsia" w:hAnsiTheme="minorEastAsia" w:cs="新細明體"/>
          <w:kern w:val="0"/>
          <w:szCs w:val="24"/>
        </w:rPr>
        <w:t>會更</w:t>
      </w:r>
      <w:r w:rsidR="001B65A5" w:rsidRPr="001B65A5">
        <w:rPr>
          <w:rFonts w:asciiTheme="minorEastAsia" w:hAnsiTheme="minorEastAsia" w:cs="新細明體"/>
          <w:kern w:val="0"/>
          <w:szCs w:val="24"/>
        </w:rPr>
        <w:t>換不同</w:t>
      </w:r>
      <w:r w:rsidR="001B65A5" w:rsidRPr="001B65A5">
        <w:rPr>
          <w:rFonts w:asciiTheme="minorEastAsia" w:hAnsiTheme="minorEastAsia" w:cs="新細明體" w:hint="eastAsia"/>
          <w:kern w:val="0"/>
          <w:szCs w:val="24"/>
        </w:rPr>
        <w:t>V</w:t>
      </w:r>
      <w:r w:rsidR="001B65A5" w:rsidRPr="001B65A5">
        <w:rPr>
          <w:rFonts w:asciiTheme="minorEastAsia" w:hAnsiTheme="minorEastAsia" w:cs="新細明體"/>
          <w:kern w:val="0"/>
          <w:szCs w:val="24"/>
        </w:rPr>
        <w:t>R</w:t>
      </w:r>
      <w:r w:rsidR="00E34481">
        <w:rPr>
          <w:rFonts w:asciiTheme="minorEastAsia" w:hAnsiTheme="minorEastAsia" w:cs="新細明體"/>
          <w:kern w:val="0"/>
          <w:szCs w:val="24"/>
        </w:rPr>
        <w:t>作品，並</w:t>
      </w:r>
      <w:r w:rsidR="001B65A5" w:rsidRPr="001B65A5">
        <w:rPr>
          <w:rFonts w:asciiTheme="minorEastAsia" w:hAnsiTheme="minorEastAsia" w:cs="新細明體"/>
          <w:kern w:val="0"/>
          <w:szCs w:val="24"/>
        </w:rPr>
        <w:t>因應時事更新片單，例如明年將因應巴黎奧運迎來一系列的法國建築VR作品</w:t>
      </w:r>
      <w:r w:rsidR="006460CC">
        <w:rPr>
          <w:rFonts w:asciiTheme="minorEastAsia" w:hAnsiTheme="minorEastAsia" w:cs="新細明體"/>
          <w:kern w:val="0"/>
          <w:szCs w:val="24"/>
        </w:rPr>
        <w:t>，</w:t>
      </w:r>
      <w:r w:rsidR="00E34481">
        <w:rPr>
          <w:rFonts w:asciiTheme="minorEastAsia" w:hAnsiTheme="minorEastAsia" w:cs="新細明體"/>
          <w:kern w:val="0"/>
          <w:szCs w:val="24"/>
        </w:rPr>
        <w:t>而常設展的部分</w:t>
      </w:r>
      <w:r w:rsidR="001B65A5" w:rsidRPr="001B65A5">
        <w:rPr>
          <w:rFonts w:asciiTheme="minorEastAsia" w:hAnsiTheme="minorEastAsia" w:cs="新細明體"/>
          <w:kern w:val="0"/>
          <w:szCs w:val="24"/>
        </w:rPr>
        <w:t>也收錄了臺灣經典藝術家的VR作品。整體空間設計與片單規劃，體現了</w:t>
      </w:r>
      <w:r w:rsidR="00492424">
        <w:rPr>
          <w:rFonts w:asciiTheme="minorEastAsia" w:hAnsiTheme="minorEastAsia" w:cs="新細明體" w:hint="eastAsia"/>
          <w:kern w:val="0"/>
          <w:szCs w:val="24"/>
        </w:rPr>
        <w:t>國美</w:t>
      </w:r>
      <w:r w:rsidR="001B65A5" w:rsidRPr="001B65A5">
        <w:rPr>
          <w:rFonts w:asciiTheme="minorEastAsia" w:hAnsiTheme="minorEastAsia" w:cs="新細明體"/>
          <w:kern w:val="0"/>
          <w:szCs w:val="24"/>
        </w:rPr>
        <w:t>館</w:t>
      </w:r>
      <w:r w:rsidR="00E34481">
        <w:rPr>
          <w:rFonts w:asciiTheme="minorEastAsia" w:hAnsiTheme="minorEastAsia" w:cs="新細明體"/>
          <w:kern w:val="0"/>
          <w:szCs w:val="24"/>
        </w:rPr>
        <w:t>作</w:t>
      </w:r>
      <w:r w:rsidR="001B65A5" w:rsidRPr="001B65A5">
        <w:rPr>
          <w:rFonts w:asciiTheme="minorEastAsia" w:hAnsiTheme="minorEastAsia" w:cs="新細明體"/>
          <w:kern w:val="0"/>
          <w:szCs w:val="24"/>
        </w:rPr>
        <w:t>為</w:t>
      </w:r>
      <w:r w:rsidR="001B65A5" w:rsidRPr="001B65A5">
        <w:rPr>
          <w:rFonts w:asciiTheme="minorEastAsia" w:hAnsiTheme="minorEastAsia" w:cs="新細明體" w:hint="eastAsia"/>
          <w:kern w:val="0"/>
          <w:szCs w:val="24"/>
        </w:rPr>
        <w:t>國家級</w:t>
      </w:r>
      <w:r w:rsidR="001B65A5" w:rsidRPr="001B65A5">
        <w:rPr>
          <w:rFonts w:asciiTheme="minorEastAsia" w:hAnsiTheme="minorEastAsia" w:cs="新細明體"/>
          <w:kern w:val="0"/>
          <w:szCs w:val="24"/>
        </w:rPr>
        <w:t>美術館，臺灣</w:t>
      </w:r>
      <w:r w:rsidR="00E34481" w:rsidRPr="001B65A5">
        <w:rPr>
          <w:rFonts w:asciiTheme="minorEastAsia" w:hAnsiTheme="minorEastAsia" w:cs="新細明體"/>
          <w:kern w:val="0"/>
          <w:szCs w:val="24"/>
        </w:rPr>
        <w:t>VR</w:t>
      </w:r>
      <w:r w:rsidR="001B65A5" w:rsidRPr="001B65A5">
        <w:rPr>
          <w:rFonts w:asciiTheme="minorEastAsia" w:hAnsiTheme="minorEastAsia" w:cs="新細明體" w:hint="eastAsia"/>
          <w:kern w:val="0"/>
          <w:szCs w:val="24"/>
        </w:rPr>
        <w:t>藝術作品之</w:t>
      </w:r>
      <w:r w:rsidR="001B65A5" w:rsidRPr="001B65A5">
        <w:rPr>
          <w:rFonts w:asciiTheme="minorEastAsia" w:hAnsiTheme="minorEastAsia" w:cs="新細明體"/>
          <w:kern w:val="0"/>
          <w:szCs w:val="24"/>
        </w:rPr>
        <w:t>體驗</w:t>
      </w:r>
      <w:r w:rsidR="00E34481">
        <w:rPr>
          <w:rFonts w:asciiTheme="minorEastAsia" w:hAnsiTheme="minorEastAsia" w:cs="新細明體"/>
          <w:kern w:val="0"/>
          <w:szCs w:val="24"/>
        </w:rPr>
        <w:t>內容與</w:t>
      </w:r>
      <w:r w:rsidR="001B65A5" w:rsidRPr="001B65A5">
        <w:rPr>
          <w:rFonts w:asciiTheme="minorEastAsia" w:hAnsiTheme="minorEastAsia" w:cs="新細明體"/>
          <w:kern w:val="0"/>
          <w:szCs w:val="24"/>
        </w:rPr>
        <w:t>空間</w:t>
      </w:r>
      <w:r w:rsidR="00D63A31">
        <w:rPr>
          <w:rFonts w:asciiTheme="minorEastAsia" w:hAnsiTheme="minorEastAsia" w:cs="新細明體"/>
          <w:kern w:val="0"/>
          <w:szCs w:val="24"/>
        </w:rPr>
        <w:t>上</w:t>
      </w:r>
      <w:r w:rsidR="006460CC">
        <w:rPr>
          <w:rFonts w:asciiTheme="minorEastAsia" w:hAnsiTheme="minorEastAsia" w:cs="新細明體" w:hint="eastAsia"/>
          <w:kern w:val="0"/>
          <w:szCs w:val="24"/>
        </w:rPr>
        <w:t>擔任</w:t>
      </w:r>
      <w:bookmarkStart w:id="0" w:name="_GoBack"/>
      <w:bookmarkEnd w:id="0"/>
      <w:r w:rsidR="001B65A5" w:rsidRPr="001B65A5">
        <w:rPr>
          <w:rFonts w:asciiTheme="minorEastAsia" w:hAnsiTheme="minorEastAsia" w:cs="新細明體"/>
          <w:kern w:val="0"/>
          <w:szCs w:val="24"/>
        </w:rPr>
        <w:t>領頭羊的</w:t>
      </w:r>
      <w:r w:rsidR="00E34481">
        <w:rPr>
          <w:rFonts w:asciiTheme="minorEastAsia" w:hAnsiTheme="minorEastAsia" w:cs="新細明體"/>
          <w:kern w:val="0"/>
          <w:szCs w:val="24"/>
        </w:rPr>
        <w:t>企圖</w:t>
      </w:r>
      <w:r w:rsidR="001B65A5" w:rsidRPr="001B65A5">
        <w:rPr>
          <w:rFonts w:asciiTheme="minorEastAsia" w:hAnsiTheme="minorEastAsia" w:cs="新細明體"/>
          <w:kern w:val="0"/>
          <w:szCs w:val="24"/>
        </w:rPr>
        <w:t>與執行力道。</w:t>
      </w:r>
    </w:p>
    <w:p w:rsidR="00E748CB" w:rsidRPr="001B65A5" w:rsidRDefault="00E748CB" w:rsidP="00A644EB">
      <w:pPr>
        <w:widowControl/>
        <w:tabs>
          <w:tab w:val="left" w:pos="6237"/>
        </w:tabs>
        <w:spacing w:afterLines="50" w:after="180"/>
        <w:ind w:firstLineChars="177" w:firstLine="177"/>
        <w:jc w:val="both"/>
        <w:rPr>
          <w:rFonts w:asciiTheme="minorEastAsia" w:eastAsia="新細明體" w:hAnsiTheme="minorEastAsia" w:cs="Calibri"/>
          <w:kern w:val="0"/>
          <w:sz w:val="10"/>
          <w:szCs w:val="24"/>
        </w:rPr>
      </w:pPr>
    </w:p>
    <w:p w:rsidR="007E1DB6" w:rsidRDefault="001B65A5" w:rsidP="007E1DB6">
      <w:pPr>
        <w:pStyle w:val="aa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業務</w:t>
      </w:r>
      <w:r w:rsidR="007E1DB6">
        <w:rPr>
          <w:rFonts w:cstheme="minorHAnsi" w:hint="eastAsia"/>
          <w:b/>
          <w:kern w:val="0"/>
          <w:szCs w:val="24"/>
        </w:rPr>
        <w:t>承辦人：</w:t>
      </w:r>
      <w:r w:rsidR="006A3051">
        <w:rPr>
          <w:rFonts w:cstheme="minorHAnsi"/>
          <w:szCs w:val="24"/>
        </w:rPr>
        <w:t>尤文君</w:t>
      </w:r>
      <w:r w:rsidR="007E1DB6">
        <w:rPr>
          <w:rFonts w:cstheme="minorHAnsi"/>
          <w:szCs w:val="24"/>
        </w:rPr>
        <w:t xml:space="preserve"> </w:t>
      </w:r>
      <w:r w:rsidR="006A3051">
        <w:rPr>
          <w:rFonts w:cstheme="minorHAnsi"/>
          <w:szCs w:val="24"/>
        </w:rPr>
        <w:t xml:space="preserve"> </w:t>
      </w:r>
      <w:r w:rsidR="007E1DB6">
        <w:rPr>
          <w:rFonts w:cstheme="minorHAnsi" w:hint="eastAsia"/>
          <w:szCs w:val="24"/>
        </w:rPr>
        <w:t>電話：</w:t>
      </w:r>
      <w:r>
        <w:rPr>
          <w:rFonts w:cstheme="minorHAnsi"/>
          <w:szCs w:val="24"/>
        </w:rPr>
        <w:t>(04)2372-3552 #</w:t>
      </w:r>
      <w:r w:rsidR="006A3051">
        <w:rPr>
          <w:rFonts w:cstheme="minorHAnsi"/>
          <w:szCs w:val="24"/>
        </w:rPr>
        <w:t>381</w:t>
      </w:r>
    </w:p>
    <w:p w:rsidR="007E1DB6" w:rsidRDefault="007E1DB6" w:rsidP="007E1DB6">
      <w:pPr>
        <w:pStyle w:val="aa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新聞聯絡人：</w:t>
      </w:r>
      <w:r>
        <w:rPr>
          <w:rFonts w:cstheme="minorHAnsi" w:hint="eastAsia"/>
          <w:szCs w:val="24"/>
        </w:rPr>
        <w:t>嚴碧梅</w:t>
      </w:r>
      <w:r>
        <w:rPr>
          <w:rFonts w:cstheme="minorHAnsi"/>
          <w:szCs w:val="24"/>
        </w:rPr>
        <w:t xml:space="preserve">  </w:t>
      </w:r>
      <w:r>
        <w:rPr>
          <w:rFonts w:cstheme="minorHAnsi" w:hint="eastAsia"/>
          <w:szCs w:val="24"/>
        </w:rPr>
        <w:t>電話：</w:t>
      </w:r>
      <w:r>
        <w:rPr>
          <w:rFonts w:cstheme="minorHAnsi"/>
          <w:szCs w:val="24"/>
        </w:rPr>
        <w:t>(04)2372-3552 #123</w:t>
      </w:r>
    </w:p>
    <w:p w:rsidR="007E1DB6" w:rsidRDefault="007E1DB6" w:rsidP="007E1DB6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7E1DB6" w:rsidRDefault="007E1DB6" w:rsidP="007E1DB6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lastRenderedPageBreak/>
        <w:t>國立臺灣美術館</w:t>
      </w:r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IG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https://www.instagram.com/ntmofa_museum/</w:t>
        </w:r>
      </w:hyperlink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:rsidR="00905289" w:rsidRPr="007E1DB6" w:rsidRDefault="00905289" w:rsidP="00905289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:rsidR="00905289" w:rsidRPr="00905289" w:rsidRDefault="00905289" w:rsidP="00905289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:rsidR="00905289" w:rsidRPr="00905289" w:rsidRDefault="00905289" w:rsidP="00905289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:rsidR="00905289" w:rsidRPr="00905289" w:rsidRDefault="00905289" w:rsidP="00905289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:rsidR="00905289" w:rsidRPr="00905289" w:rsidRDefault="00905289" w:rsidP="00905289">
      <w:pPr>
        <w:jc w:val="both"/>
        <w:rPr>
          <w:rFonts w:ascii="Calibri" w:eastAsia="新細明體" w:hAnsi="Calibri" w:cs="Calibri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 w:rsidR="007E1DB6">
        <w:rPr>
          <w:rFonts w:ascii="Times New Roman" w:eastAsia="新細明體" w:hAnsi="Times New Roman" w:cs="Times New Roman"/>
          <w:szCs w:val="24"/>
        </w:rPr>
        <w:t>403414</w:t>
      </w:r>
      <w:proofErr w:type="gramStart"/>
      <w:r w:rsidR="005E02E4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p w:rsidR="00444038" w:rsidRPr="00905289" w:rsidRDefault="00444038" w:rsidP="00905289"/>
    <w:sectPr w:rsidR="00444038" w:rsidRPr="00905289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8D" w:rsidRDefault="0053148D" w:rsidP="00F151B7">
      <w:r>
        <w:separator/>
      </w:r>
    </w:p>
  </w:endnote>
  <w:endnote w:type="continuationSeparator" w:id="0">
    <w:p w:rsidR="0053148D" w:rsidRDefault="0053148D" w:rsidP="00F1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B7" w:rsidRDefault="00F151B7">
    <w:pPr>
      <w:pStyle w:val="a6"/>
    </w:pPr>
  </w:p>
  <w:p w:rsidR="00F151B7" w:rsidRDefault="00F15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8D" w:rsidRDefault="0053148D" w:rsidP="00F151B7">
      <w:r>
        <w:separator/>
      </w:r>
    </w:p>
  </w:footnote>
  <w:footnote w:type="continuationSeparator" w:id="0">
    <w:p w:rsidR="0053148D" w:rsidRDefault="0053148D" w:rsidP="00F1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B7" w:rsidRDefault="00F151B7">
    <w:pPr>
      <w:pStyle w:val="a4"/>
    </w:pPr>
    <w:r>
      <w:rPr>
        <w:noProof/>
      </w:rPr>
      <w:drawing>
        <wp:inline distT="0" distB="0" distL="0" distR="0" wp14:anchorId="486CBD68" wp14:editId="0EAB1208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455">
      <w:rPr>
        <w:rFonts w:hint="eastAsia"/>
      </w:rPr>
      <w:t xml:space="preserve">                           </w:t>
    </w:r>
    <w:r w:rsidR="003079DF">
      <w:rPr>
        <w:rFonts w:hint="eastAsia"/>
      </w:rPr>
      <w:t xml:space="preserve"> </w:t>
    </w:r>
    <w:r w:rsidR="00D30455">
      <w:rPr>
        <w:rFonts w:hint="eastAsia"/>
      </w:rPr>
      <w:t xml:space="preserve"> </w:t>
    </w:r>
    <w:r w:rsidR="00E33442">
      <w:rPr>
        <w:rFonts w:hint="eastAsia"/>
      </w:rPr>
      <w:t xml:space="preserve">              </w:t>
    </w:r>
    <w:r w:rsidR="00D30455">
      <w:rPr>
        <w:rFonts w:hint="eastAsia"/>
      </w:rPr>
      <w:t>112/</w:t>
    </w:r>
    <w:r w:rsidR="00E33442">
      <w:rPr>
        <w:rFonts w:hint="eastAsia"/>
      </w:rPr>
      <w:t>0</w:t>
    </w:r>
    <w:r w:rsidR="0063527D">
      <w:t>9</w:t>
    </w:r>
    <w:r w:rsidR="0063527D">
      <w:rPr>
        <w:rFonts w:hint="eastAsia"/>
      </w:rPr>
      <w:t>/2</w:t>
    </w:r>
    <w:r w:rsidR="001B65A5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8"/>
    <w:rsid w:val="000B387C"/>
    <w:rsid w:val="00100610"/>
    <w:rsid w:val="001307E5"/>
    <w:rsid w:val="00152FCC"/>
    <w:rsid w:val="00156DFC"/>
    <w:rsid w:val="0016312A"/>
    <w:rsid w:val="001635FF"/>
    <w:rsid w:val="00177377"/>
    <w:rsid w:val="001B65A5"/>
    <w:rsid w:val="001E79BB"/>
    <w:rsid w:val="00230E67"/>
    <w:rsid w:val="002647E6"/>
    <w:rsid w:val="002763EB"/>
    <w:rsid w:val="002C7762"/>
    <w:rsid w:val="003079DF"/>
    <w:rsid w:val="00345187"/>
    <w:rsid w:val="00374AC9"/>
    <w:rsid w:val="003843FA"/>
    <w:rsid w:val="0038486C"/>
    <w:rsid w:val="00420C82"/>
    <w:rsid w:val="00437666"/>
    <w:rsid w:val="0044151F"/>
    <w:rsid w:val="00444038"/>
    <w:rsid w:val="00492424"/>
    <w:rsid w:val="00527D88"/>
    <w:rsid w:val="0053148D"/>
    <w:rsid w:val="00545A9D"/>
    <w:rsid w:val="00566395"/>
    <w:rsid w:val="00573674"/>
    <w:rsid w:val="005C1C3B"/>
    <w:rsid w:val="005C1D83"/>
    <w:rsid w:val="005E02E4"/>
    <w:rsid w:val="005E2BBD"/>
    <w:rsid w:val="005F5031"/>
    <w:rsid w:val="00632C44"/>
    <w:rsid w:val="0063527D"/>
    <w:rsid w:val="006460CC"/>
    <w:rsid w:val="00693AD3"/>
    <w:rsid w:val="006A0312"/>
    <w:rsid w:val="006A3051"/>
    <w:rsid w:val="006A40D8"/>
    <w:rsid w:val="006B67E2"/>
    <w:rsid w:val="006D7162"/>
    <w:rsid w:val="006E39A6"/>
    <w:rsid w:val="00714797"/>
    <w:rsid w:val="0078249B"/>
    <w:rsid w:val="007B182E"/>
    <w:rsid w:val="007E1DB6"/>
    <w:rsid w:val="007E6953"/>
    <w:rsid w:val="0082401E"/>
    <w:rsid w:val="0086531C"/>
    <w:rsid w:val="008A3ADA"/>
    <w:rsid w:val="008A5B5A"/>
    <w:rsid w:val="008B54F8"/>
    <w:rsid w:val="008D51C4"/>
    <w:rsid w:val="00905289"/>
    <w:rsid w:val="00922D6C"/>
    <w:rsid w:val="00971542"/>
    <w:rsid w:val="009832B3"/>
    <w:rsid w:val="00984930"/>
    <w:rsid w:val="00984C52"/>
    <w:rsid w:val="00990852"/>
    <w:rsid w:val="009B34DD"/>
    <w:rsid w:val="009B410B"/>
    <w:rsid w:val="00A01A75"/>
    <w:rsid w:val="00A32D20"/>
    <w:rsid w:val="00A3434D"/>
    <w:rsid w:val="00A644EB"/>
    <w:rsid w:val="00B26583"/>
    <w:rsid w:val="00B77562"/>
    <w:rsid w:val="00BA2952"/>
    <w:rsid w:val="00BA61C0"/>
    <w:rsid w:val="00BF24FC"/>
    <w:rsid w:val="00C07C5A"/>
    <w:rsid w:val="00C16B82"/>
    <w:rsid w:val="00C2158C"/>
    <w:rsid w:val="00C25C3B"/>
    <w:rsid w:val="00C41643"/>
    <w:rsid w:val="00C7386B"/>
    <w:rsid w:val="00CA7600"/>
    <w:rsid w:val="00CF4213"/>
    <w:rsid w:val="00D30455"/>
    <w:rsid w:val="00D47C5E"/>
    <w:rsid w:val="00D63A31"/>
    <w:rsid w:val="00D73CB6"/>
    <w:rsid w:val="00D77676"/>
    <w:rsid w:val="00D8488C"/>
    <w:rsid w:val="00D92E16"/>
    <w:rsid w:val="00DD5F5E"/>
    <w:rsid w:val="00DE1E78"/>
    <w:rsid w:val="00E03908"/>
    <w:rsid w:val="00E33442"/>
    <w:rsid w:val="00E34481"/>
    <w:rsid w:val="00E614EF"/>
    <w:rsid w:val="00E73E3F"/>
    <w:rsid w:val="00E748CB"/>
    <w:rsid w:val="00EC255D"/>
    <w:rsid w:val="00EE6818"/>
    <w:rsid w:val="00F151B7"/>
    <w:rsid w:val="00F41698"/>
    <w:rsid w:val="00FB0E5D"/>
    <w:rsid w:val="00FD6C4C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4F5C"/>
  <w15:chartTrackingRefBased/>
  <w15:docId w15:val="{A97480AD-4E00-481E-B71A-ACA3A08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1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EFA0-40AC-469F-9622-BF375BA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16</cp:revision>
  <cp:lastPrinted>2023-09-27T04:50:00Z</cp:lastPrinted>
  <dcterms:created xsi:type="dcterms:W3CDTF">2023-09-27T04:50:00Z</dcterms:created>
  <dcterms:modified xsi:type="dcterms:W3CDTF">2023-09-28T03:29:00Z</dcterms:modified>
</cp:coreProperties>
</file>