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4" w:rsidRDefault="00F22560">
      <w:pPr>
        <w:jc w:val="center"/>
      </w:pPr>
      <w:r>
        <w:rPr>
          <w:rFonts w:hint="eastAsia"/>
          <w:b/>
          <w:sz w:val="36"/>
          <w:szCs w:val="36"/>
        </w:rPr>
        <w:t xml:space="preserve">                          </w:t>
      </w:r>
      <w:r w:rsidR="008B359F">
        <w:rPr>
          <w:b/>
          <w:sz w:val="36"/>
          <w:szCs w:val="36"/>
        </w:rPr>
        <w:t>國立臺東生活美學館</w:t>
      </w:r>
      <w:r w:rsidR="00B70C40">
        <w:rPr>
          <w:rFonts w:hint="eastAsia"/>
          <w:b/>
          <w:sz w:val="36"/>
          <w:szCs w:val="36"/>
        </w:rPr>
        <w:t>借用</w:t>
      </w:r>
      <w:r w:rsidR="008B359F">
        <w:rPr>
          <w:b/>
          <w:sz w:val="36"/>
          <w:szCs w:val="36"/>
        </w:rPr>
        <w:t>場地申請表</w:t>
      </w:r>
      <w:r>
        <w:rPr>
          <w:rFonts w:hint="eastAsia"/>
          <w:b/>
          <w:sz w:val="36"/>
          <w:szCs w:val="36"/>
        </w:rPr>
        <w:t xml:space="preserve">                   </w:t>
      </w:r>
      <w:r w:rsidR="008B359F">
        <w:rPr>
          <w:b/>
          <w:sz w:val="36"/>
          <w:szCs w:val="36"/>
        </w:rPr>
        <w:t xml:space="preserve"> </w:t>
      </w:r>
      <w:r w:rsidR="008B359F" w:rsidRPr="00BF0367">
        <w:rPr>
          <w:b/>
          <w:color w:val="FF0000"/>
          <w:sz w:val="16"/>
          <w:szCs w:val="16"/>
        </w:rPr>
        <w:t>1</w:t>
      </w:r>
      <w:r w:rsidR="001A1417" w:rsidRPr="00BF0367">
        <w:rPr>
          <w:b/>
          <w:color w:val="FF0000"/>
          <w:sz w:val="16"/>
          <w:szCs w:val="16"/>
        </w:rPr>
        <w:t>1</w:t>
      </w:r>
      <w:r w:rsidR="00215EAB">
        <w:rPr>
          <w:b/>
          <w:color w:val="FF0000"/>
          <w:sz w:val="16"/>
          <w:szCs w:val="16"/>
        </w:rPr>
        <w:t>2</w:t>
      </w:r>
      <w:r w:rsidR="008B359F" w:rsidRPr="00BF0367">
        <w:rPr>
          <w:b/>
          <w:color w:val="FF0000"/>
          <w:sz w:val="16"/>
          <w:szCs w:val="16"/>
        </w:rPr>
        <w:t>.</w:t>
      </w:r>
      <w:r w:rsidR="00E904CF" w:rsidRPr="00BF0367">
        <w:rPr>
          <w:b/>
          <w:color w:val="FF0000"/>
          <w:sz w:val="16"/>
          <w:szCs w:val="16"/>
        </w:rPr>
        <w:t>1</w:t>
      </w:r>
      <w:r w:rsidR="00464CA2">
        <w:rPr>
          <w:b/>
          <w:color w:val="FF0000"/>
          <w:sz w:val="16"/>
          <w:szCs w:val="16"/>
        </w:rPr>
        <w:t>1</w:t>
      </w:r>
      <w:r w:rsidR="008B359F" w:rsidRPr="00BF0367">
        <w:rPr>
          <w:b/>
          <w:color w:val="FF0000"/>
          <w:sz w:val="16"/>
          <w:szCs w:val="16"/>
        </w:rPr>
        <w:t>.</w:t>
      </w:r>
      <w:r w:rsidR="00464CA2">
        <w:rPr>
          <w:b/>
          <w:color w:val="FF0000"/>
          <w:sz w:val="16"/>
          <w:szCs w:val="16"/>
        </w:rPr>
        <w:t>15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889"/>
        <w:gridCol w:w="1946"/>
        <w:gridCol w:w="782"/>
        <w:gridCol w:w="2195"/>
        <w:gridCol w:w="142"/>
        <w:gridCol w:w="390"/>
        <w:gridCol w:w="460"/>
        <w:gridCol w:w="851"/>
        <w:gridCol w:w="1417"/>
      </w:tblGrid>
      <w:tr w:rsidR="00295A84" w:rsidTr="00346874">
        <w:trPr>
          <w:cantSplit/>
          <w:trHeight w:val="5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8B359F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活動名稱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295A84">
            <w:pPr>
              <w:snapToGrid w:val="0"/>
              <w:rPr>
                <w:rFonts w:ascii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8B359F" w:rsidP="00B75732">
            <w:pPr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人數約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="00B840F1"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人</w:t>
            </w:r>
          </w:p>
        </w:tc>
      </w:tr>
      <w:tr w:rsidR="00B83DA7" w:rsidTr="00346874">
        <w:trPr>
          <w:cantSplit/>
          <w:trHeight w:val="5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83DA7" w:rsidRPr="00AA3714" w:rsidRDefault="00B83DA7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 w:hint="eastAsia"/>
                <w:b/>
                <w:sz w:val="20"/>
                <w:szCs w:val="20"/>
              </w:rPr>
              <w:t>申請日期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83DA7" w:rsidRPr="00AA3714" w:rsidRDefault="00B83DA7" w:rsidP="00B83DA7">
            <w:pPr>
              <w:snapToGrid w:val="0"/>
              <w:ind w:firstLineChars="300" w:firstLine="600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年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 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月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83DA7" w:rsidRPr="00AA3714" w:rsidRDefault="00B83DA7" w:rsidP="00B75732">
            <w:pPr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384FC3" w:rsidRPr="00070D4C" w:rsidTr="00346874">
        <w:trPr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84FC3" w:rsidRPr="00AA3714" w:rsidRDefault="00B83DA7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 w:hint="eastAsia"/>
                <w:b/>
                <w:sz w:val="20"/>
                <w:szCs w:val="20"/>
              </w:rPr>
              <w:t>使用</w:t>
            </w:r>
            <w:r w:rsidR="00384FC3" w:rsidRPr="00AA3714">
              <w:rPr>
                <w:rFonts w:ascii="標楷體" w:hAnsi="標楷體" w:cs="標楷體"/>
                <w:b/>
                <w:sz w:val="20"/>
                <w:szCs w:val="20"/>
              </w:rPr>
              <w:t>時間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84FC3" w:rsidRPr="00AA3714" w:rsidRDefault="00384FC3" w:rsidP="00AA67F4">
            <w:pPr>
              <w:tabs>
                <w:tab w:val="left" w:pos="473"/>
              </w:tabs>
              <w:spacing w:line="360" w:lineRule="exact"/>
              <w:ind w:right="0" w:firstLineChars="300" w:firstLine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年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 </w:t>
            </w:r>
            <w:r w:rsidR="00210FB1"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月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日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FC3" w:rsidRPr="00AA3714" w:rsidRDefault="00384FC3" w:rsidP="00346874">
            <w:pPr>
              <w:tabs>
                <w:tab w:val="left" w:pos="473"/>
              </w:tabs>
              <w:spacing w:line="360" w:lineRule="exact"/>
              <w:ind w:right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早</w:t>
            </w:r>
            <w:r w:rsidR="005B13DE" w:rsidRPr="00AA3714">
              <w:rPr>
                <w:rFonts w:ascii="標楷體" w:hAnsi="標楷體" w:cs="標楷體" w:hint="eastAsia"/>
                <w:sz w:val="20"/>
                <w:szCs w:val="20"/>
              </w:rPr>
              <w:t>0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8:00-12:00 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午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13: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3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0-1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7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: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3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 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晚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18:00-2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2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: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>0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FC3" w:rsidRPr="00AA3714" w:rsidRDefault="00384FC3" w:rsidP="00B75732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共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   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>場</w:t>
            </w:r>
          </w:p>
        </w:tc>
      </w:tr>
      <w:tr w:rsidR="00295A84" w:rsidRPr="00844382" w:rsidTr="00EA166D">
        <w:trPr>
          <w:cantSplit/>
          <w:trHeight w:val="46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72522" w:rsidRPr="00AA3714" w:rsidRDefault="008B359F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使</w:t>
            </w:r>
            <w:r w:rsidR="00472522" w:rsidRPr="00AA3714">
              <w:rPr>
                <w:rFonts w:ascii="標楷體" w:hAnsi="標楷體" w:cs="標楷體" w:hint="eastAsia"/>
                <w:b/>
                <w:sz w:val="20"/>
                <w:szCs w:val="20"/>
              </w:rPr>
              <w:t xml:space="preserve">    </w:t>
            </w: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用</w:t>
            </w:r>
          </w:p>
          <w:p w:rsidR="00295A84" w:rsidRPr="00AA3714" w:rsidRDefault="008B359F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場地名稱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8B359F" w:rsidP="007B4B2F">
            <w:pPr>
              <w:tabs>
                <w:tab w:val="left" w:pos="460"/>
              </w:tabs>
              <w:spacing w:line="280" w:lineRule="exact"/>
              <w:ind w:right="0"/>
              <w:jc w:val="center"/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</w:pPr>
            <w:r w:rsidRPr="00AA3714"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  <w:t>研習教室</w:t>
            </w:r>
          </w:p>
          <w:p w:rsidR="00295A84" w:rsidRPr="00DC6278" w:rsidRDefault="008B359F" w:rsidP="00346874">
            <w:pPr>
              <w:spacing w:line="280" w:lineRule="exact"/>
              <w:ind w:left="113"/>
              <w:jc w:val="center"/>
              <w:rPr>
                <w:rFonts w:ascii="標楷體" w:hAnsi="標楷體" w:cs="標楷體"/>
                <w:color w:val="FF0000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202</w:t>
            </w:r>
            <w:r w:rsidR="007B4B2F"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203</w:t>
            </w:r>
            <w:r w:rsidR="00C51C8F"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教室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301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8B359F" w:rsidP="00346874">
            <w:pPr>
              <w:spacing w:line="280" w:lineRule="exact"/>
              <w:ind w:firstLine="240"/>
              <w:jc w:val="center"/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</w:pPr>
            <w:r w:rsidRPr="00AA3714">
              <w:rPr>
                <w:rFonts w:ascii="新細明體;PMingLiU" w:eastAsia="新細明體;PMingLiU" w:hAnsi="新細明體;PMingLiU" w:cs="新細明體;PMingLiU"/>
                <w:b/>
                <w:bCs/>
                <w:sz w:val="20"/>
                <w:szCs w:val="20"/>
              </w:rPr>
              <w:t>禮堂、視聽室</w:t>
            </w:r>
          </w:p>
          <w:p w:rsidR="00C261A9" w:rsidRPr="00AA3714" w:rsidRDefault="008B359F" w:rsidP="00346874">
            <w:pPr>
              <w:spacing w:line="280" w:lineRule="exact"/>
              <w:ind w:left="113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="007B4B2F"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樓禮堂</w:t>
            </w:r>
            <w:r w:rsidR="0034687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="0034687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="007B4B2F"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樓視聽室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AA3714" w:rsidRDefault="008B359F" w:rsidP="00346874">
            <w:pPr>
              <w:kinsoku w:val="0"/>
              <w:overflowPunct w:val="0"/>
              <w:autoSpaceDE w:val="0"/>
              <w:autoSpaceDN w:val="0"/>
              <w:spacing w:line="280" w:lineRule="exact"/>
              <w:ind w:left="113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戶外空間</w:t>
            </w:r>
          </w:p>
          <w:p w:rsidR="00295A84" w:rsidRPr="00AA3714" w:rsidRDefault="008B359F" w:rsidP="00346874">
            <w:pPr>
              <w:kinsoku w:val="0"/>
              <w:overflowPunct w:val="0"/>
              <w:autoSpaceDE w:val="0"/>
              <w:autoSpaceDN w:val="0"/>
              <w:spacing w:line="280" w:lineRule="exact"/>
              <w:ind w:left="113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藝術沙龍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A</w:t>
            </w:r>
            <w:r w:rsidR="00C51C8F" w:rsidRPr="00AA3714">
              <w:rPr>
                <w:rFonts w:ascii="標楷體" w:hAnsi="標楷體" w:cs="標楷體" w:hint="eastAsia"/>
                <w:sz w:val="20"/>
                <w:szCs w:val="20"/>
              </w:rPr>
              <w:t>+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B</w:t>
            </w:r>
            <w:r w:rsidR="00B5473F"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 </w:t>
            </w:r>
            <w:r w:rsidR="00B5473F"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="00B5473F" w:rsidRPr="00AA3714">
              <w:rPr>
                <w:rFonts w:ascii="標楷體" w:hAnsi="標楷體" w:cs="標楷體" w:hint="eastAsia"/>
                <w:sz w:val="20"/>
                <w:szCs w:val="20"/>
              </w:rPr>
              <w:t>中庭廣場</w:t>
            </w:r>
          </w:p>
        </w:tc>
      </w:tr>
      <w:tr w:rsidR="00295A84" w:rsidTr="00D9241D">
        <w:trPr>
          <w:cantSplit/>
          <w:trHeight w:val="1908"/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95A84" w:rsidRPr="00152681" w:rsidRDefault="008B359F">
            <w:pPr>
              <w:rPr>
                <w:b/>
              </w:rPr>
            </w:pPr>
            <w:r w:rsidRPr="00152681">
              <w:rPr>
                <w:rFonts w:ascii="標楷體" w:hAnsi="標楷體"/>
                <w:b/>
              </w:rPr>
              <w:t>注意事項：</w:t>
            </w:r>
          </w:p>
          <w:p w:rsidR="007042C0" w:rsidRDefault="007042C0" w:rsidP="007042C0">
            <w:pPr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42C0">
              <w:rPr>
                <w:rFonts w:hint="eastAsia"/>
                <w:sz w:val="20"/>
                <w:szCs w:val="20"/>
              </w:rPr>
              <w:t>申請人應於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使用日前</w:t>
            </w:r>
            <w:r w:rsidRPr="007042C0">
              <w:rPr>
                <w:color w:val="FF0000"/>
                <w:sz w:val="20"/>
                <w:szCs w:val="20"/>
              </w:rPr>
              <w:t>4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個工作天前提出</w:t>
            </w:r>
            <w:r w:rsidRPr="007042C0">
              <w:rPr>
                <w:color w:val="FF0000"/>
                <w:sz w:val="20"/>
                <w:szCs w:val="20"/>
              </w:rPr>
              <w:t>申請</w:t>
            </w:r>
            <w:r w:rsidRPr="007042C0">
              <w:rPr>
                <w:rFonts w:hint="eastAsia"/>
                <w:sz w:val="20"/>
                <w:szCs w:val="20"/>
              </w:rPr>
              <w:t>手續並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最遲於使用日前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7042C0">
              <w:rPr>
                <w:rFonts w:hint="eastAsia"/>
                <w:color w:val="F90DE3"/>
                <w:sz w:val="20"/>
                <w:szCs w:val="20"/>
              </w:rPr>
              <w:t>個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工作天</w:t>
            </w:r>
            <w:r w:rsidRPr="007042C0">
              <w:rPr>
                <w:color w:val="FF0000"/>
                <w:sz w:val="20"/>
                <w:szCs w:val="20"/>
              </w:rPr>
              <w:t>繳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交</w:t>
            </w:r>
            <w:r w:rsidRPr="007042C0">
              <w:rPr>
                <w:color w:val="FF0000"/>
                <w:sz w:val="20"/>
                <w:szCs w:val="20"/>
              </w:rPr>
              <w:t>費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用</w:t>
            </w:r>
            <w:r w:rsidRPr="007042C0">
              <w:rPr>
                <w:color w:val="FF0000"/>
                <w:sz w:val="20"/>
                <w:szCs w:val="20"/>
              </w:rPr>
              <w:t>，</w:t>
            </w:r>
            <w:r w:rsidRPr="007042C0">
              <w:rPr>
                <w:rFonts w:hint="eastAsia"/>
                <w:color w:val="FF0000"/>
                <w:sz w:val="20"/>
                <w:szCs w:val="20"/>
              </w:rPr>
              <w:t>方可使用。</w:t>
            </w:r>
          </w:p>
          <w:p w:rsidR="007042C0" w:rsidRDefault="007042C0" w:rsidP="007042C0">
            <w:pPr>
              <w:spacing w:line="320" w:lineRule="exac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.</w:t>
            </w:r>
            <w:r w:rsidRPr="00346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【教室</w:t>
            </w:r>
            <w:r w:rsidRPr="00346874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r w:rsidRPr="00346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Pr="00346874">
              <w:rPr>
                <w:rFonts w:ascii="新細明體" w:hAnsi="新細明體"/>
                <w:b/>
                <w:color w:val="FF0000"/>
                <w:sz w:val="20"/>
                <w:szCs w:val="20"/>
              </w:rPr>
              <w:t>1</w:t>
            </w:r>
            <w:r w:rsidRPr="00346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】無電梯到該樓層，借用應考量適用性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346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使用時應注意上下樓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梯</w:t>
            </w:r>
            <w:r w:rsidRPr="00346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安全。</w:t>
            </w:r>
          </w:p>
          <w:p w:rsidR="007042C0" w:rsidRPr="007042C0" w:rsidRDefault="007042C0" w:rsidP="007042C0">
            <w:pPr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.</w:t>
            </w:r>
            <w:r w:rsidRPr="009C5BC6">
              <w:rPr>
                <w:rFonts w:ascii="新細明體" w:hAnsi="新細明體" w:hint="eastAsia"/>
                <w:b/>
                <w:color w:val="FF00FF"/>
                <w:sz w:val="20"/>
                <w:szCs w:val="20"/>
              </w:rPr>
              <w:t>本館無障</w:t>
            </w:r>
            <w:r>
              <w:rPr>
                <w:rFonts w:ascii="新細明體" w:hAnsi="新細明體" w:hint="eastAsia"/>
                <w:b/>
                <w:color w:val="FF00FF"/>
                <w:sz w:val="20"/>
                <w:szCs w:val="20"/>
              </w:rPr>
              <w:t>礙</w:t>
            </w:r>
            <w:r w:rsidRPr="009C5BC6">
              <w:rPr>
                <w:rFonts w:ascii="新細明體" w:hAnsi="新細明體" w:hint="eastAsia"/>
                <w:b/>
                <w:color w:val="FF00FF"/>
                <w:sz w:val="20"/>
                <w:szCs w:val="20"/>
              </w:rPr>
              <w:t>電梯必需繞道至教保中心，借用時請考量服務人力。</w:t>
            </w:r>
          </w:p>
          <w:p w:rsidR="007042C0" w:rsidRDefault="007042C0" w:rsidP="007042C0">
            <w:pPr>
              <w:spacing w:line="320" w:lineRule="exact"/>
              <w:jc w:val="both"/>
              <w:rPr>
                <w:rFonts w:cs="標楷體"/>
                <w:b/>
                <w:color w:val="FF0000"/>
                <w:sz w:val="20"/>
                <w:szCs w:val="20"/>
              </w:rPr>
            </w:pPr>
            <w:r>
              <w:rPr>
                <w:rFonts w:cs="標楷體"/>
                <w:sz w:val="20"/>
                <w:szCs w:val="20"/>
              </w:rPr>
              <w:t>4.</w:t>
            </w:r>
            <w:r w:rsidR="008B359F" w:rsidRPr="007042C0">
              <w:rPr>
                <w:rFonts w:cs="標楷體"/>
                <w:sz w:val="20"/>
                <w:szCs w:val="20"/>
              </w:rPr>
              <w:t>如需</w:t>
            </w:r>
            <w:r w:rsidR="008B359F" w:rsidRPr="007042C0">
              <w:rPr>
                <w:rFonts w:cs="標楷體"/>
                <w:b/>
                <w:color w:val="FF0000"/>
                <w:sz w:val="20"/>
                <w:szCs w:val="20"/>
              </w:rPr>
              <w:t>佈置請事先提出並以</w:t>
            </w:r>
            <w:r w:rsidR="008B359F" w:rsidRPr="007042C0">
              <w:rPr>
                <w:rFonts w:cs="標楷體"/>
                <w:b/>
                <w:color w:val="FF0000"/>
                <w:sz w:val="20"/>
                <w:szCs w:val="20"/>
              </w:rPr>
              <w:t>2</w:t>
            </w:r>
            <w:r w:rsidR="008B359F" w:rsidRPr="007042C0">
              <w:rPr>
                <w:rFonts w:cs="標楷體"/>
                <w:b/>
                <w:color w:val="FF0000"/>
                <w:sz w:val="20"/>
                <w:szCs w:val="20"/>
              </w:rPr>
              <w:t>小時為限</w:t>
            </w:r>
            <w:r w:rsidR="00385ADD" w:rsidRPr="007042C0">
              <w:rPr>
                <w:rFonts w:cs="標楷體" w:hint="eastAsia"/>
                <w:b/>
                <w:color w:val="FF0000"/>
                <w:sz w:val="20"/>
                <w:szCs w:val="20"/>
              </w:rPr>
              <w:t>，超出</w:t>
            </w:r>
            <w:r w:rsidR="00F42CCB" w:rsidRPr="007042C0">
              <w:rPr>
                <w:rFonts w:cs="標楷體" w:hint="eastAsia"/>
                <w:b/>
                <w:color w:val="FF0000"/>
                <w:sz w:val="20"/>
                <w:szCs w:val="20"/>
              </w:rPr>
              <w:t>時</w:t>
            </w:r>
            <w:r w:rsidR="00385ADD" w:rsidRPr="007042C0">
              <w:rPr>
                <w:rFonts w:cs="標楷體" w:hint="eastAsia"/>
                <w:b/>
                <w:color w:val="FF0000"/>
                <w:sz w:val="20"/>
                <w:szCs w:val="20"/>
              </w:rPr>
              <w:t>則加收租借場次費用</w:t>
            </w:r>
            <w:r w:rsidR="008B359F" w:rsidRPr="007042C0">
              <w:rPr>
                <w:rFonts w:cs="標楷體"/>
                <w:b/>
                <w:color w:val="FF0000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7042C0" w:rsidRPr="007042C0" w:rsidRDefault="007042C0" w:rsidP="007042C0">
            <w:pPr>
              <w:spacing w:line="320" w:lineRule="exact"/>
              <w:jc w:val="both"/>
              <w:rPr>
                <w:rFonts w:cs="標楷體"/>
                <w:b/>
                <w:szCs w:val="21"/>
              </w:rPr>
            </w:pPr>
            <w:r w:rsidRPr="00A90F8C">
              <w:rPr>
                <w:rFonts w:cs="標楷體"/>
                <w:sz w:val="20"/>
                <w:szCs w:val="20"/>
              </w:rPr>
              <w:t>5.</w:t>
            </w:r>
            <w:r w:rsidRPr="00385ADD">
              <w:rPr>
                <w:rFonts w:hint="eastAsia"/>
                <w:sz w:val="20"/>
                <w:szCs w:val="20"/>
              </w:rPr>
              <w:t>旗幟應依本館規定插掛；</w:t>
            </w:r>
            <w:r w:rsidRPr="005754F2">
              <w:rPr>
                <w:rFonts w:hint="eastAsia"/>
                <w:color w:val="FF0000"/>
                <w:sz w:val="20"/>
                <w:szCs w:val="20"/>
              </w:rPr>
              <w:t>海報文宣</w:t>
            </w:r>
            <w:r w:rsidRPr="00385ADD">
              <w:rPr>
                <w:rFonts w:hint="eastAsia"/>
                <w:sz w:val="20"/>
                <w:szCs w:val="20"/>
              </w:rPr>
              <w:t>如須張貼，一律使用告示牌，</w:t>
            </w:r>
            <w:r w:rsidRPr="00A90F8C">
              <w:rPr>
                <w:rFonts w:hint="eastAsia"/>
                <w:color w:val="FF0000"/>
                <w:sz w:val="20"/>
                <w:szCs w:val="20"/>
              </w:rPr>
              <w:t>不得黏貼於牆面</w:t>
            </w:r>
            <w:r w:rsidRPr="00385ADD">
              <w:rPr>
                <w:rFonts w:hint="eastAsia"/>
                <w:sz w:val="20"/>
                <w:szCs w:val="20"/>
              </w:rPr>
              <w:t>。</w:t>
            </w:r>
          </w:p>
          <w:p w:rsidR="007042C0" w:rsidRDefault="007042C0" w:rsidP="00C31E7C">
            <w:pPr>
              <w:spacing w:line="320" w:lineRule="exact"/>
              <w:jc w:val="both"/>
              <w:rPr>
                <w:rFonts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Cs/>
                <w:color w:val="000000" w:themeColor="text1"/>
                <w:sz w:val="20"/>
                <w:szCs w:val="20"/>
              </w:rPr>
              <w:t>6</w:t>
            </w:r>
            <w:r w:rsidR="000F37A2" w:rsidRPr="00385ADD">
              <w:rPr>
                <w:rFonts w:cs="標楷體" w:hint="eastAsia"/>
                <w:sz w:val="20"/>
                <w:szCs w:val="20"/>
              </w:rPr>
              <w:t>.</w:t>
            </w:r>
            <w:r w:rsidRPr="00385ADD">
              <w:rPr>
                <w:rFonts w:cs="標楷體"/>
                <w:sz w:val="20"/>
                <w:szCs w:val="20"/>
              </w:rPr>
              <w:t>為維護安全，如遇臺東縣政府公告停班課，本館將休館即停止當日場地借用及佈置。</w:t>
            </w:r>
          </w:p>
          <w:p w:rsidR="00295A84" w:rsidRPr="00385ADD" w:rsidRDefault="007042C0" w:rsidP="00C31E7C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標楷體"/>
                <w:sz w:val="20"/>
                <w:szCs w:val="20"/>
              </w:rPr>
              <w:t>7.</w:t>
            </w:r>
            <w:r w:rsidR="008B359F" w:rsidRPr="00385ADD">
              <w:rPr>
                <w:rFonts w:ascii="標楷體" w:hAnsi="標楷體" w:cs="標楷體"/>
                <w:bCs/>
                <w:color w:val="000000" w:themeColor="text1"/>
                <w:sz w:val="20"/>
                <w:szCs w:val="20"/>
              </w:rPr>
              <w:t>請自備：筆記型電腦、網路線</w:t>
            </w:r>
            <w:r w:rsidR="008B359F" w:rsidRPr="00385ADD">
              <w:rPr>
                <w:rFonts w:ascii="標楷體" w:hAnsi="標楷體" w:cs="標楷體"/>
                <w:color w:val="000000" w:themeColor="text1"/>
                <w:sz w:val="20"/>
                <w:szCs w:val="20"/>
              </w:rPr>
              <w:t>，場地內提供之線材請勿帶走。</w:t>
            </w:r>
          </w:p>
          <w:p w:rsidR="00626487" w:rsidRPr="00385ADD" w:rsidRDefault="007042C0" w:rsidP="00C31E7C">
            <w:pPr>
              <w:spacing w:line="3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 w:themeColor="text1"/>
                <w:sz w:val="20"/>
                <w:szCs w:val="20"/>
              </w:rPr>
              <w:t>8</w:t>
            </w:r>
            <w:r w:rsidR="000F37A2" w:rsidRPr="00385ADD">
              <w:rPr>
                <w:rFonts w:cs="標楷體" w:hint="eastAsia"/>
                <w:sz w:val="20"/>
                <w:szCs w:val="20"/>
              </w:rPr>
              <w:t>.</w:t>
            </w:r>
            <w:r w:rsidR="008B359F" w:rsidRPr="00385ADD">
              <w:rPr>
                <w:rFonts w:ascii="標楷體" w:hAnsi="標楷體" w:cs="標楷體"/>
                <w:color w:val="000000" w:themeColor="text1"/>
                <w:sz w:val="20"/>
                <w:szCs w:val="20"/>
              </w:rPr>
              <w:t>本館僅供場地借用，不提供餐點代訂</w:t>
            </w:r>
            <w:r w:rsidR="008B359F" w:rsidRPr="00385ADD">
              <w:rPr>
                <w:rFonts w:ascii="標楷體" w:hAnsi="標楷體" w:cs="標楷體"/>
                <w:sz w:val="20"/>
                <w:szCs w:val="20"/>
              </w:rPr>
              <w:t>與美工、影印服務</w:t>
            </w:r>
            <w:r w:rsidR="009C5BC6">
              <w:rPr>
                <w:rFonts w:ascii="標楷體" w:hAnsi="標楷體" w:cs="標楷體" w:hint="eastAsia"/>
                <w:sz w:val="20"/>
                <w:szCs w:val="20"/>
              </w:rPr>
              <w:t>，</w:t>
            </w:r>
            <w:r w:rsidR="009C5BC6" w:rsidRPr="009C5BC6">
              <w:rPr>
                <w:rFonts w:ascii="標楷體" w:hAnsi="標楷體" w:cs="標楷體" w:hint="eastAsia"/>
                <w:b/>
                <w:color w:val="FF00FF"/>
                <w:sz w:val="20"/>
                <w:szCs w:val="20"/>
              </w:rPr>
              <w:t>不提供場佈人力</w:t>
            </w:r>
            <w:r w:rsidR="00626487" w:rsidRPr="00385ADD">
              <w:rPr>
                <w:rFonts w:ascii="標楷體" w:hAnsi="標楷體" w:cs="標楷體" w:hint="eastAsia"/>
                <w:sz w:val="20"/>
                <w:szCs w:val="20"/>
              </w:rPr>
              <w:t>。</w:t>
            </w:r>
          </w:p>
          <w:p w:rsidR="00295A84" w:rsidRPr="00385ADD" w:rsidRDefault="007042C0" w:rsidP="00C31E7C">
            <w:pPr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FF0000"/>
                <w:sz w:val="20"/>
                <w:szCs w:val="20"/>
              </w:rPr>
              <w:t>9.</w:t>
            </w:r>
            <w:r w:rsidR="00626487" w:rsidRPr="00346874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使用場地產生之廚餘、餐盒應自行帶離</w:t>
            </w:r>
            <w:r w:rsidR="00626487" w:rsidRPr="00385ADD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。</w:t>
            </w:r>
          </w:p>
          <w:p w:rsidR="007042C0" w:rsidRPr="007042C0" w:rsidRDefault="007042C0" w:rsidP="007042C0">
            <w:pPr>
              <w:spacing w:line="320" w:lineRule="exact"/>
              <w:jc w:val="both"/>
              <w:rPr>
                <w:rFonts w:cs="標楷體"/>
                <w:b/>
              </w:rPr>
            </w:pPr>
            <w:r>
              <w:rPr>
                <w:sz w:val="20"/>
                <w:szCs w:val="20"/>
              </w:rPr>
              <w:t>10</w:t>
            </w:r>
            <w:r w:rsidR="00152681">
              <w:rPr>
                <w:color w:val="FF0000"/>
                <w:sz w:val="20"/>
                <w:szCs w:val="20"/>
              </w:rPr>
              <w:t>.</w:t>
            </w:r>
            <w:r w:rsidRPr="009C5BC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7042C0">
              <w:rPr>
                <w:rFonts w:cs="標楷體"/>
                <w:b/>
                <w:color w:val="FF0000"/>
                <w:sz w:val="20"/>
                <w:szCs w:val="20"/>
              </w:rPr>
              <w:t>活動結束後</w:t>
            </w:r>
            <w:r w:rsidRPr="007042C0">
              <w:rPr>
                <w:rFonts w:cs="標楷體"/>
                <w:sz w:val="20"/>
                <w:szCs w:val="20"/>
              </w:rPr>
              <w:t>請務必將移動後桌椅及設備歸位</w:t>
            </w:r>
            <w:r w:rsidRPr="007042C0">
              <w:rPr>
                <w:rFonts w:cs="標楷體" w:hint="eastAsia"/>
                <w:sz w:val="20"/>
                <w:szCs w:val="20"/>
              </w:rPr>
              <w:t>，</w:t>
            </w:r>
            <w:r w:rsidRPr="007042C0">
              <w:rPr>
                <w:rFonts w:cs="標楷體" w:hint="eastAsia"/>
                <w:b/>
                <w:color w:val="FF0000"/>
                <w:sz w:val="20"/>
                <w:szCs w:val="20"/>
              </w:rPr>
              <w:t>並繳交場地使用後環境復原自主檢查表</w:t>
            </w:r>
            <w:r w:rsidRPr="007042C0">
              <w:rPr>
                <w:rFonts w:cs="標楷體"/>
                <w:b/>
                <w:color w:val="FF0000"/>
                <w:sz w:val="20"/>
                <w:szCs w:val="20"/>
              </w:rPr>
              <w:t>。</w:t>
            </w:r>
          </w:p>
          <w:p w:rsidR="00346874" w:rsidRPr="00385ADD" w:rsidRDefault="007042C0" w:rsidP="00EA166D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11</w:t>
            </w:r>
            <w:r w:rsidR="00EA166D">
              <w:rPr>
                <w:rFonts w:ascii="新細明體" w:hAnsi="新細明體"/>
                <w:b/>
                <w:color w:val="FF0000"/>
                <w:sz w:val="20"/>
                <w:szCs w:val="20"/>
              </w:rPr>
              <w:t>.</w:t>
            </w:r>
            <w:r w:rsidR="00EA166D" w:rsidRPr="00D9241D">
              <w:rPr>
                <w:rFonts w:hint="eastAsia"/>
                <w:color w:val="FF0000"/>
                <w:sz w:val="20"/>
                <w:szCs w:val="20"/>
              </w:rPr>
              <w:t>其他事項依</w:t>
            </w:r>
            <w:r w:rsidR="00EA166D" w:rsidRPr="00D9241D">
              <w:rPr>
                <w:rFonts w:ascii="新細明體" w:hAnsi="新細明體" w:hint="eastAsia"/>
                <w:color w:val="FF0000"/>
                <w:sz w:val="20"/>
                <w:szCs w:val="20"/>
              </w:rPr>
              <w:t>【國立臺東生活美學館借用場地管理要點】辦理。</w:t>
            </w:r>
          </w:p>
        </w:tc>
      </w:tr>
      <w:tr w:rsidR="00F554F1" w:rsidTr="00D9241D">
        <w:trPr>
          <w:cantSplit/>
          <w:trHeight w:val="1989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554F1" w:rsidRPr="00D9241D" w:rsidRDefault="00385ADD" w:rsidP="00C31E7C">
            <w:pPr>
              <w:spacing w:line="320" w:lineRule="exact"/>
              <w:jc w:val="both"/>
              <w:rPr>
                <w:rFonts w:cs="標楷體"/>
                <w:sz w:val="20"/>
                <w:szCs w:val="20"/>
              </w:rPr>
            </w:pPr>
            <w:r w:rsidRPr="00D9241D">
              <w:rPr>
                <w:rFonts w:cs="標楷體"/>
                <w:sz w:val="20"/>
                <w:szCs w:val="20"/>
              </w:rPr>
              <w:t>9</w:t>
            </w:r>
            <w:r w:rsidR="00C31E7C" w:rsidRPr="00D9241D">
              <w:rPr>
                <w:rFonts w:cs="標楷體" w:hint="eastAsia"/>
                <w:sz w:val="20"/>
                <w:szCs w:val="20"/>
              </w:rPr>
              <w:t>.</w:t>
            </w:r>
            <w:r w:rsidR="00F554F1" w:rsidRPr="00D9241D">
              <w:rPr>
                <w:rFonts w:cs="標楷體" w:hint="eastAsia"/>
                <w:sz w:val="20"/>
                <w:szCs w:val="20"/>
              </w:rPr>
              <w:t>費用繳交方式</w:t>
            </w:r>
            <w:r w:rsidR="00C31E7C" w:rsidRPr="00D9241D">
              <w:rPr>
                <w:rFonts w:cs="標楷體" w:hint="eastAsia"/>
                <w:sz w:val="20"/>
                <w:szCs w:val="20"/>
              </w:rPr>
              <w:t>：</w:t>
            </w:r>
            <w:r w:rsidR="00F554F1" w:rsidRPr="00D9241D">
              <w:rPr>
                <w:sz w:val="20"/>
                <w:szCs w:val="20"/>
              </w:rPr>
              <w:t xml:space="preserve"> </w:t>
            </w:r>
          </w:p>
          <w:p w:rsidR="00F554F1" w:rsidRPr="00D9241D" w:rsidRDefault="00C31E7C" w:rsidP="00C31E7C">
            <w:pPr>
              <w:spacing w:line="32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(1)</w:t>
            </w:r>
            <w:r w:rsidR="00F554F1" w:rsidRPr="00D9241D">
              <w:rPr>
                <w:rFonts w:hint="eastAsia"/>
                <w:sz w:val="20"/>
                <w:szCs w:val="20"/>
              </w:rPr>
              <w:t>親自至本館行政室辦理。</w:t>
            </w:r>
          </w:p>
          <w:p w:rsidR="00F554F1" w:rsidRPr="00D9241D" w:rsidRDefault="00C31E7C" w:rsidP="00C31E7C">
            <w:pPr>
              <w:spacing w:line="32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(2)</w:t>
            </w:r>
            <w:r w:rsidR="00F554F1" w:rsidRPr="00D9241D">
              <w:rPr>
                <w:rFonts w:hint="eastAsia"/>
                <w:sz w:val="20"/>
                <w:szCs w:val="20"/>
              </w:rPr>
              <w:t>至各銀行臨櫃辦理匯款</w:t>
            </w:r>
            <w:r w:rsidRPr="00D9241D">
              <w:rPr>
                <w:sz w:val="20"/>
                <w:szCs w:val="20"/>
              </w:rPr>
              <w:t>：</w:t>
            </w:r>
          </w:p>
          <w:p w:rsidR="00F554F1" w:rsidRPr="00D9241D" w:rsidRDefault="00F554F1" w:rsidP="00C31E7C">
            <w:pPr>
              <w:spacing w:line="320" w:lineRule="exact"/>
              <w:ind w:right="0" w:firstLineChars="200" w:firstLine="400"/>
              <w:rPr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匯款行</w:t>
            </w:r>
            <w:r w:rsidRPr="00D924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9241D">
              <w:rPr>
                <w:rFonts w:hint="eastAsia"/>
                <w:b/>
                <w:sz w:val="20"/>
                <w:szCs w:val="20"/>
              </w:rPr>
              <w:t>中央銀行國庫局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 xml:space="preserve">           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【請勿使用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ATM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轉帳】</w:t>
            </w:r>
          </w:p>
          <w:p w:rsidR="00F554F1" w:rsidRPr="00D9241D" w:rsidRDefault="00F554F1" w:rsidP="00C31E7C">
            <w:pPr>
              <w:spacing w:line="320" w:lineRule="exact"/>
              <w:ind w:firstLineChars="200" w:firstLine="400"/>
              <w:rPr>
                <w:b/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戶</w:t>
            </w:r>
            <w:r w:rsidRPr="00D9241D">
              <w:rPr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 xml:space="preserve"> </w:t>
            </w:r>
            <w:r w:rsidRPr="00D9241D">
              <w:rPr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>名</w:t>
            </w:r>
            <w:r w:rsidRPr="00D924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9241D">
              <w:rPr>
                <w:rFonts w:hint="eastAsia"/>
                <w:b/>
                <w:sz w:val="20"/>
                <w:szCs w:val="20"/>
              </w:rPr>
              <w:t>國立臺東生活美學館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【場地費不含匯款手續費】</w:t>
            </w:r>
          </w:p>
          <w:p w:rsidR="00C31E7C" w:rsidRPr="00D9241D" w:rsidRDefault="00F554F1" w:rsidP="00C31E7C">
            <w:pPr>
              <w:spacing w:line="320" w:lineRule="exact"/>
              <w:ind w:leftChars="200" w:left="480"/>
              <w:rPr>
                <w:b/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帳</w:t>
            </w:r>
            <w:r w:rsidRPr="00D9241D">
              <w:rPr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 xml:space="preserve"> </w:t>
            </w:r>
            <w:r w:rsidRPr="00D9241D">
              <w:rPr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 xml:space="preserve"> </w:t>
            </w:r>
            <w:r w:rsidRPr="00D9241D">
              <w:rPr>
                <w:rFonts w:hint="eastAsia"/>
                <w:sz w:val="20"/>
                <w:szCs w:val="20"/>
              </w:rPr>
              <w:t>號</w:t>
            </w:r>
            <w:r w:rsidRPr="00D924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9241D">
              <w:rPr>
                <w:b/>
                <w:sz w:val="20"/>
                <w:szCs w:val="20"/>
              </w:rPr>
              <w:t>2461-4002-1250-46</w:t>
            </w:r>
            <w:r w:rsidR="00C2786F" w:rsidRPr="00D9241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【備註欄請</w:t>
            </w:r>
            <w:r w:rsidR="00C2786F" w:rsidRPr="00D9241D">
              <w:rPr>
                <w:rFonts w:hint="eastAsia"/>
                <w:b/>
                <w:sz w:val="20"/>
                <w:szCs w:val="20"/>
              </w:rPr>
              <w:t>加註場地使用費</w:t>
            </w:r>
            <w:r w:rsidR="00C31E7C" w:rsidRPr="00D9241D">
              <w:rPr>
                <w:rFonts w:hint="eastAsia"/>
                <w:b/>
                <w:sz w:val="20"/>
                <w:szCs w:val="20"/>
              </w:rPr>
              <w:t>】</w:t>
            </w:r>
          </w:p>
          <w:p w:rsidR="00F554F1" w:rsidRPr="00D9241D" w:rsidRDefault="00F554F1" w:rsidP="00C31E7C">
            <w:pPr>
              <w:spacing w:line="320" w:lineRule="exact"/>
              <w:ind w:leftChars="200" w:left="480"/>
              <w:rPr>
                <w:rFonts w:ascii="標楷體" w:hAnsi="標楷體"/>
                <w:b/>
                <w:sz w:val="20"/>
                <w:szCs w:val="20"/>
              </w:rPr>
            </w:pPr>
            <w:r w:rsidRPr="00D9241D">
              <w:rPr>
                <w:rFonts w:hint="eastAsia"/>
                <w:sz w:val="20"/>
                <w:szCs w:val="20"/>
              </w:rPr>
              <w:t>匯款單傳真</w:t>
            </w:r>
            <w:r w:rsidRPr="00D9241D">
              <w:rPr>
                <w:sz w:val="20"/>
                <w:szCs w:val="20"/>
              </w:rPr>
              <w:t>(089-311592)</w:t>
            </w:r>
            <w:r w:rsidRPr="00D9241D">
              <w:rPr>
                <w:rFonts w:hint="eastAsia"/>
                <w:sz w:val="20"/>
                <w:szCs w:val="20"/>
              </w:rPr>
              <w:t>至本館行政室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F1" w:rsidRPr="00D9241D" w:rsidRDefault="00F554F1" w:rsidP="00C31E7C">
            <w:pPr>
              <w:spacing w:line="320" w:lineRule="exact"/>
              <w:ind w:right="0"/>
              <w:jc w:val="both"/>
              <w:rPr>
                <w:sz w:val="20"/>
                <w:szCs w:val="20"/>
              </w:rPr>
            </w:pPr>
            <w:r w:rsidRPr="00D9241D">
              <w:rPr>
                <w:rFonts w:cs="標楷體" w:hint="eastAsia"/>
                <w:sz w:val="20"/>
                <w:szCs w:val="20"/>
              </w:rPr>
              <w:t>8.</w:t>
            </w:r>
            <w:r w:rsidRPr="00D9241D">
              <w:rPr>
                <w:sz w:val="20"/>
                <w:szCs w:val="20"/>
              </w:rPr>
              <w:t xml:space="preserve"> </w:t>
            </w:r>
            <w:r w:rsidRPr="00D9241D">
              <w:rPr>
                <w:sz w:val="20"/>
                <w:szCs w:val="20"/>
              </w:rPr>
              <w:t>租借洽詢資料</w:t>
            </w:r>
            <w:r w:rsidR="00C31E7C" w:rsidRPr="00D9241D">
              <w:rPr>
                <w:sz w:val="20"/>
                <w:szCs w:val="20"/>
              </w:rPr>
              <w:t>：</w:t>
            </w:r>
          </w:p>
          <w:p w:rsidR="00F554F1" w:rsidRPr="00D9241D" w:rsidRDefault="00F554F1" w:rsidP="00C31E7C">
            <w:pPr>
              <w:spacing w:line="320" w:lineRule="exact"/>
              <w:ind w:right="0"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sz w:val="20"/>
                <w:szCs w:val="20"/>
              </w:rPr>
              <w:t>電話：</w:t>
            </w:r>
            <w:r w:rsidRPr="00D9241D">
              <w:rPr>
                <w:sz w:val="20"/>
                <w:szCs w:val="20"/>
              </w:rPr>
              <w:t>089-322248#121</w:t>
            </w:r>
            <w:r w:rsidRPr="00D9241D">
              <w:rPr>
                <w:sz w:val="20"/>
                <w:szCs w:val="20"/>
              </w:rPr>
              <w:t>吳先生</w:t>
            </w:r>
          </w:p>
          <w:p w:rsidR="00F554F1" w:rsidRPr="00D9241D" w:rsidRDefault="00F554F1" w:rsidP="00C31E7C">
            <w:pPr>
              <w:spacing w:line="320" w:lineRule="exact"/>
              <w:ind w:right="0"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sz w:val="20"/>
                <w:szCs w:val="20"/>
              </w:rPr>
              <w:t>傳真：</w:t>
            </w:r>
            <w:r w:rsidRPr="00D9241D">
              <w:rPr>
                <w:sz w:val="20"/>
                <w:szCs w:val="20"/>
              </w:rPr>
              <w:t>089-311592</w:t>
            </w:r>
          </w:p>
          <w:p w:rsidR="00F554F1" w:rsidRPr="00D9241D" w:rsidRDefault="00F554F1" w:rsidP="00C31E7C">
            <w:pPr>
              <w:spacing w:line="320" w:lineRule="exact"/>
              <w:ind w:right="0"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rFonts w:ascii="Arial" w:hAnsi="Arial"/>
                <w:sz w:val="20"/>
                <w:szCs w:val="20"/>
              </w:rPr>
              <w:t>電子信箱：</w:t>
            </w:r>
            <w:r w:rsidRPr="00D9241D">
              <w:rPr>
                <w:rFonts w:ascii="Arial" w:eastAsia="標楷體" w:hAnsi="Arial"/>
                <w:sz w:val="20"/>
                <w:szCs w:val="20"/>
              </w:rPr>
              <w:t>srv@ttcsec.gov.tw</w:t>
            </w:r>
          </w:p>
          <w:p w:rsidR="00F554F1" w:rsidRPr="00D9241D" w:rsidRDefault="00F554F1" w:rsidP="00C31E7C">
            <w:pPr>
              <w:spacing w:line="320" w:lineRule="exact"/>
              <w:ind w:right="0" w:firstLineChars="100" w:firstLine="200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D9241D">
              <w:rPr>
                <w:sz w:val="20"/>
                <w:szCs w:val="20"/>
              </w:rPr>
              <w:t>地址：</w:t>
            </w:r>
            <w:r w:rsidRPr="00D9241D">
              <w:rPr>
                <w:sz w:val="20"/>
                <w:szCs w:val="20"/>
              </w:rPr>
              <w:t>950</w:t>
            </w:r>
            <w:r w:rsidRPr="00D9241D">
              <w:rPr>
                <w:sz w:val="20"/>
                <w:szCs w:val="20"/>
              </w:rPr>
              <w:t>臺東市大同路</w:t>
            </w:r>
            <w:r w:rsidRPr="00D9241D">
              <w:rPr>
                <w:sz w:val="20"/>
                <w:szCs w:val="20"/>
              </w:rPr>
              <w:t>254</w:t>
            </w:r>
            <w:r w:rsidRPr="00D9241D">
              <w:rPr>
                <w:sz w:val="20"/>
                <w:szCs w:val="20"/>
              </w:rPr>
              <w:t>號</w:t>
            </w:r>
          </w:p>
        </w:tc>
      </w:tr>
      <w:tr w:rsidR="00295A84" w:rsidTr="00D9241D">
        <w:trPr>
          <w:trHeight w:val="3850"/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95A84" w:rsidRPr="00D9241D" w:rsidRDefault="008B359F" w:rsidP="00F03F78">
            <w:pPr>
              <w:pStyle w:val="a8"/>
              <w:ind w:left="0" w:right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D9241D">
              <w:rPr>
                <w:rFonts w:ascii="標楷體" w:eastAsia="標楷體" w:hAnsi="標楷體" w:cs="標楷體"/>
                <w:sz w:val="20"/>
                <w:szCs w:val="20"/>
              </w:rPr>
              <w:t>承諾書</w:t>
            </w:r>
          </w:p>
          <w:p w:rsidR="00295A84" w:rsidRPr="00D9241D" w:rsidRDefault="008B359F" w:rsidP="00F03F78">
            <w:pPr>
              <w:spacing w:line="280" w:lineRule="exact"/>
              <w:ind w:right="0" w:firstLineChars="100" w:firstLine="200"/>
              <w:rPr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>茲使用國立臺東生活美學館場地，在使用時間內自行派員負責場地安全維護，如有意外事故發生或損壞貴館任何器材、用具等，同意照價賠償，並願負一切（刑事、民事、國家賠償）責任與貴館無干，絕無異議，恐空口無憑，特立此據。</w:t>
            </w:r>
          </w:p>
          <w:p w:rsidR="00295A84" w:rsidRPr="00D9241D" w:rsidRDefault="0063199F" w:rsidP="00F03F78">
            <w:pPr>
              <w:spacing w:line="300" w:lineRule="exact"/>
              <w:ind w:right="0" w:firstLine="24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 wp14:anchorId="6DF6AECB" wp14:editId="2B9C8D7F">
                      <wp:simplePos x="0" y="0"/>
                      <wp:positionH relativeFrom="margin">
                        <wp:posOffset>5080000</wp:posOffset>
                      </wp:positionH>
                      <wp:positionV relativeFrom="paragraph">
                        <wp:posOffset>145415</wp:posOffset>
                      </wp:positionV>
                      <wp:extent cx="1657350" cy="1257300"/>
                      <wp:effectExtent l="0" t="0" r="19050" b="1905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257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969696"/>
                                </a:solidFill>
                              </a:ln>
                            </wps:spPr>
                            <wps:txbx>
                              <w:txbxContent>
                                <w:p w:rsidR="00295A84" w:rsidRDefault="00295A84"/>
                                <w:p w:rsidR="00295A84" w:rsidRDefault="008B359F">
                                  <w:pPr>
                                    <w:jc w:val="center"/>
                                    <w:rPr>
                                      <w:color w:val="999999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40"/>
                                    </w:rPr>
                                    <w:t>公司</w:t>
                                  </w:r>
                                </w:p>
                                <w:p w:rsidR="00295A84" w:rsidRDefault="008B359F">
                                  <w:pPr>
                                    <w:jc w:val="center"/>
                                    <w:rPr>
                                      <w:color w:val="999999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40"/>
                                    </w:rPr>
                                    <w:t>大小章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F6A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00pt;margin-top:11.45pt;width:130.5pt;height:99pt;z-index:-25165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" filled="f" strokecolor="#969696" strokeweight="1.5pt">
                      <v:textbox>
                        <w:txbxContent>
                          <w:p w:rsidR="00295A84" w:rsidRDefault="00295A84"/>
                          <w:p w:rsidR="00295A84" w:rsidRDefault="008B359F">
                            <w:pPr>
                              <w:jc w:val="center"/>
                              <w:rPr>
                                <w:color w:val="999999"/>
                                <w:sz w:val="40"/>
                              </w:rPr>
                            </w:pPr>
                            <w:r>
                              <w:rPr>
                                <w:color w:val="999999"/>
                                <w:sz w:val="40"/>
                              </w:rPr>
                              <w:t>公司</w:t>
                            </w:r>
                          </w:p>
                          <w:p w:rsidR="00295A84" w:rsidRDefault="008B359F">
                            <w:pPr>
                              <w:jc w:val="center"/>
                              <w:rPr>
                                <w:color w:val="999999"/>
                                <w:sz w:val="40"/>
                              </w:rPr>
                            </w:pPr>
                            <w:r>
                              <w:rPr>
                                <w:color w:val="999999"/>
                                <w:sz w:val="40"/>
                              </w:rPr>
                              <w:t>大小章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B359F" w:rsidRPr="00D9241D">
              <w:rPr>
                <w:rFonts w:ascii="標楷體" w:hAnsi="標楷體" w:cs="標楷體"/>
                <w:sz w:val="20"/>
                <w:szCs w:val="20"/>
              </w:rPr>
              <w:t xml:space="preserve">　　此　　致</w:t>
            </w:r>
          </w:p>
          <w:p w:rsidR="00295A84" w:rsidRPr="00D9241D" w:rsidRDefault="008B359F" w:rsidP="00F03F78">
            <w:pPr>
              <w:spacing w:line="300" w:lineRule="exact"/>
              <w:ind w:right="0" w:firstLine="24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>國立臺東生活美學館</w:t>
            </w:r>
          </w:p>
          <w:p w:rsidR="00295A84" w:rsidRPr="00D9241D" w:rsidRDefault="008B359F" w:rsidP="00F03F78">
            <w:pPr>
              <w:spacing w:beforeLines="50" w:before="120" w:line="360" w:lineRule="exact"/>
              <w:ind w:right="0" w:firstLine="238"/>
              <w:jc w:val="both"/>
              <w:rPr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b/>
                <w:sz w:val="20"/>
                <w:szCs w:val="20"/>
              </w:rPr>
              <w:t>申請單位（收據抬頭）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：</w:t>
            </w:r>
          </w:p>
          <w:p w:rsidR="00295A84" w:rsidRPr="00D9241D" w:rsidRDefault="008B359F" w:rsidP="00F03F78">
            <w:pPr>
              <w:spacing w:line="360" w:lineRule="exact"/>
              <w:ind w:right="0" w:firstLineChars="100" w:firstLine="200"/>
              <w:jc w:val="both"/>
              <w:rPr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b/>
                <w:sz w:val="20"/>
                <w:szCs w:val="20"/>
              </w:rPr>
              <w:t>【</w:t>
            </w:r>
            <w:r w:rsidRPr="00D9241D">
              <w:rPr>
                <w:rFonts w:ascii="標楷體" w:hAnsi="標楷體" w:cs="標楷體"/>
                <w:b/>
                <w:sz w:val="20"/>
                <w:szCs w:val="20"/>
                <w:u w:val="single"/>
              </w:rPr>
              <w:t>收據抬頭須與申請單位、公司大小章一致</w:t>
            </w:r>
            <w:r w:rsidRPr="00D9241D">
              <w:rPr>
                <w:rFonts w:ascii="標楷體" w:hAnsi="標楷體" w:cs="標楷體"/>
                <w:b/>
                <w:sz w:val="20"/>
                <w:szCs w:val="20"/>
              </w:rPr>
              <w:t>】</w:t>
            </w:r>
          </w:p>
          <w:p w:rsidR="00295A84" w:rsidRPr="00D9241D" w:rsidRDefault="008B359F" w:rsidP="00F03F78">
            <w:pPr>
              <w:spacing w:line="360" w:lineRule="exact"/>
              <w:ind w:right="0" w:firstLine="24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>申請人姓名：</w:t>
            </w:r>
            <w:r w:rsidR="00AE74B8" w:rsidRPr="00D9241D">
              <w:rPr>
                <w:rFonts w:ascii="標楷體" w:hAnsi="標楷體" w:cs="標楷體" w:hint="eastAsia"/>
                <w:sz w:val="20"/>
                <w:szCs w:val="20"/>
              </w:rPr>
              <w:t xml:space="preserve">     </w:t>
            </w:r>
          </w:p>
          <w:p w:rsidR="00295A84" w:rsidRPr="00D9241D" w:rsidRDefault="008B359F" w:rsidP="00F03F78">
            <w:pPr>
              <w:spacing w:line="360" w:lineRule="exact"/>
              <w:ind w:right="0" w:firstLine="24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>承諾書人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/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負責人姓名：</w:t>
            </w:r>
          </w:p>
          <w:p w:rsidR="00295A84" w:rsidRPr="00D9241D" w:rsidRDefault="008B359F" w:rsidP="00F03F78">
            <w:pPr>
              <w:spacing w:line="360" w:lineRule="exact"/>
              <w:ind w:right="0" w:firstLine="24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>詳細地址：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□□□-□□</w:t>
            </w:r>
          </w:p>
          <w:p w:rsidR="00295A84" w:rsidRDefault="008B359F" w:rsidP="00E47168">
            <w:pPr>
              <w:spacing w:line="360" w:lineRule="exact"/>
              <w:ind w:right="0"/>
              <w:jc w:val="both"/>
              <w:rPr>
                <w:rFonts w:ascii="標楷體" w:hAnsi="標楷體" w:cs="標楷體"/>
              </w:rPr>
            </w:pPr>
            <w:r w:rsidRPr="00D9241D">
              <w:rPr>
                <w:rFonts w:ascii="標楷體" w:hAnsi="標楷體" w:cs="標楷體"/>
                <w:sz w:val="20"/>
                <w:szCs w:val="20"/>
              </w:rPr>
              <w:t xml:space="preserve">　</w:t>
            </w:r>
            <w:r w:rsidR="00E47168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聯絡電話：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 xml:space="preserve">               </w:t>
            </w:r>
            <w:r w:rsidR="00CC3520" w:rsidRPr="00D9241D">
              <w:rPr>
                <w:rFonts w:ascii="標楷體" w:hAnsi="標楷體" w:cs="標楷體" w:hint="eastAsia"/>
                <w:sz w:val="20"/>
                <w:szCs w:val="20"/>
              </w:rPr>
              <w:t xml:space="preserve">       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手機：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 xml:space="preserve">   </w:t>
            </w:r>
            <w:r w:rsidR="00CC3520" w:rsidRPr="00D9241D">
              <w:rPr>
                <w:rFonts w:ascii="標楷體" w:hAnsi="標楷體" w:cs="標楷體" w:hint="eastAsia"/>
                <w:sz w:val="20"/>
                <w:szCs w:val="20"/>
              </w:rPr>
              <w:t xml:space="preserve">    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 xml:space="preserve">               </w:t>
            </w:r>
            <w:r w:rsidRPr="00D9241D">
              <w:rPr>
                <w:rFonts w:ascii="標楷體" w:hAnsi="標楷體" w:cs="標楷體"/>
                <w:sz w:val="20"/>
                <w:szCs w:val="20"/>
              </w:rPr>
              <w:t>傳真：</w:t>
            </w:r>
          </w:p>
        </w:tc>
      </w:tr>
      <w:tr w:rsidR="00323B9A" w:rsidTr="00F42CCB">
        <w:trPr>
          <w:cantSplit/>
          <w:trHeight w:val="69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23B9A" w:rsidRPr="0052704A" w:rsidRDefault="00323B9A">
            <w:pPr>
              <w:pStyle w:val="2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52704A">
              <w:rPr>
                <w:rFonts w:ascii="標楷體" w:hAnsi="標楷體" w:cs="標楷體"/>
                <w:sz w:val="20"/>
                <w:szCs w:val="20"/>
              </w:rPr>
              <w:t>場地使用</w:t>
            </w:r>
          </w:p>
          <w:p w:rsidR="00323B9A" w:rsidRPr="0052704A" w:rsidRDefault="00323B9A">
            <w:pPr>
              <w:pStyle w:val="2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52704A">
              <w:rPr>
                <w:rFonts w:ascii="標楷體" w:hAnsi="標楷體" w:cs="標楷體"/>
                <w:sz w:val="20"/>
                <w:szCs w:val="20"/>
              </w:rPr>
              <w:t>管理要點</w:t>
            </w:r>
          </w:p>
          <w:p w:rsidR="00323B9A" w:rsidRDefault="00323B9A">
            <w:pPr>
              <w:ind w:left="100" w:right="0" w:hanging="100"/>
            </w:pPr>
            <w:r w:rsidRPr="0052704A">
              <w:rPr>
                <w:rFonts w:ascii="標楷體" w:hAnsi="標楷體" w:cs="標楷體"/>
                <w:color w:val="FF0000"/>
                <w:sz w:val="20"/>
                <w:szCs w:val="20"/>
              </w:rPr>
              <w:t>【</w:t>
            </w:r>
            <w:r w:rsidRPr="0052704A">
              <w:rPr>
                <w:rFonts w:ascii="標楷體" w:hAnsi="標楷體" w:cs="標楷體"/>
                <w:color w:val="FF0000"/>
                <w:sz w:val="20"/>
                <w:szCs w:val="20"/>
                <w:u w:val="single" w:color="FF0000"/>
              </w:rPr>
              <w:t>攸關貴單位權益，請詳細閱讀】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25" w:type="dxa"/>
            </w:tcMar>
          </w:tcPr>
          <w:p w:rsidR="00323B9A" w:rsidRDefault="00323B9A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申請單位如有下列情事之一者，本館得拒絕其申請或停止使用：</w:t>
            </w:r>
          </w:p>
          <w:p w:rsidR="00323B9A" w:rsidRPr="00D40E86" w:rsidRDefault="00323B9A" w:rsidP="00D40E86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1.</w:t>
            </w:r>
            <w:r w:rsidRPr="00D40E86">
              <w:rPr>
                <w:rFonts w:ascii="標楷體" w:hAnsi="標楷體" w:cs="標楷體" w:hint="eastAsia"/>
                <w:sz w:val="20"/>
                <w:szCs w:val="20"/>
              </w:rPr>
              <w:t>活動內容有違反法令，或有妨害公共秩序或善良風俗之虞。</w:t>
            </w:r>
          </w:p>
          <w:p w:rsidR="00323B9A" w:rsidRPr="00D40E86" w:rsidRDefault="00323B9A" w:rsidP="00D40E86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40E86">
              <w:rPr>
                <w:rFonts w:ascii="標楷體" w:hAnsi="標楷體" w:cs="標楷體"/>
                <w:sz w:val="20"/>
                <w:szCs w:val="20"/>
              </w:rPr>
              <w:t>2.</w:t>
            </w:r>
            <w:r w:rsidRPr="00D40E86">
              <w:rPr>
                <w:rFonts w:ascii="標楷體" w:hAnsi="標楷體" w:cs="標楷體" w:hint="eastAsia"/>
                <w:sz w:val="20"/>
                <w:szCs w:val="20"/>
              </w:rPr>
              <w:t>活動內容有損害本館場地相關設施、設備之虞。</w:t>
            </w:r>
          </w:p>
          <w:p w:rsidR="00323B9A" w:rsidRPr="00D40E86" w:rsidRDefault="00323B9A" w:rsidP="00D40E86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40E86">
              <w:rPr>
                <w:rFonts w:ascii="標楷體" w:hAnsi="標楷體" w:cs="標楷體" w:hint="eastAsia"/>
                <w:sz w:val="20"/>
                <w:szCs w:val="20"/>
              </w:rPr>
              <w:t>3.</w:t>
            </w:r>
            <w:r w:rsidRPr="00215EAB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涉及</w:t>
            </w:r>
            <w:r w:rsidR="00D77CD4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政黨</w:t>
            </w:r>
            <w:r w:rsidR="00D77CD4" w:rsidRPr="00D77CD4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、競選或營利</w:t>
            </w:r>
            <w:r w:rsidRPr="00215EAB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活動者</w:t>
            </w:r>
            <w:r w:rsidRPr="00D77CD4">
              <w:rPr>
                <w:rFonts w:ascii="標楷體" w:hAnsi="標楷體" w:cs="標楷體" w:hint="eastAsia"/>
                <w:b/>
                <w:color w:val="FF0000"/>
                <w:sz w:val="20"/>
                <w:szCs w:val="20"/>
              </w:rPr>
              <w:t>。</w:t>
            </w:r>
          </w:p>
          <w:p w:rsidR="00323B9A" w:rsidRPr="00D40E86" w:rsidRDefault="00323B9A" w:rsidP="00D40E86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40E86">
              <w:rPr>
                <w:rFonts w:ascii="標楷體" w:hAnsi="標楷體" w:cs="標楷體"/>
                <w:sz w:val="20"/>
                <w:szCs w:val="20"/>
              </w:rPr>
              <w:t>4.</w:t>
            </w:r>
            <w:r w:rsidRPr="00D40E86">
              <w:rPr>
                <w:rFonts w:ascii="標楷體" w:hAnsi="標楷體" w:cs="標楷體" w:hint="eastAsia"/>
                <w:sz w:val="20"/>
                <w:szCs w:val="20"/>
              </w:rPr>
              <w:t>與申請內容不符或將場地轉讓他人使用。</w:t>
            </w:r>
          </w:p>
          <w:p w:rsidR="009D7A85" w:rsidRPr="009D7A85" w:rsidRDefault="00323B9A" w:rsidP="00F42CCB">
            <w:pPr>
              <w:spacing w:line="220" w:lineRule="exact"/>
              <w:ind w:left="6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D40E86">
              <w:rPr>
                <w:rFonts w:ascii="標楷體" w:hAnsi="標楷體" w:cs="標楷體"/>
                <w:sz w:val="20"/>
                <w:szCs w:val="20"/>
              </w:rPr>
              <w:t>5.</w:t>
            </w:r>
            <w:r w:rsidRPr="00D40E86">
              <w:rPr>
                <w:rFonts w:ascii="標楷體" w:hAnsi="標楷體" w:cs="標楷體" w:hint="eastAsia"/>
                <w:sz w:val="20"/>
                <w:szCs w:val="20"/>
              </w:rPr>
              <w:t>其他經本館認定不宜使用者。</w:t>
            </w:r>
            <w:r w:rsidR="00B36BBE" w:rsidRPr="009D7A85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A" w:rsidRPr="00D9241D" w:rsidRDefault="00323B9A" w:rsidP="00323B9A">
            <w:pPr>
              <w:suppressAutoHyphens w:val="0"/>
              <w:ind w:right="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D9241D">
              <w:rPr>
                <w:rFonts w:ascii="標楷體" w:hAnsi="標楷體" w:cs="標楷體" w:hint="eastAsia"/>
                <w:sz w:val="20"/>
                <w:szCs w:val="20"/>
              </w:rPr>
              <w:t>是否使用冷氣</w:t>
            </w:r>
          </w:p>
        </w:tc>
      </w:tr>
      <w:tr w:rsidR="00323B9A" w:rsidTr="00F42CCB">
        <w:trPr>
          <w:cantSplit/>
          <w:trHeight w:val="724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23B9A" w:rsidRPr="0052704A" w:rsidRDefault="00323B9A">
            <w:pPr>
              <w:pStyle w:val="20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5" w:type="dxa"/>
            </w:tcMar>
          </w:tcPr>
          <w:p w:rsidR="00323B9A" w:rsidRDefault="00323B9A">
            <w:pPr>
              <w:spacing w:line="220" w:lineRule="exac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B9A" w:rsidRDefault="00323B9A" w:rsidP="00323B9A">
            <w:pPr>
              <w:suppressAutoHyphens w:val="0"/>
              <w:ind w:right="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是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標楷體" w:hint="eastAsia"/>
                <w:sz w:val="20"/>
                <w:szCs w:val="20"/>
              </w:rPr>
              <w:t>□        否  □</w:t>
            </w:r>
          </w:p>
        </w:tc>
      </w:tr>
      <w:tr w:rsidR="009325CB" w:rsidTr="00F42CCB">
        <w:trPr>
          <w:trHeight w:val="343"/>
          <w:jc w:val="center"/>
        </w:trPr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9325CB" w:rsidRPr="00EB07B0" w:rsidRDefault="009325CB" w:rsidP="006768E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 w:rsidRPr="002F2E6E">
              <w:rPr>
                <w:rFonts w:ascii="標楷體" w:hAnsi="標楷體" w:cs="標楷體" w:hint="eastAsia"/>
                <w:b/>
                <w:sz w:val="22"/>
                <w:szCs w:val="22"/>
              </w:rPr>
              <w:t>承辦人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 w:rsidP="006768E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行政室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 w:rsidP="006768E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主計室</w:t>
            </w:r>
          </w:p>
        </w:tc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 w:rsidP="006768E1">
            <w:pPr>
              <w:ind w:right="0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/>
                <w:b/>
                <w:sz w:val="22"/>
                <w:szCs w:val="22"/>
              </w:rPr>
              <w:t>機關首長</w:t>
            </w:r>
          </w:p>
        </w:tc>
      </w:tr>
      <w:tr w:rsidR="009325CB" w:rsidTr="00F42CCB">
        <w:trPr>
          <w:trHeight w:val="1624"/>
          <w:jc w:val="center"/>
        </w:trPr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9325CB" w:rsidRPr="00EB07B0" w:rsidRDefault="009325CB">
            <w:pPr>
              <w:ind w:right="0" w:firstLine="550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>
            <w:pPr>
              <w:ind w:right="0" w:firstLine="550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>
            <w:pPr>
              <w:ind w:right="0" w:firstLine="550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5CB" w:rsidRPr="00EB07B0" w:rsidRDefault="009325CB">
            <w:pPr>
              <w:ind w:right="0" w:firstLine="550"/>
              <w:rPr>
                <w:rFonts w:ascii="標楷體" w:hAnsi="標楷體" w:cs="標楷體"/>
                <w:b/>
                <w:sz w:val="22"/>
                <w:szCs w:val="22"/>
              </w:rPr>
            </w:pPr>
          </w:p>
        </w:tc>
      </w:tr>
    </w:tbl>
    <w:p w:rsidR="00712298" w:rsidRDefault="00712298">
      <w:pPr>
        <w:jc w:val="center"/>
        <w:rPr>
          <w:rFonts w:asciiTheme="minorEastAsia" w:eastAsiaTheme="minorEastAsia" w:hAnsiTheme="minorEastAsia"/>
          <w:b/>
          <w:bCs/>
          <w:sz w:val="32"/>
        </w:rPr>
      </w:pPr>
    </w:p>
    <w:p w:rsidR="00295A84" w:rsidRPr="007F2E1B" w:rsidRDefault="007F2E1B" w:rsidP="007F2E1B">
      <w:pPr>
        <w:pStyle w:val="Web"/>
        <w:spacing w:after="0" w:line="240" w:lineRule="auto"/>
        <w:jc w:val="center"/>
        <w:rPr>
          <w:rFonts w:asciiTheme="minorEastAsia" w:eastAsiaTheme="minorEastAsia" w:hAnsiTheme="minorEastAsia"/>
          <w:b/>
          <w:bCs/>
          <w:sz w:val="32"/>
        </w:rPr>
      </w:pPr>
      <w:r>
        <w:rPr>
          <w:rFonts w:hint="eastAsia"/>
          <w:b/>
          <w:bCs/>
          <w:sz w:val="32"/>
          <w:szCs w:val="32"/>
        </w:rPr>
        <w:t>國立臺東生活美學館場地一覽表</w:t>
      </w:r>
    </w:p>
    <w:tbl>
      <w:tblPr>
        <w:tblW w:w="104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2410"/>
        <w:gridCol w:w="1054"/>
        <w:gridCol w:w="1417"/>
        <w:gridCol w:w="992"/>
        <w:gridCol w:w="1138"/>
        <w:gridCol w:w="1127"/>
        <w:gridCol w:w="6"/>
        <w:gridCol w:w="1068"/>
      </w:tblGrid>
      <w:tr w:rsidR="00323B9A" w:rsidRPr="00844382" w:rsidTr="00F42CCB">
        <w:trPr>
          <w:cantSplit/>
          <w:trHeight w:val="834"/>
          <w:jc w:val="center"/>
        </w:trPr>
        <w:tc>
          <w:tcPr>
            <w:tcW w:w="1261" w:type="dxa"/>
            <w:shd w:val="clear" w:color="auto" w:fill="EEFCC0"/>
            <w:tcMar>
              <w:left w:w="13" w:type="dxa"/>
            </w:tcMar>
            <w:vAlign w:val="center"/>
          </w:tcPr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</w:t>
            </w:r>
          </w:p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名稱</w:t>
            </w:r>
          </w:p>
        </w:tc>
        <w:tc>
          <w:tcPr>
            <w:tcW w:w="2410" w:type="dxa"/>
            <w:shd w:val="clear" w:color="auto" w:fill="EEFCC0"/>
            <w:tcMar>
              <w:left w:w="23" w:type="dxa"/>
            </w:tcMar>
            <w:vAlign w:val="center"/>
          </w:tcPr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場地設備</w:t>
            </w:r>
            <w:r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及面積</w:t>
            </w:r>
          </w:p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 w:cs="新細明體;PMingLiU"/>
                <w:b/>
                <w:bCs/>
                <w:color w:val="FF0000"/>
                <w:sz w:val="20"/>
                <w:szCs w:val="20"/>
                <w:u w:val="single"/>
              </w:rPr>
            </w:pPr>
            <w:r w:rsidRPr="00CC0C4D">
              <w:rPr>
                <w:rFonts w:asciiTheme="minorEastAsia" w:eastAsiaTheme="minorEastAsia" w:hAnsiTheme="minorEastAsia" w:cs="新細明體;PMingLiU"/>
                <w:b/>
                <w:bCs/>
                <w:color w:val="FF0000"/>
                <w:sz w:val="20"/>
                <w:szCs w:val="20"/>
                <w:u w:val="single"/>
              </w:rPr>
              <w:t>註：音控、單 槍 設 備</w:t>
            </w:r>
          </w:p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 w:cs="新細明體;PMingLiU"/>
                <w:b/>
                <w:bCs/>
                <w:color w:val="FF0000"/>
                <w:sz w:val="20"/>
                <w:szCs w:val="20"/>
                <w:u w:val="single"/>
              </w:rPr>
              <w:t>請 當 天 預 先 到 場 測 試</w:t>
            </w:r>
          </w:p>
        </w:tc>
        <w:tc>
          <w:tcPr>
            <w:tcW w:w="1054" w:type="dxa"/>
            <w:shd w:val="clear" w:color="auto" w:fill="EEFCC0"/>
            <w:vAlign w:val="center"/>
          </w:tcPr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場地費</w:t>
            </w: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br/>
              <w:t>(每時段）</w:t>
            </w:r>
            <w:r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/元</w:t>
            </w:r>
          </w:p>
        </w:tc>
        <w:tc>
          <w:tcPr>
            <w:tcW w:w="1417" w:type="dxa"/>
            <w:shd w:val="clear" w:color="auto" w:fill="EEFCC0"/>
            <w:vAlign w:val="center"/>
          </w:tcPr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冷氣費</w:t>
            </w:r>
          </w:p>
          <w:p w:rsidR="00323B9A" w:rsidRPr="00CC0C4D" w:rsidRDefault="00323B9A" w:rsidP="006A5277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（每</w:t>
            </w:r>
            <w:r w:rsidR="00B70C40">
              <w:rPr>
                <w:rFonts w:asciiTheme="minorEastAsia" w:eastAsiaTheme="minorEastAsia" w:hAnsiTheme="minorEastAsia" w:hint="eastAsia"/>
                <w:sz w:val="20"/>
                <w:szCs w:val="20"/>
              </w:rPr>
              <w:t>時段</w:t>
            </w: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/元</w:t>
            </w:r>
          </w:p>
        </w:tc>
        <w:tc>
          <w:tcPr>
            <w:tcW w:w="992" w:type="dxa"/>
            <w:shd w:val="clear" w:color="auto" w:fill="EEFCC0"/>
            <w:vAlign w:val="center"/>
          </w:tcPr>
          <w:p w:rsidR="00323B9A" w:rsidRPr="00CC0C4D" w:rsidRDefault="00323B9A" w:rsidP="00C83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容納人數</w:t>
            </w:r>
          </w:p>
        </w:tc>
        <w:tc>
          <w:tcPr>
            <w:tcW w:w="1138" w:type="dxa"/>
            <w:shd w:val="clear" w:color="auto" w:fill="EEFCC0"/>
            <w:tcMar>
              <w:left w:w="23" w:type="dxa"/>
            </w:tcMar>
            <w:vAlign w:val="center"/>
          </w:tcPr>
          <w:p w:rsidR="00323B9A" w:rsidRPr="00CC0C4D" w:rsidRDefault="00323B9A" w:rsidP="007954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</w:t>
            </w:r>
            <w:r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使用時段</w:t>
            </w:r>
          </w:p>
        </w:tc>
        <w:tc>
          <w:tcPr>
            <w:tcW w:w="1127" w:type="dxa"/>
            <w:shd w:val="clear" w:color="auto" w:fill="EEFCC0"/>
            <w:vAlign w:val="center"/>
          </w:tcPr>
          <w:p w:rsidR="00323B9A" w:rsidRPr="00CC0C4D" w:rsidRDefault="00323B9A" w:rsidP="007954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冷氣使用</w:t>
            </w:r>
            <w:r w:rsidR="00B70C40"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時段</w:t>
            </w:r>
          </w:p>
        </w:tc>
        <w:tc>
          <w:tcPr>
            <w:tcW w:w="1074" w:type="dxa"/>
            <w:gridSpan w:val="2"/>
            <w:shd w:val="clear" w:color="auto" w:fill="EEFCC0"/>
            <w:vAlign w:val="center"/>
          </w:tcPr>
          <w:p w:rsidR="00323B9A" w:rsidRPr="00CC0C4D" w:rsidRDefault="00323B9A" w:rsidP="00066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合計</w:t>
            </w:r>
          </w:p>
        </w:tc>
      </w:tr>
      <w:tr w:rsidR="00875F6C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875F6C" w:rsidRPr="009D36F8" w:rsidRDefault="00875F6C" w:rsidP="00B70C40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2樓禮堂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875F6C" w:rsidP="002D0CE1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無線mic×4、投影機、音控</w:t>
            </w:r>
          </w:p>
        </w:tc>
        <w:tc>
          <w:tcPr>
            <w:tcW w:w="1054" w:type="dxa"/>
            <w:vAlign w:val="center"/>
          </w:tcPr>
          <w:p w:rsidR="00875F6C" w:rsidRPr="009D36F8" w:rsidRDefault="00875F6C" w:rsidP="005622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CC5DE8"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 w:rsidR="00562228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875F6C" w:rsidRPr="009D36F8" w:rsidRDefault="00B70C40" w:rsidP="00CC5DE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3600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992" w:type="dxa"/>
            <w:vAlign w:val="center"/>
          </w:tcPr>
          <w:p w:rsidR="00875F6C" w:rsidRPr="009D36F8" w:rsidRDefault="00875F6C" w:rsidP="00CC5DE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200人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5F6C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875F6C" w:rsidRPr="009D36F8" w:rsidRDefault="00875F6C" w:rsidP="00B70C40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2樓視聽室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875F6C" w:rsidP="0082491B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無線mic×</w:t>
            </w:r>
            <w:r w:rsidR="0082491B"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，投影機、音控</w:t>
            </w:r>
          </w:p>
        </w:tc>
        <w:tc>
          <w:tcPr>
            <w:tcW w:w="1054" w:type="dxa"/>
            <w:vAlign w:val="center"/>
          </w:tcPr>
          <w:p w:rsidR="00875F6C" w:rsidRPr="009D36F8" w:rsidRDefault="00875F6C" w:rsidP="005622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CC5DE8"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 w:rsidR="00562228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875F6C" w:rsidRPr="009D36F8" w:rsidRDefault="00B70C40" w:rsidP="00CC5DE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  <w:r w:rsidR="00875F6C" w:rsidRPr="009D36F8"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992" w:type="dxa"/>
            <w:vAlign w:val="center"/>
          </w:tcPr>
          <w:p w:rsidR="00875F6C" w:rsidRPr="009D36F8" w:rsidRDefault="00875F6C" w:rsidP="00CC5DE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60人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5F6C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875F6C" w:rsidRPr="009D36F8" w:rsidRDefault="00875F6C" w:rsidP="00E5271F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="00E5271F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教室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3D1416" w:rsidP="002D0CE1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無線mic×2，投影機、音控</w:t>
            </w:r>
          </w:p>
        </w:tc>
        <w:tc>
          <w:tcPr>
            <w:tcW w:w="1054" w:type="dxa"/>
            <w:vAlign w:val="center"/>
          </w:tcPr>
          <w:p w:rsidR="00875F6C" w:rsidRPr="009D36F8" w:rsidRDefault="00562228" w:rsidP="005622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950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875F6C" w:rsidRPr="009D36F8" w:rsidRDefault="00B70C40" w:rsidP="00CC5DE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875F6C" w:rsidRPr="009D36F8"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 w:rsidR="00794C41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992" w:type="dxa"/>
            <w:vAlign w:val="center"/>
          </w:tcPr>
          <w:p w:rsidR="00875F6C" w:rsidRPr="009D36F8" w:rsidRDefault="00875F6C" w:rsidP="00CC5DE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  <w:r w:rsidR="00E475FE" w:rsidRPr="009D36F8">
              <w:rPr>
                <w:rFonts w:asciiTheme="minorEastAsia" w:eastAsiaTheme="minorEastAsia" w:hAnsiTheme="minorEastAsia"/>
                <w:sz w:val="20"/>
                <w:szCs w:val="20"/>
              </w:rPr>
              <w:t>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875F6C" w:rsidRPr="009D36F8" w:rsidRDefault="00875F6C" w:rsidP="001A6B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5F6C" w:rsidRPr="009D36F8" w:rsidRDefault="00875F6C" w:rsidP="001A6B5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875F6C" w:rsidRPr="009D36F8" w:rsidRDefault="00875F6C" w:rsidP="001A6B5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271F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E5271F" w:rsidRPr="009D36F8" w:rsidRDefault="00E5271F" w:rsidP="00E5271F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03教室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E5271F" w:rsidRPr="009D36F8" w:rsidRDefault="00E5271F" w:rsidP="00E5271F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無線mic×2，投影機、音控</w:t>
            </w:r>
          </w:p>
        </w:tc>
        <w:tc>
          <w:tcPr>
            <w:tcW w:w="1054" w:type="dxa"/>
            <w:vAlign w:val="center"/>
          </w:tcPr>
          <w:p w:rsidR="00E5271F" w:rsidRPr="009D36F8" w:rsidRDefault="00562228" w:rsidP="005622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950</w:t>
            </w:r>
            <w:r w:rsidR="00E5271F"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00元</w:t>
            </w:r>
          </w:p>
        </w:tc>
        <w:tc>
          <w:tcPr>
            <w:tcW w:w="992" w:type="dxa"/>
            <w:vAlign w:val="center"/>
          </w:tcPr>
          <w:p w:rsidR="00E5271F" w:rsidRPr="009D36F8" w:rsidRDefault="00E5271F" w:rsidP="00E5271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24人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271F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E5271F" w:rsidRPr="009D36F8" w:rsidRDefault="00E5271F" w:rsidP="00E5271F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301</w:t>
            </w:r>
            <w:r w:rsidR="00562228">
              <w:rPr>
                <w:rFonts w:asciiTheme="minorEastAsia" w:eastAsiaTheme="minorEastAsia" w:hAnsiTheme="minorEastAsia" w:hint="eastAsia"/>
                <w:sz w:val="20"/>
                <w:szCs w:val="20"/>
              </w:rPr>
              <w:t>音樂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教室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E5271F" w:rsidRPr="009D36F8" w:rsidRDefault="00E5271F" w:rsidP="00E5271F">
            <w:pPr>
              <w:ind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鋼琴</w:t>
            </w:r>
          </w:p>
        </w:tc>
        <w:tc>
          <w:tcPr>
            <w:tcW w:w="1054" w:type="dxa"/>
            <w:vAlign w:val="center"/>
          </w:tcPr>
          <w:p w:rsidR="00E5271F" w:rsidRPr="009D36F8" w:rsidRDefault="00562228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  <w:r w:rsidR="00E5271F" w:rsidRPr="009D36F8">
              <w:rPr>
                <w:rFonts w:asciiTheme="minorEastAsia" w:eastAsiaTheme="minorEastAsia" w:hAnsiTheme="minorEastAsia"/>
                <w:sz w:val="20"/>
                <w:szCs w:val="20"/>
              </w:rPr>
              <w:t>00元</w:t>
            </w:r>
          </w:p>
        </w:tc>
        <w:tc>
          <w:tcPr>
            <w:tcW w:w="1417" w:type="dxa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元</w:t>
            </w:r>
          </w:p>
        </w:tc>
        <w:tc>
          <w:tcPr>
            <w:tcW w:w="992" w:type="dxa"/>
            <w:vAlign w:val="center"/>
          </w:tcPr>
          <w:p w:rsidR="00E5271F" w:rsidRPr="009D36F8" w:rsidRDefault="00562228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E5271F" w:rsidRPr="009D36F8">
              <w:rPr>
                <w:rFonts w:asciiTheme="minorEastAsia" w:eastAsiaTheme="minorEastAsia" w:hAnsiTheme="minorEastAsia"/>
                <w:sz w:val="20"/>
                <w:szCs w:val="20"/>
              </w:rPr>
              <w:t>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E5271F" w:rsidRPr="009D36F8" w:rsidRDefault="00E5271F" w:rsidP="00E527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6278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DC6278" w:rsidRPr="009D36F8" w:rsidRDefault="00DC6278" w:rsidP="00DC6278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藝術沙龍</w:t>
            </w: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500元</w:t>
            </w:r>
          </w:p>
        </w:tc>
        <w:tc>
          <w:tcPr>
            <w:tcW w:w="1417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6278" w:rsidRPr="009D36F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DC6278" w:rsidRPr="009D36F8" w:rsidRDefault="00DC6278" w:rsidP="00DC6278">
            <w:pPr>
              <w:ind w:righ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藝術沙龍</w:t>
            </w: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500元</w:t>
            </w:r>
          </w:p>
        </w:tc>
        <w:tc>
          <w:tcPr>
            <w:tcW w:w="1417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6F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9D36F8">
              <w:rPr>
                <w:rFonts w:asciiTheme="minorEastAsia" w:eastAsiaTheme="minorEastAsia" w:hAnsiTheme="minorEastAsia"/>
                <w:sz w:val="20"/>
                <w:szCs w:val="20"/>
              </w:rPr>
              <w:t>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DC6278" w:rsidRPr="009D36F8" w:rsidRDefault="00DC6278" w:rsidP="00DC6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6278" w:rsidRPr="00DC6278" w:rsidTr="00F42CCB">
        <w:trPr>
          <w:cantSplit/>
          <w:trHeight w:val="543"/>
          <w:jc w:val="center"/>
        </w:trPr>
        <w:tc>
          <w:tcPr>
            <w:tcW w:w="1261" w:type="dxa"/>
            <w:shd w:val="clear" w:color="auto" w:fill="auto"/>
            <w:tcMar>
              <w:left w:w="13" w:type="dxa"/>
            </w:tcMar>
            <w:vAlign w:val="center"/>
          </w:tcPr>
          <w:p w:rsidR="00DC6278" w:rsidRPr="00DC6278" w:rsidRDefault="00DC6278" w:rsidP="00DC6278">
            <w:pPr>
              <w:ind w:right="0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C62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中庭廣場</w:t>
            </w:r>
          </w:p>
        </w:tc>
        <w:tc>
          <w:tcPr>
            <w:tcW w:w="2410" w:type="dxa"/>
            <w:shd w:val="clear" w:color="auto" w:fill="auto"/>
            <w:tcMar>
              <w:left w:w="23" w:type="dxa"/>
            </w:tcMar>
            <w:vAlign w:val="center"/>
          </w:tcPr>
          <w:p w:rsidR="00DC6278" w:rsidRPr="00DC6278" w:rsidRDefault="00DC6278" w:rsidP="00DC6278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DC6278" w:rsidRPr="00DC6278" w:rsidRDefault="00DC6278" w:rsidP="00DC6278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C62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</w:t>
            </w:r>
            <w:r w:rsidRPr="00DC6278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1</w:t>
            </w:r>
            <w:r w:rsidRPr="00DC62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00元</w:t>
            </w:r>
          </w:p>
        </w:tc>
        <w:tc>
          <w:tcPr>
            <w:tcW w:w="1417" w:type="dxa"/>
            <w:vAlign w:val="center"/>
          </w:tcPr>
          <w:p w:rsidR="00DC6278" w:rsidRPr="00DC6278" w:rsidRDefault="00DC6278" w:rsidP="00DC6278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C62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DC6278" w:rsidRPr="00DC6278" w:rsidRDefault="00DC6278" w:rsidP="00DC6278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DC62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300人</w:t>
            </w:r>
          </w:p>
        </w:tc>
        <w:tc>
          <w:tcPr>
            <w:tcW w:w="1138" w:type="dxa"/>
            <w:shd w:val="clear" w:color="auto" w:fill="auto"/>
            <w:tcMar>
              <w:left w:w="23" w:type="dxa"/>
            </w:tcMar>
            <w:vAlign w:val="center"/>
          </w:tcPr>
          <w:p w:rsidR="00DC6278" w:rsidRPr="00DC6278" w:rsidRDefault="00DC6278" w:rsidP="00DC6278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C6278" w:rsidRPr="00DC6278" w:rsidRDefault="00DC6278" w:rsidP="00DC627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DC6278" w:rsidRPr="00DC6278" w:rsidRDefault="00DC6278" w:rsidP="00DC627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:rsidR="00712298" w:rsidRPr="002E0A20" w:rsidRDefault="00712298" w:rsidP="00712298">
      <w:pPr>
        <w:spacing w:before="120" w:after="120"/>
        <w:ind w:right="0" w:firstLine="440"/>
        <w:rPr>
          <w:rFonts w:asciiTheme="minorEastAsia" w:eastAsiaTheme="minorEastAsia" w:hAnsiTheme="minorEastAsia" w:cs="新細明體;PMingLiU"/>
          <w:b/>
          <w:bCs/>
        </w:rPr>
      </w:pPr>
      <w:r w:rsidRPr="002E0A20">
        <w:rPr>
          <w:rFonts w:asciiTheme="minorEastAsia" w:eastAsiaTheme="minorEastAsia" w:hAnsiTheme="minorEastAsia" w:cs="新細明體;PMingLiU"/>
          <w:b/>
          <w:bCs/>
        </w:rPr>
        <w:t>說明：</w:t>
      </w:r>
    </w:p>
    <w:p w:rsidR="00712298" w:rsidRPr="002E0A20" w:rsidRDefault="00712298" w:rsidP="00D9241D">
      <w:pPr>
        <w:pStyle w:val="af5"/>
        <w:numPr>
          <w:ilvl w:val="0"/>
          <w:numId w:val="8"/>
        </w:numPr>
        <w:spacing w:before="120" w:after="120"/>
        <w:ind w:leftChars="0" w:left="709" w:right="454" w:hanging="283"/>
        <w:rPr>
          <w:rFonts w:asciiTheme="minorEastAsia" w:eastAsiaTheme="minorEastAsia" w:hAnsiTheme="minorEastAsia" w:cs="新細明體;PMingLiU"/>
          <w:szCs w:val="24"/>
        </w:rPr>
      </w:pPr>
      <w:r w:rsidRPr="002E0A20">
        <w:rPr>
          <w:rFonts w:asciiTheme="minorEastAsia" w:eastAsiaTheme="minorEastAsia" w:hAnsiTheme="minorEastAsia" w:cs="新細明體;PMingLiU"/>
          <w:szCs w:val="24"/>
        </w:rPr>
        <w:t>表中「每時段」之時間，係以四小時為一基數，未滿四小時以四小時計，超出四小時另加一場費用，以此類推，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8：00-12：00為上午場次</w:t>
      </w:r>
      <w:r w:rsidRPr="002E0A20">
        <w:rPr>
          <w:rFonts w:asciiTheme="minorEastAsia" w:eastAsiaTheme="minorEastAsia" w:hAnsiTheme="minorEastAsia" w:cs="新細明體;PMingLiU"/>
          <w:szCs w:val="24"/>
        </w:rPr>
        <w:t>，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13：</w:t>
      </w:r>
      <w:r w:rsidR="00E74B0B" w:rsidRPr="002E0A20">
        <w:rPr>
          <w:rFonts w:asciiTheme="minorEastAsia" w:eastAsiaTheme="minorEastAsia" w:hAnsiTheme="minorEastAsia" w:cs="新細明體;PMingLiU" w:hint="eastAsia"/>
          <w:szCs w:val="24"/>
          <w:u w:val="single"/>
        </w:rPr>
        <w:t>3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0-1</w:t>
      </w:r>
      <w:r w:rsidR="00E74B0B" w:rsidRPr="002E0A20">
        <w:rPr>
          <w:rFonts w:asciiTheme="minorEastAsia" w:eastAsiaTheme="minorEastAsia" w:hAnsiTheme="minorEastAsia" w:cs="新細明體;PMingLiU" w:hint="eastAsia"/>
          <w:szCs w:val="24"/>
          <w:u w:val="single"/>
        </w:rPr>
        <w:t>7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：</w:t>
      </w:r>
      <w:r w:rsidR="00E74B0B" w:rsidRPr="002E0A20">
        <w:rPr>
          <w:rFonts w:asciiTheme="minorEastAsia" w:eastAsiaTheme="minorEastAsia" w:hAnsiTheme="minorEastAsia" w:cs="新細明體;PMingLiU" w:hint="eastAsia"/>
          <w:szCs w:val="24"/>
          <w:u w:val="single"/>
        </w:rPr>
        <w:t>3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0為下午場次</w:t>
      </w:r>
      <w:r w:rsidRPr="002E0A20">
        <w:rPr>
          <w:rFonts w:asciiTheme="minorEastAsia" w:eastAsiaTheme="minorEastAsia" w:hAnsiTheme="minorEastAsia" w:cs="新細明體;PMingLiU"/>
          <w:szCs w:val="24"/>
        </w:rPr>
        <w:t>，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18：00-2</w:t>
      </w:r>
      <w:r w:rsidR="00B70C40" w:rsidRPr="002E0A20">
        <w:rPr>
          <w:rFonts w:asciiTheme="minorEastAsia" w:eastAsiaTheme="minorEastAsia" w:hAnsiTheme="minorEastAsia" w:cs="新細明體;PMingLiU" w:hint="eastAsia"/>
          <w:szCs w:val="24"/>
          <w:u w:val="single"/>
        </w:rPr>
        <w:t>2</w:t>
      </w:r>
      <w:r w:rsidRPr="002E0A20">
        <w:rPr>
          <w:rFonts w:asciiTheme="minorEastAsia" w:eastAsiaTheme="minorEastAsia" w:hAnsiTheme="minorEastAsia" w:cs="新細明體;PMingLiU"/>
          <w:szCs w:val="24"/>
          <w:u w:val="single"/>
        </w:rPr>
        <w:t>：00為晚上場次</w:t>
      </w:r>
      <w:r w:rsidRPr="002E0A20">
        <w:rPr>
          <w:rFonts w:asciiTheme="minorEastAsia" w:eastAsiaTheme="minorEastAsia" w:hAnsiTheme="minorEastAsia" w:cs="新細明體;PMingLiU"/>
          <w:szCs w:val="24"/>
        </w:rPr>
        <w:t>。</w:t>
      </w:r>
    </w:p>
    <w:p w:rsidR="00712298" w:rsidRPr="002E0A20" w:rsidRDefault="00712298" w:rsidP="00D9241D">
      <w:pPr>
        <w:pStyle w:val="af5"/>
        <w:numPr>
          <w:ilvl w:val="0"/>
          <w:numId w:val="8"/>
        </w:numPr>
        <w:spacing w:before="120" w:after="120"/>
        <w:ind w:leftChars="0" w:left="709" w:right="454" w:hanging="283"/>
        <w:rPr>
          <w:rFonts w:asciiTheme="minorEastAsia" w:eastAsiaTheme="minorEastAsia" w:hAnsiTheme="minorEastAsia" w:cs="新細明體;PMingLiU"/>
          <w:szCs w:val="24"/>
        </w:rPr>
      </w:pPr>
      <w:r w:rsidRPr="002E0A20">
        <w:rPr>
          <w:rFonts w:asciiTheme="minorEastAsia" w:eastAsiaTheme="minorEastAsia" w:hAnsiTheme="minorEastAsia" w:cs="新細明體;PMingLiU" w:hint="eastAsia"/>
          <w:color w:val="FF0000"/>
          <w:szCs w:val="24"/>
        </w:rPr>
        <w:t>全館</w:t>
      </w:r>
      <w:r w:rsidR="000B2788" w:rsidRPr="002E0A20">
        <w:rPr>
          <w:rFonts w:asciiTheme="minorEastAsia" w:eastAsiaTheme="minorEastAsia" w:hAnsiTheme="minorEastAsia" w:cs="新細明體;PMingLiU" w:hint="eastAsia"/>
          <w:color w:val="FF0000"/>
          <w:szCs w:val="24"/>
        </w:rPr>
        <w:t>T</w:t>
      </w:r>
      <w:r w:rsidR="000B2788" w:rsidRPr="002E0A20">
        <w:rPr>
          <w:rFonts w:asciiTheme="minorEastAsia" w:eastAsiaTheme="minorEastAsia" w:hAnsiTheme="minorEastAsia" w:cs="新細明體;PMingLiU"/>
          <w:color w:val="FF0000"/>
          <w:szCs w:val="24"/>
        </w:rPr>
        <w:t>TFREE</w:t>
      </w:r>
      <w:r w:rsidR="000B2788" w:rsidRPr="002E0A20">
        <w:rPr>
          <w:rFonts w:asciiTheme="minorEastAsia" w:eastAsiaTheme="minorEastAsia" w:hAnsiTheme="minorEastAsia" w:cs="新細明體;PMingLiU" w:hint="eastAsia"/>
          <w:color w:val="FF0000"/>
          <w:szCs w:val="24"/>
          <w:lang w:eastAsia="zh-HK"/>
        </w:rPr>
        <w:t>免費</w:t>
      </w:r>
      <w:r w:rsidRPr="002E0A20">
        <w:rPr>
          <w:rFonts w:asciiTheme="minorEastAsia" w:eastAsiaTheme="minorEastAsia" w:hAnsiTheme="minorEastAsia" w:cs="新細明體;PMingLiU" w:hint="eastAsia"/>
          <w:color w:val="FF0000"/>
          <w:szCs w:val="24"/>
        </w:rPr>
        <w:t>無限上網服務。</w:t>
      </w:r>
      <w:r w:rsidRPr="002E0A20">
        <w:rPr>
          <w:rFonts w:asciiTheme="minorEastAsia" w:eastAsiaTheme="minorEastAsia" w:hAnsiTheme="minorEastAsia" w:cs="新細明體;PMingLiU"/>
          <w:szCs w:val="24"/>
        </w:rPr>
        <w:t xml:space="preserve"> </w:t>
      </w:r>
    </w:p>
    <w:p w:rsidR="00712298" w:rsidRPr="002E0A20" w:rsidRDefault="00712298" w:rsidP="00D9241D">
      <w:pPr>
        <w:pStyle w:val="af5"/>
        <w:numPr>
          <w:ilvl w:val="0"/>
          <w:numId w:val="8"/>
        </w:numPr>
        <w:spacing w:before="120" w:after="120"/>
        <w:ind w:leftChars="0" w:left="709" w:right="454" w:hanging="283"/>
        <w:rPr>
          <w:rFonts w:asciiTheme="minorEastAsia" w:eastAsiaTheme="minorEastAsia" w:hAnsiTheme="minorEastAsia" w:cs="新細明體;PMingLiU"/>
          <w:szCs w:val="24"/>
        </w:rPr>
      </w:pPr>
      <w:r w:rsidRPr="002E0A20">
        <w:rPr>
          <w:rFonts w:asciiTheme="minorEastAsia" w:eastAsiaTheme="minorEastAsia" w:hAnsiTheme="minorEastAsia" w:cs="新細明體;PMingLiU" w:hint="eastAsia"/>
          <w:szCs w:val="24"/>
        </w:rPr>
        <w:t>各場地之設備，以現有配備為主</w:t>
      </w:r>
      <w:r w:rsidR="00D40E86" w:rsidRPr="002E0A20">
        <w:rPr>
          <w:rFonts w:asciiTheme="minorEastAsia" w:eastAsiaTheme="minorEastAsia" w:hAnsiTheme="minorEastAsia" w:cs="新細明體;PMingLiU" w:hint="eastAsia"/>
          <w:szCs w:val="24"/>
        </w:rPr>
        <w:t>。</w:t>
      </w:r>
    </w:p>
    <w:p w:rsidR="00712298" w:rsidRDefault="00712298" w:rsidP="00D9241D">
      <w:pPr>
        <w:pStyle w:val="af5"/>
        <w:numPr>
          <w:ilvl w:val="0"/>
          <w:numId w:val="8"/>
        </w:numPr>
        <w:spacing w:before="120" w:after="120"/>
        <w:ind w:leftChars="0" w:left="709" w:right="454" w:hanging="283"/>
        <w:rPr>
          <w:rFonts w:asciiTheme="minorEastAsia" w:eastAsiaTheme="minorEastAsia" w:hAnsiTheme="minorEastAsia" w:cs="新細明體;PMingLiU"/>
          <w:szCs w:val="24"/>
        </w:rPr>
      </w:pPr>
      <w:r w:rsidRPr="002E0A20">
        <w:rPr>
          <w:rFonts w:asciiTheme="minorEastAsia" w:eastAsiaTheme="minorEastAsia" w:hAnsiTheme="minorEastAsia" w:cs="新細明體;PMingLiU" w:hint="eastAsia"/>
          <w:szCs w:val="24"/>
        </w:rPr>
        <w:t>中庭廣場開放租借時間為例假日</w:t>
      </w:r>
    </w:p>
    <w:p w:rsidR="00295A84" w:rsidRPr="00712298" w:rsidRDefault="00295A84" w:rsidP="00712298">
      <w:pPr>
        <w:spacing w:before="120" w:after="120"/>
        <w:ind w:right="0" w:firstLine="440"/>
        <w:rPr>
          <w:rFonts w:asciiTheme="minorEastAsia" w:eastAsiaTheme="minorEastAsia" w:hAnsiTheme="minorEastAsia"/>
        </w:rPr>
      </w:pPr>
    </w:p>
    <w:sectPr w:rsidR="00295A84" w:rsidRPr="00712298" w:rsidSect="003520D0">
      <w:pgSz w:w="11906" w:h="16838"/>
      <w:pgMar w:top="426" w:right="282" w:bottom="142" w:left="397" w:header="252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C7" w:rsidRDefault="00EA4AC7">
      <w:r>
        <w:separator/>
      </w:r>
    </w:p>
  </w:endnote>
  <w:endnote w:type="continuationSeparator" w:id="0">
    <w:p w:rsidR="00EA4AC7" w:rsidRDefault="00EA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C7" w:rsidRDefault="00EA4AC7">
      <w:r>
        <w:separator/>
      </w:r>
    </w:p>
  </w:footnote>
  <w:footnote w:type="continuationSeparator" w:id="0">
    <w:p w:rsidR="00EA4AC7" w:rsidRDefault="00EA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276"/>
    <w:multiLevelType w:val="hybridMultilevel"/>
    <w:tmpl w:val="5204F498"/>
    <w:lvl w:ilvl="0" w:tplc="73283980">
      <w:start w:val="1"/>
      <w:numFmt w:val="decimal"/>
      <w:lvlText w:val="(%1)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" w15:restartNumberingAfterBreak="0">
    <w:nsid w:val="0F752DA7"/>
    <w:multiLevelType w:val="hybridMultilevel"/>
    <w:tmpl w:val="1272EA9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" w15:restartNumberingAfterBreak="0">
    <w:nsid w:val="16F738E2"/>
    <w:multiLevelType w:val="multilevel"/>
    <w:tmpl w:val="FE4C34B8"/>
    <w:lvl w:ilvl="0">
      <w:start w:val="1"/>
      <w:numFmt w:val="bullet"/>
      <w:lvlText w:val="□"/>
      <w:lvlJc w:val="left"/>
      <w:pPr>
        <w:ind w:left="473" w:hanging="360"/>
      </w:pPr>
      <w:rPr>
        <w:rFonts w:ascii="新細明體" w:hAnsi="新細明體" w:cs="Times New Roman" w:hint="default"/>
        <w:sz w:val="22"/>
        <w:szCs w:val="22"/>
      </w:rPr>
    </w:lvl>
    <w:lvl w:ilvl="1">
      <w:start w:val="1"/>
      <w:numFmt w:val="bullet"/>
      <w:lvlText w:val=""/>
      <w:lvlJc w:val="left"/>
      <w:pPr>
        <w:ind w:left="1073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53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33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13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93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73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53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33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8356027"/>
    <w:multiLevelType w:val="hybridMultilevel"/>
    <w:tmpl w:val="F5A42696"/>
    <w:lvl w:ilvl="0" w:tplc="F48894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50271E0F"/>
    <w:multiLevelType w:val="multilevel"/>
    <w:tmpl w:val="B9D24E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2A2A47"/>
    <w:multiLevelType w:val="multilevel"/>
    <w:tmpl w:val="50CE48EE"/>
    <w:lvl w:ilvl="0">
      <w:start w:val="1"/>
      <w:numFmt w:val="decimal"/>
      <w:lvlText w:val="%1."/>
      <w:lvlJc w:val="left"/>
      <w:pPr>
        <w:ind w:left="990" w:hanging="480"/>
      </w:pPr>
      <w:rPr>
        <w:b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589059C3"/>
    <w:multiLevelType w:val="multilevel"/>
    <w:tmpl w:val="CFC2BDBA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（%2）"/>
      <w:lvlJc w:val="left"/>
      <w:pPr>
        <w:ind w:left="1710" w:hanging="720"/>
      </w:pPr>
      <w:rPr>
        <w:rFonts w:ascii="新細明體;PMingLiU" w:eastAsia="新細明體;PMingLiU" w:hAnsi="新細明體;PMingLiU" w:cs="新細明體;PMingLiU"/>
        <w:sz w:val="22"/>
        <w:szCs w:val="22"/>
      </w:r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672132D7"/>
    <w:multiLevelType w:val="hybridMultilevel"/>
    <w:tmpl w:val="09544522"/>
    <w:lvl w:ilvl="0" w:tplc="0944D244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B45919"/>
    <w:multiLevelType w:val="multilevel"/>
    <w:tmpl w:val="B6D48D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4"/>
    <w:rsid w:val="000023A6"/>
    <w:rsid w:val="0000263B"/>
    <w:rsid w:val="00021D3A"/>
    <w:rsid w:val="00033FC5"/>
    <w:rsid w:val="00051C4F"/>
    <w:rsid w:val="000576F1"/>
    <w:rsid w:val="00066235"/>
    <w:rsid w:val="000705BA"/>
    <w:rsid w:val="00070D4C"/>
    <w:rsid w:val="00090E46"/>
    <w:rsid w:val="000B17CF"/>
    <w:rsid w:val="000B2788"/>
    <w:rsid w:val="000D116F"/>
    <w:rsid w:val="000F2E94"/>
    <w:rsid w:val="000F37A2"/>
    <w:rsid w:val="000F40C6"/>
    <w:rsid w:val="001105D4"/>
    <w:rsid w:val="0011211E"/>
    <w:rsid w:val="00152681"/>
    <w:rsid w:val="00157680"/>
    <w:rsid w:val="00164A3B"/>
    <w:rsid w:val="0016771A"/>
    <w:rsid w:val="00177DC6"/>
    <w:rsid w:val="001A1417"/>
    <w:rsid w:val="001A6B58"/>
    <w:rsid w:val="001E7FF6"/>
    <w:rsid w:val="0020493D"/>
    <w:rsid w:val="00210FB1"/>
    <w:rsid w:val="002148CD"/>
    <w:rsid w:val="00215EAB"/>
    <w:rsid w:val="00216199"/>
    <w:rsid w:val="00221826"/>
    <w:rsid w:val="00280CAA"/>
    <w:rsid w:val="0028793D"/>
    <w:rsid w:val="00295A84"/>
    <w:rsid w:val="002A6978"/>
    <w:rsid w:val="002B39F4"/>
    <w:rsid w:val="002D0CE1"/>
    <w:rsid w:val="002D1EA6"/>
    <w:rsid w:val="002E0188"/>
    <w:rsid w:val="002E0A20"/>
    <w:rsid w:val="002E33B5"/>
    <w:rsid w:val="002E50B0"/>
    <w:rsid w:val="002F2E6E"/>
    <w:rsid w:val="00300C10"/>
    <w:rsid w:val="00323B9A"/>
    <w:rsid w:val="003422A9"/>
    <w:rsid w:val="00346874"/>
    <w:rsid w:val="003520D0"/>
    <w:rsid w:val="00363764"/>
    <w:rsid w:val="003760AE"/>
    <w:rsid w:val="00384FC3"/>
    <w:rsid w:val="00385ADD"/>
    <w:rsid w:val="003A1662"/>
    <w:rsid w:val="003B544F"/>
    <w:rsid w:val="003D1416"/>
    <w:rsid w:val="003E1E7F"/>
    <w:rsid w:val="003F4CA3"/>
    <w:rsid w:val="004276FB"/>
    <w:rsid w:val="004455AD"/>
    <w:rsid w:val="00447F9E"/>
    <w:rsid w:val="0045082E"/>
    <w:rsid w:val="00464CA2"/>
    <w:rsid w:val="00472522"/>
    <w:rsid w:val="00480AA8"/>
    <w:rsid w:val="004E0AB2"/>
    <w:rsid w:val="0052491B"/>
    <w:rsid w:val="0052704A"/>
    <w:rsid w:val="005274B5"/>
    <w:rsid w:val="00527CEB"/>
    <w:rsid w:val="005300F6"/>
    <w:rsid w:val="005377A4"/>
    <w:rsid w:val="00537FC4"/>
    <w:rsid w:val="00556C1B"/>
    <w:rsid w:val="00561971"/>
    <w:rsid w:val="00562228"/>
    <w:rsid w:val="00570384"/>
    <w:rsid w:val="005754F2"/>
    <w:rsid w:val="005862F8"/>
    <w:rsid w:val="00586F3F"/>
    <w:rsid w:val="005A16C9"/>
    <w:rsid w:val="005A3C2D"/>
    <w:rsid w:val="005A639E"/>
    <w:rsid w:val="005B13DE"/>
    <w:rsid w:val="00626487"/>
    <w:rsid w:val="0063199F"/>
    <w:rsid w:val="00641CF8"/>
    <w:rsid w:val="00665964"/>
    <w:rsid w:val="00671905"/>
    <w:rsid w:val="006768E1"/>
    <w:rsid w:val="006837DD"/>
    <w:rsid w:val="00684D9B"/>
    <w:rsid w:val="006A5277"/>
    <w:rsid w:val="006A5FA8"/>
    <w:rsid w:val="006B447A"/>
    <w:rsid w:val="006C19B0"/>
    <w:rsid w:val="006F6DD7"/>
    <w:rsid w:val="007042C0"/>
    <w:rsid w:val="00712298"/>
    <w:rsid w:val="00733631"/>
    <w:rsid w:val="00745B0F"/>
    <w:rsid w:val="00794C41"/>
    <w:rsid w:val="007954EE"/>
    <w:rsid w:val="00797852"/>
    <w:rsid w:val="007B2E3E"/>
    <w:rsid w:val="007B4B2F"/>
    <w:rsid w:val="007D2899"/>
    <w:rsid w:val="007E124C"/>
    <w:rsid w:val="007E5793"/>
    <w:rsid w:val="007F2E1B"/>
    <w:rsid w:val="0082491B"/>
    <w:rsid w:val="00844382"/>
    <w:rsid w:val="00875F6C"/>
    <w:rsid w:val="008A23AF"/>
    <w:rsid w:val="008B359F"/>
    <w:rsid w:val="009325CB"/>
    <w:rsid w:val="009350F9"/>
    <w:rsid w:val="00954CF0"/>
    <w:rsid w:val="009A5AAD"/>
    <w:rsid w:val="009C5BC6"/>
    <w:rsid w:val="009D36F8"/>
    <w:rsid w:val="009D7A85"/>
    <w:rsid w:val="00A02074"/>
    <w:rsid w:val="00A02AD3"/>
    <w:rsid w:val="00A07DB2"/>
    <w:rsid w:val="00A31766"/>
    <w:rsid w:val="00A32240"/>
    <w:rsid w:val="00A3324B"/>
    <w:rsid w:val="00A546F1"/>
    <w:rsid w:val="00A57864"/>
    <w:rsid w:val="00A72C3D"/>
    <w:rsid w:val="00A90F8C"/>
    <w:rsid w:val="00AA3714"/>
    <w:rsid w:val="00AA67F4"/>
    <w:rsid w:val="00AD0669"/>
    <w:rsid w:val="00AD11C5"/>
    <w:rsid w:val="00AD60B5"/>
    <w:rsid w:val="00AE74B8"/>
    <w:rsid w:val="00AF2469"/>
    <w:rsid w:val="00AF486E"/>
    <w:rsid w:val="00AF79C3"/>
    <w:rsid w:val="00B12607"/>
    <w:rsid w:val="00B1276F"/>
    <w:rsid w:val="00B2573B"/>
    <w:rsid w:val="00B35ED2"/>
    <w:rsid w:val="00B36BBE"/>
    <w:rsid w:val="00B45E7B"/>
    <w:rsid w:val="00B5473F"/>
    <w:rsid w:val="00B70C40"/>
    <w:rsid w:val="00B75732"/>
    <w:rsid w:val="00B83DA7"/>
    <w:rsid w:val="00B840F1"/>
    <w:rsid w:val="00BB53E8"/>
    <w:rsid w:val="00BC240D"/>
    <w:rsid w:val="00BC28B9"/>
    <w:rsid w:val="00BC29F6"/>
    <w:rsid w:val="00BE2B6D"/>
    <w:rsid w:val="00BF0367"/>
    <w:rsid w:val="00BF094B"/>
    <w:rsid w:val="00BF381D"/>
    <w:rsid w:val="00BF4893"/>
    <w:rsid w:val="00C04EFF"/>
    <w:rsid w:val="00C10402"/>
    <w:rsid w:val="00C15B0F"/>
    <w:rsid w:val="00C261A9"/>
    <w:rsid w:val="00C2786F"/>
    <w:rsid w:val="00C31E7C"/>
    <w:rsid w:val="00C42D1C"/>
    <w:rsid w:val="00C51C8F"/>
    <w:rsid w:val="00C54977"/>
    <w:rsid w:val="00C8343E"/>
    <w:rsid w:val="00CB3A6A"/>
    <w:rsid w:val="00CC0C4D"/>
    <w:rsid w:val="00CC3520"/>
    <w:rsid w:val="00CC5309"/>
    <w:rsid w:val="00CC54D4"/>
    <w:rsid w:val="00CC5DE8"/>
    <w:rsid w:val="00CD26C4"/>
    <w:rsid w:val="00CE6530"/>
    <w:rsid w:val="00D13C45"/>
    <w:rsid w:val="00D3057F"/>
    <w:rsid w:val="00D33CF0"/>
    <w:rsid w:val="00D35F7D"/>
    <w:rsid w:val="00D40E86"/>
    <w:rsid w:val="00D63768"/>
    <w:rsid w:val="00D71704"/>
    <w:rsid w:val="00D77CD4"/>
    <w:rsid w:val="00D9241D"/>
    <w:rsid w:val="00DB121D"/>
    <w:rsid w:val="00DC6278"/>
    <w:rsid w:val="00DD4CD5"/>
    <w:rsid w:val="00DE040B"/>
    <w:rsid w:val="00DE7261"/>
    <w:rsid w:val="00DF3E76"/>
    <w:rsid w:val="00E25470"/>
    <w:rsid w:val="00E47168"/>
    <w:rsid w:val="00E475FE"/>
    <w:rsid w:val="00E5271F"/>
    <w:rsid w:val="00E5555C"/>
    <w:rsid w:val="00E67A57"/>
    <w:rsid w:val="00E74B0B"/>
    <w:rsid w:val="00E761C5"/>
    <w:rsid w:val="00E774CD"/>
    <w:rsid w:val="00E81924"/>
    <w:rsid w:val="00E904CF"/>
    <w:rsid w:val="00EA027B"/>
    <w:rsid w:val="00EA166D"/>
    <w:rsid w:val="00EA4AC7"/>
    <w:rsid w:val="00EB07B0"/>
    <w:rsid w:val="00EE23D6"/>
    <w:rsid w:val="00EF342D"/>
    <w:rsid w:val="00F03F78"/>
    <w:rsid w:val="00F05DFA"/>
    <w:rsid w:val="00F1361B"/>
    <w:rsid w:val="00F22560"/>
    <w:rsid w:val="00F32469"/>
    <w:rsid w:val="00F42CCB"/>
    <w:rsid w:val="00F554F1"/>
    <w:rsid w:val="00F81397"/>
    <w:rsid w:val="00F867B3"/>
    <w:rsid w:val="00F97123"/>
    <w:rsid w:val="00FA6572"/>
    <w:rsid w:val="00FB72B7"/>
    <w:rsid w:val="00FB765A"/>
    <w:rsid w:val="00FD3C9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8DC5D"/>
  <w15:docId w15:val="{5B01BA09-FEED-416D-A9B1-8D7E09B8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113"/>
    </w:pPr>
  </w:style>
  <w:style w:type="paragraph" w:styleId="1">
    <w:name w:val="heading 1"/>
    <w:basedOn w:val="a0"/>
    <w:next w:val="a"/>
    <w:pPr>
      <w:numPr>
        <w:numId w:val="1"/>
      </w:numPr>
      <w:outlineLvl w:val="0"/>
    </w:p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標楷體" w:eastAsia="標楷體" w:hAnsi="標楷體" w:cs="標楷體"/>
      <w:b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新細明體;PMingLiU" w:hAnsi="Times New Roman" w:cs="Times New Roman"/>
      <w:b w:val="0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新細明體;PMingLiU" w:eastAsia="新細明體;PMingLiU" w:hAnsi="新細明體;PMingLiU" w:cs="Times New Roman"/>
    </w:rPr>
  </w:style>
  <w:style w:type="character" w:customStyle="1" w:styleId="WW8Num7z1">
    <w:name w:val="WW8Num7z1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8z1">
    <w:name w:val="WW8Num8z1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新細明體;PMingLiU" w:eastAsia="新細明體;PMingLiU" w:hAnsi="新細明體;PMingLiU" w:cs="新細明體;PMingLiU"/>
      <w:b w:val="0"/>
      <w:sz w:val="22"/>
      <w:szCs w:val="22"/>
    </w:rPr>
  </w:style>
  <w:style w:type="character" w:customStyle="1" w:styleId="WW8Num9z1">
    <w:name w:val="WW8Num9z1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新細明體;PMingLiU" w:hAnsi="Times New Roman" w:cs="Times New Roman"/>
    </w:rPr>
  </w:style>
  <w:style w:type="character" w:customStyle="1" w:styleId="WW8Num10z1">
    <w:name w:val="WW8Num10z1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2z1">
    <w:name w:val="WW8Num12z1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新細明體;PMingLiU" w:eastAsia="新細明體;PMingLiU" w:hAnsi="新細明體;PMingLiU" w:cs="Times New Roman"/>
    </w:rPr>
  </w:style>
  <w:style w:type="character" w:customStyle="1" w:styleId="WW8Num13z1">
    <w:name w:val="WW8Num13z1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標楷體" w:eastAsia="標楷體" w:hAnsi="標楷體" w:cs="Times New Roman"/>
    </w:rPr>
  </w:style>
  <w:style w:type="character" w:customStyle="1" w:styleId="WW8Num14z1">
    <w:name w:val="WW8Num14z1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標楷體" w:eastAsia="標楷體" w:hAnsi="標楷體" w:cs="Times New Roman"/>
    </w:rPr>
  </w:style>
  <w:style w:type="character" w:customStyle="1" w:styleId="WW8Num15z1">
    <w:name w:val="WW8Num15z1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8z1">
    <w:name w:val="WW8Num18z1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Times New Roman" w:eastAsia="新細明體;PMingLiU" w:hAnsi="Times New Roman" w:cs="Times New Roman"/>
    </w:rPr>
  </w:style>
  <w:style w:type="character" w:customStyle="1" w:styleId="WW8Num19z1">
    <w:name w:val="WW8Num19z1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新細明體;PMingLiU" w:eastAsia="新細明體;PMingLiU" w:hAnsi="新細明體;PMingLiU" w:cs="Times New Roman"/>
    </w:rPr>
  </w:style>
  <w:style w:type="character" w:customStyle="1" w:styleId="WW8Num20z1">
    <w:name w:val="WW8Num20z1"/>
    <w:qFormat/>
    <w:rPr>
      <w:rFonts w:ascii="Wingdings" w:eastAsia="Wingdings" w:hAnsi="Wingdings" w:cs="Wingdings"/>
    </w:rPr>
  </w:style>
  <w:style w:type="character" w:styleId="a4">
    <w:name w:val="page number"/>
    <w:basedOn w:val="a1"/>
  </w:style>
  <w:style w:type="character" w:customStyle="1" w:styleId="WWCharLFO1LVL1">
    <w:name w:val="WW_CharLFO1LVL1"/>
    <w:qFormat/>
    <w:rPr>
      <w:rFonts w:ascii="標楷體" w:hAnsi="標楷體" w:cs="標楷體"/>
      <w:sz w:val="22"/>
      <w:szCs w:val="22"/>
    </w:rPr>
  </w:style>
  <w:style w:type="character" w:customStyle="1" w:styleId="WWCharLFO3LVL1">
    <w:name w:val="WW_CharLFO3LVL1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Wingdings" w:hAnsi="Wingdings" w:cs="Wingdings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Wingdings" w:hAnsi="Wingdings" w:cs="Wingdings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Wingdings" w:hAnsi="Wingdings" w:cs="Wingdings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新細明體;PMingLiU" w:eastAsia="新細明體;PMingLiU" w:hAnsi="新細明體;PMingLiU" w:cs="Times New Roman"/>
      <w:b w:val="0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 w:cs="Wingdings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Wingdings" w:hAnsi="Wingdings" w:cs="Wingdings"/>
    </w:rPr>
  </w:style>
  <w:style w:type="character" w:customStyle="1" w:styleId="WWCharLFO6LVL5">
    <w:name w:val="WW_CharLFO6LVL5"/>
    <w:qFormat/>
    <w:rPr>
      <w:rFonts w:ascii="Wingdings" w:hAnsi="Wingdings" w:cs="Wingdings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Wingdings" w:hAnsi="Wingdings" w:cs="Wingdings"/>
    </w:rPr>
  </w:style>
  <w:style w:type="character" w:customStyle="1" w:styleId="WWCharLFO6LVL8">
    <w:name w:val="WW_CharLFO6LVL8"/>
    <w:qFormat/>
    <w:rPr>
      <w:rFonts w:ascii="Wingdings" w:hAnsi="Wingdings" w:cs="Wingdings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新細明體;PMingLiU" w:eastAsia="新細明體;PMingLiU" w:hAnsi="新細明體;PMingLiU" w:cs="Times New Roman"/>
    </w:rPr>
  </w:style>
  <w:style w:type="character" w:customStyle="1" w:styleId="WWCharLFO7LVL2">
    <w:name w:val="WW_CharLFO7LVL2"/>
    <w:qFormat/>
    <w:rPr>
      <w:rFonts w:ascii="Wingdings" w:hAnsi="Wingdings" w:cs="Wingdings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Wingdings" w:hAnsi="Wingdings" w:cs="Wingdings"/>
    </w:rPr>
  </w:style>
  <w:style w:type="character" w:customStyle="1" w:styleId="WWCharLFO7LVL5">
    <w:name w:val="WW_CharLFO7LVL5"/>
    <w:qFormat/>
    <w:rPr>
      <w:rFonts w:ascii="Wingdings" w:hAnsi="Wingdings" w:cs="Wingdings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Wingdings" w:hAnsi="Wingdings" w:cs="Wingdings"/>
    </w:rPr>
  </w:style>
  <w:style w:type="character" w:customStyle="1" w:styleId="WWCharLFO7LVL8">
    <w:name w:val="WW_CharLFO7LVL8"/>
    <w:qFormat/>
    <w:rPr>
      <w:rFonts w:ascii="Wingdings" w:hAnsi="Wingdings" w:cs="Wingdings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新細明體" w:eastAsia="新細明體" w:hAnsi="新細明體"/>
      <w:sz w:val="22"/>
      <w:szCs w:val="22"/>
    </w:rPr>
  </w:style>
  <w:style w:type="character" w:customStyle="1" w:styleId="WWCharLFO8LVL2">
    <w:name w:val="WW_CharLFO8LVL2"/>
    <w:qFormat/>
    <w:rPr>
      <w:rFonts w:ascii="Wingdings" w:hAnsi="Wingdings" w:cs="Wingdings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Wingdings" w:hAnsi="Wingdings" w:cs="Wingdings"/>
    </w:rPr>
  </w:style>
  <w:style w:type="character" w:customStyle="1" w:styleId="WWCharLFO8LVL5">
    <w:name w:val="WW_CharLFO8LVL5"/>
    <w:qFormat/>
    <w:rPr>
      <w:rFonts w:ascii="Wingdings" w:hAnsi="Wingdings" w:cs="Wingdings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Wingdings" w:hAnsi="Wingdings" w:cs="Wingdings"/>
    </w:rPr>
  </w:style>
  <w:style w:type="character" w:customStyle="1" w:styleId="WWCharLFO8LVL8">
    <w:name w:val="WW_CharLFO8LVL8"/>
    <w:qFormat/>
    <w:rPr>
      <w:rFonts w:ascii="Wingdings" w:hAnsi="Wingdings" w:cs="Wingdings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2">
    <w:name w:val="WW_CharLFO9LVL2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CharLFO10LVL1">
    <w:name w:val="WW_CharLFO10LVL1"/>
    <w:qFormat/>
    <w:rPr>
      <w:rFonts w:ascii="新細明體;PMingLiU" w:eastAsia="新細明體;PMingLiU" w:hAnsi="新細明體;PMingLiU" w:cs="Times New Roman"/>
    </w:rPr>
  </w:style>
  <w:style w:type="character" w:customStyle="1" w:styleId="WWCharLFO10LVL2">
    <w:name w:val="WW_CharLFO10LVL2"/>
    <w:qFormat/>
    <w:rPr>
      <w:rFonts w:ascii="Wingdings" w:hAnsi="Wingdings" w:cs="Wingdings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Wingdings" w:hAnsi="Wingdings" w:cs="Wingdings"/>
    </w:rPr>
  </w:style>
  <w:style w:type="character" w:customStyle="1" w:styleId="WWCharLFO10LVL5">
    <w:name w:val="WW_CharLFO10LVL5"/>
    <w:qFormat/>
    <w:rPr>
      <w:rFonts w:ascii="Wingdings" w:hAnsi="Wingdings" w:cs="Wingdings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Wingdings" w:hAnsi="Wingdings" w:cs="Wingdings"/>
    </w:rPr>
  </w:style>
  <w:style w:type="character" w:customStyle="1" w:styleId="WWCharLFO10LVL8">
    <w:name w:val="WW_CharLFO10LVL8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2LVL1">
    <w:name w:val="WW_CharLFO12LVL1"/>
    <w:qFormat/>
    <w:rPr>
      <w:rFonts w:ascii="新細明體" w:eastAsia="新細明體" w:hAnsi="新細明體"/>
      <w:sz w:val="22"/>
      <w:szCs w:val="22"/>
    </w:rPr>
  </w:style>
  <w:style w:type="character" w:customStyle="1" w:styleId="WWCharLFO12LVL2">
    <w:name w:val="WW_CharLFO12LVL2"/>
    <w:qFormat/>
    <w:rPr>
      <w:rFonts w:ascii="Wingdings" w:hAnsi="Wingdings" w:cs="Wingdings"/>
    </w:rPr>
  </w:style>
  <w:style w:type="character" w:customStyle="1" w:styleId="WWCharLFO12LVL3">
    <w:name w:val="WW_CharLFO12LVL3"/>
    <w:qFormat/>
    <w:rPr>
      <w:rFonts w:ascii="Wingdings" w:hAnsi="Wingdings" w:cs="Wingdings"/>
    </w:rPr>
  </w:style>
  <w:style w:type="character" w:customStyle="1" w:styleId="WWCharLFO12LVL4">
    <w:name w:val="WW_CharLFO12LVL4"/>
    <w:qFormat/>
    <w:rPr>
      <w:rFonts w:ascii="Wingdings" w:hAnsi="Wingdings" w:cs="Wingdings"/>
    </w:rPr>
  </w:style>
  <w:style w:type="character" w:customStyle="1" w:styleId="WWCharLFO12LVL5">
    <w:name w:val="WW_CharLFO12LVL5"/>
    <w:qFormat/>
    <w:rPr>
      <w:rFonts w:ascii="Wingdings" w:hAnsi="Wingdings" w:cs="Wingdings"/>
    </w:rPr>
  </w:style>
  <w:style w:type="character" w:customStyle="1" w:styleId="WWCharLFO12LVL6">
    <w:name w:val="WW_CharLFO12LVL6"/>
    <w:qFormat/>
    <w:rPr>
      <w:rFonts w:ascii="Wingdings" w:hAnsi="Wingdings" w:cs="Wingdings"/>
    </w:rPr>
  </w:style>
  <w:style w:type="character" w:customStyle="1" w:styleId="WWCharLFO12LVL7">
    <w:name w:val="WW_CharLFO12LVL7"/>
    <w:qFormat/>
    <w:rPr>
      <w:rFonts w:ascii="Wingdings" w:hAnsi="Wingdings" w:cs="Wingdings"/>
    </w:rPr>
  </w:style>
  <w:style w:type="character" w:customStyle="1" w:styleId="WWCharLFO12LVL8">
    <w:name w:val="WW_CharLFO12LVL8"/>
    <w:qFormat/>
    <w:rPr>
      <w:rFonts w:ascii="Wingdings" w:hAnsi="Wingdings" w:cs="Wingdings"/>
    </w:rPr>
  </w:style>
  <w:style w:type="character" w:customStyle="1" w:styleId="WWCharLFO12LVL9">
    <w:name w:val="WW_CharLFO12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新細明體;PMingLiU" w:eastAsia="新細明體;PMingLiU" w:hAnsi="新細明體;PMingLiU" w:cs="Times New Roman"/>
    </w:rPr>
  </w:style>
  <w:style w:type="character" w:customStyle="1" w:styleId="WWCharLFO13LVL2">
    <w:name w:val="WW_CharLFO13LVL2"/>
    <w:qFormat/>
    <w:rPr>
      <w:rFonts w:ascii="Wingdings" w:hAnsi="Wingdings" w:cs="Wingdings"/>
    </w:rPr>
  </w:style>
  <w:style w:type="character" w:customStyle="1" w:styleId="WWCharLFO13LVL3">
    <w:name w:val="WW_CharLFO13LVL3"/>
    <w:qFormat/>
    <w:rPr>
      <w:rFonts w:ascii="Wingdings" w:hAnsi="Wingdings" w:cs="Wingdings"/>
    </w:rPr>
  </w:style>
  <w:style w:type="character" w:customStyle="1" w:styleId="WWCharLFO13LVL4">
    <w:name w:val="WW_CharLFO13LVL4"/>
    <w:qFormat/>
    <w:rPr>
      <w:rFonts w:ascii="Wingdings" w:hAnsi="Wingdings" w:cs="Wingdings"/>
    </w:rPr>
  </w:style>
  <w:style w:type="character" w:customStyle="1" w:styleId="WWCharLFO13LVL5">
    <w:name w:val="WW_CharLFO13LVL5"/>
    <w:qFormat/>
    <w:rPr>
      <w:rFonts w:ascii="Wingdings" w:hAnsi="Wingdings" w:cs="Wingdings"/>
    </w:rPr>
  </w:style>
  <w:style w:type="character" w:customStyle="1" w:styleId="WWCharLFO13LVL6">
    <w:name w:val="WW_CharLFO13LVL6"/>
    <w:qFormat/>
    <w:rPr>
      <w:rFonts w:ascii="Wingdings" w:hAnsi="Wingdings" w:cs="Wingdings"/>
    </w:rPr>
  </w:style>
  <w:style w:type="character" w:customStyle="1" w:styleId="WWCharLFO13LVL7">
    <w:name w:val="WW_CharLFO13LVL7"/>
    <w:qFormat/>
    <w:rPr>
      <w:rFonts w:ascii="Wingdings" w:hAnsi="Wingdings" w:cs="Wingdings"/>
    </w:rPr>
  </w:style>
  <w:style w:type="character" w:customStyle="1" w:styleId="WWCharLFO13LVL8">
    <w:name w:val="WW_CharLFO13LVL8"/>
    <w:qFormat/>
    <w:rPr>
      <w:rFonts w:ascii="Wingdings" w:hAnsi="Wingdings" w:cs="Wingdings"/>
    </w:rPr>
  </w:style>
  <w:style w:type="character" w:customStyle="1" w:styleId="WWCharLFO13LVL9">
    <w:name w:val="WW_CharLFO13LVL9"/>
    <w:qFormat/>
    <w:rPr>
      <w:rFonts w:ascii="Wingdings" w:hAnsi="Wingdings" w:cs="Wingdings"/>
    </w:rPr>
  </w:style>
  <w:style w:type="character" w:customStyle="1" w:styleId="WWCharLFO14LVL1">
    <w:name w:val="WW_CharLFO14LVL1"/>
    <w:qFormat/>
    <w:rPr>
      <w:rFonts w:ascii="標楷體" w:eastAsia="標楷體" w:hAnsi="標楷體" w:cs="Times New Roman"/>
    </w:rPr>
  </w:style>
  <w:style w:type="character" w:customStyle="1" w:styleId="WWCharLFO14LVL2">
    <w:name w:val="WW_CharLFO14LVL2"/>
    <w:qFormat/>
    <w:rPr>
      <w:rFonts w:ascii="Wingdings" w:hAnsi="Wingdings" w:cs="Wingdings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Wingdings" w:hAnsi="Wingdings" w:cs="Wingdings"/>
    </w:rPr>
  </w:style>
  <w:style w:type="character" w:customStyle="1" w:styleId="WWCharLFO14LVL5">
    <w:name w:val="WW_CharLFO14LVL5"/>
    <w:qFormat/>
    <w:rPr>
      <w:rFonts w:ascii="Wingdings" w:hAnsi="Wingdings" w:cs="Wingdings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Wingdings" w:hAnsi="Wingdings" w:cs="Wingdings"/>
    </w:rPr>
  </w:style>
  <w:style w:type="character" w:customStyle="1" w:styleId="WWCharLFO14LVL8">
    <w:name w:val="WW_CharLFO14LVL8"/>
    <w:qFormat/>
    <w:rPr>
      <w:rFonts w:ascii="Wingdings" w:hAnsi="Wingdings" w:cs="Wingdings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5LVL1">
    <w:name w:val="WW_CharLFO15LVL1"/>
    <w:qFormat/>
    <w:rPr>
      <w:rFonts w:ascii="標楷體" w:eastAsia="標楷體" w:hAnsi="標楷體" w:cs="Times New Roman"/>
    </w:rPr>
  </w:style>
  <w:style w:type="character" w:customStyle="1" w:styleId="WWCharLFO15LVL2">
    <w:name w:val="WW_CharLFO15LVL2"/>
    <w:qFormat/>
    <w:rPr>
      <w:rFonts w:ascii="Wingdings" w:hAnsi="Wingdings" w:cs="Wingdings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Wingdings" w:hAnsi="Wingdings" w:cs="Wingdings"/>
    </w:rPr>
  </w:style>
  <w:style w:type="character" w:customStyle="1" w:styleId="WWCharLFO15LVL5">
    <w:name w:val="WW_CharLFO15LVL5"/>
    <w:qFormat/>
    <w:rPr>
      <w:rFonts w:ascii="Wingdings" w:hAnsi="Wingdings" w:cs="Wingdings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Wingdings" w:hAnsi="Wingdings" w:cs="Wingdings"/>
    </w:rPr>
  </w:style>
  <w:style w:type="character" w:customStyle="1" w:styleId="WWCharLFO15LVL8">
    <w:name w:val="WW_CharLFO15LVL8"/>
    <w:qFormat/>
    <w:rPr>
      <w:rFonts w:ascii="Wingdings" w:hAnsi="Wingdings" w:cs="Wingdings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新細明體" w:eastAsia="新細明體" w:hAnsi="新細明體"/>
      <w:sz w:val="22"/>
      <w:szCs w:val="22"/>
    </w:rPr>
  </w:style>
  <w:style w:type="character" w:customStyle="1" w:styleId="WWCharLFO18LVL2">
    <w:name w:val="WW_CharLFO18LVL2"/>
    <w:qFormat/>
    <w:rPr>
      <w:rFonts w:ascii="Wingdings" w:hAnsi="Wingdings" w:cs="Wingdings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Wingdings" w:hAnsi="Wingdings" w:cs="Wingdings"/>
    </w:rPr>
  </w:style>
  <w:style w:type="character" w:customStyle="1" w:styleId="WWCharLFO18LVL5">
    <w:name w:val="WW_CharLFO18LVL5"/>
    <w:qFormat/>
    <w:rPr>
      <w:rFonts w:ascii="Wingdings" w:hAnsi="Wingdings" w:cs="Wingdings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Wingdings" w:hAnsi="Wingdings" w:cs="Wingdings"/>
    </w:rPr>
  </w:style>
  <w:style w:type="character" w:customStyle="1" w:styleId="WWCharLFO18LVL8">
    <w:name w:val="WW_CharLFO18LVL8"/>
    <w:qFormat/>
    <w:rPr>
      <w:rFonts w:ascii="Wingdings" w:hAnsi="Wingdings" w:cs="Wingdings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新細明體;PMingLiU" w:eastAsia="新細明體;PMingLiU" w:hAnsi="新細明體;PMingLiU" w:cs="Times New Roman"/>
    </w:rPr>
  </w:style>
  <w:style w:type="character" w:customStyle="1" w:styleId="WWCharLFO19LVL2">
    <w:name w:val="WW_CharLFO19LVL2"/>
    <w:qFormat/>
    <w:rPr>
      <w:rFonts w:ascii="Wingdings" w:hAnsi="Wingdings" w:cs="Wingdings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Wingdings" w:hAnsi="Wingdings" w:cs="Wingdings"/>
    </w:rPr>
  </w:style>
  <w:style w:type="character" w:customStyle="1" w:styleId="WWCharLFO19LVL5">
    <w:name w:val="WW_CharLFO19LVL5"/>
    <w:qFormat/>
    <w:rPr>
      <w:rFonts w:ascii="Wingdings" w:hAnsi="Wingdings" w:cs="Wingdings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Wingdings" w:hAnsi="Wingdings" w:cs="Wingdings"/>
    </w:rPr>
  </w:style>
  <w:style w:type="character" w:customStyle="1" w:styleId="WWCharLFO19LVL8">
    <w:name w:val="WW_CharLFO19LVL8"/>
    <w:qFormat/>
    <w:rPr>
      <w:rFonts w:ascii="Wingdings" w:hAnsi="Wingdings" w:cs="Wingdings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新細明體;PMingLiU" w:eastAsia="新細明體;PMingLiU" w:hAnsi="新細明體;PMingLiU" w:cs="Times New Roman"/>
    </w:rPr>
  </w:style>
  <w:style w:type="character" w:customStyle="1" w:styleId="WWCharLFO20LVL2">
    <w:name w:val="WW_CharLFO20LVL2"/>
    <w:qFormat/>
    <w:rPr>
      <w:rFonts w:ascii="Wingdings" w:hAnsi="Wingdings" w:cs="Wingdings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Wingdings" w:hAnsi="Wingdings" w:cs="Wingdings"/>
    </w:rPr>
  </w:style>
  <w:style w:type="character" w:customStyle="1" w:styleId="WWCharLFO20LVL5">
    <w:name w:val="WW_CharLFO20LVL5"/>
    <w:qFormat/>
    <w:rPr>
      <w:rFonts w:ascii="Wingdings" w:hAnsi="Wingdings" w:cs="Wingdings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Wingdings" w:hAnsi="Wingdings" w:cs="Wingdings"/>
    </w:rPr>
  </w:style>
  <w:style w:type="character" w:customStyle="1" w:styleId="WWCharLFO20LVL8">
    <w:name w:val="WW_CharLFO20LVL8"/>
    <w:qFormat/>
    <w:rPr>
      <w:rFonts w:ascii="Wingdings" w:hAnsi="Wingdings" w:cs="Wingdings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新細明體" w:eastAsia="新細明體" w:hAnsi="新細明體" w:cs="Times New Roman"/>
      <w:sz w:val="22"/>
      <w:szCs w:val="22"/>
    </w:rPr>
  </w:style>
  <w:style w:type="character" w:customStyle="1" w:styleId="WWCharLFO21LVL2">
    <w:name w:val="WW_CharLFO21LVL2"/>
    <w:qFormat/>
    <w:rPr>
      <w:rFonts w:ascii="Wingdings" w:hAnsi="Wingdings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Wingdings" w:hAnsi="Wingdings"/>
    </w:rPr>
  </w:style>
  <w:style w:type="character" w:customStyle="1" w:styleId="WWCharLFO21LVL5">
    <w:name w:val="WW_CharLFO21LVL5"/>
    <w:qFormat/>
    <w:rPr>
      <w:rFonts w:ascii="Wingdings" w:hAnsi="Wingdings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Wingdings" w:hAnsi="Wingdings"/>
    </w:rPr>
  </w:style>
  <w:style w:type="character" w:customStyle="1" w:styleId="WWCharLFO21LVL8">
    <w:name w:val="WW_CharLFO21LVL8"/>
    <w:qFormat/>
    <w:rPr>
      <w:rFonts w:ascii="Wingdings" w:hAnsi="Wingdings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Times New Roman" w:hAnsi="Times New Roman" w:cs="Times New Roman"/>
      <w:sz w:val="22"/>
    </w:rPr>
  </w:style>
  <w:style w:type="character" w:customStyle="1" w:styleId="WWCharLFO23LVL1">
    <w:name w:val="WW_CharLFO23LVL1"/>
    <w:qFormat/>
    <w:rPr>
      <w:b w:val="0"/>
      <w:sz w:val="22"/>
      <w:szCs w:val="22"/>
    </w:rPr>
  </w:style>
  <w:style w:type="paragraph" w:styleId="a0">
    <w:name w:val="Title"/>
    <w:basedOn w:val="a"/>
    <w:next w:val="a"/>
    <w:qFormat/>
  </w:style>
  <w:style w:type="paragraph" w:styleId="a5">
    <w:name w:val="List"/>
    <w:basedOn w:val="a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Block Text"/>
    <w:basedOn w:val="a"/>
    <w:qFormat/>
    <w:pPr>
      <w:ind w:left="113" w:firstLine="360"/>
    </w:pPr>
    <w:rPr>
      <w:rFonts w:eastAsia="新細明體;PMingLiU"/>
      <w:b/>
      <w:bCs/>
      <w:sz w:val="36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qFormat/>
  </w:style>
  <w:style w:type="paragraph" w:styleId="ab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tandard">
    <w:name w:val="Standard"/>
    <w:qFormat/>
    <w:pPr>
      <w:keepNext/>
      <w:widowControl w:val="0"/>
      <w:shd w:val="clear" w:color="auto" w:fill="FFFFFF"/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customStyle="1" w:styleId="ae">
    <w:name w:val="框架內容"/>
    <w:basedOn w:val="a"/>
    <w:qFormat/>
  </w:style>
  <w:style w:type="paragraph" w:customStyle="1" w:styleId="af">
    <w:name w:val="引言"/>
    <w:basedOn w:val="a"/>
    <w:qFormat/>
    <w:pPr>
      <w:spacing w:after="283"/>
      <w:ind w:left="567" w:right="567"/>
    </w:pPr>
  </w:style>
  <w:style w:type="paragraph" w:styleId="af0">
    <w:name w:val="Subtitle"/>
    <w:basedOn w:val="a0"/>
    <w:next w:val="a"/>
    <w:qFormat/>
    <w:pPr>
      <w:spacing w:before="60" w:after="120"/>
    </w:pPr>
    <w:rPr>
      <w:sz w:val="36"/>
      <w:szCs w:val="36"/>
    </w:rPr>
  </w:style>
  <w:style w:type="paragraph" w:styleId="af1">
    <w:name w:val="Plain Text"/>
    <w:basedOn w:val="a"/>
    <w:qFormat/>
    <w:rPr>
      <w:rFonts w:ascii="Calibri" w:eastAsia="新細明體;PMingLiU" w:hAnsi="Calibri" w:cs="Courier New"/>
    </w:rPr>
  </w:style>
  <w:style w:type="paragraph" w:customStyle="1" w:styleId="af2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3">
    <w:name w:val="副題"/>
    <w:basedOn w:val="a"/>
    <w:next w:val="a"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table" w:styleId="af4">
    <w:name w:val="Table Grid"/>
    <w:basedOn w:val="a2"/>
    <w:uiPriority w:val="59"/>
    <w:rsid w:val="00C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F381D"/>
    <w:pPr>
      <w:ind w:leftChars="200" w:left="480"/>
    </w:pPr>
    <w:rPr>
      <w:szCs w:val="21"/>
    </w:rPr>
  </w:style>
  <w:style w:type="paragraph" w:styleId="Web">
    <w:name w:val="Normal (Web)"/>
    <w:basedOn w:val="a"/>
    <w:uiPriority w:val="99"/>
    <w:unhideWhenUsed/>
    <w:rsid w:val="007F2E1B"/>
    <w:pPr>
      <w:suppressAutoHyphens w:val="0"/>
      <w:spacing w:before="100" w:beforeAutospacing="1" w:after="142" w:line="276" w:lineRule="auto"/>
      <w:textAlignment w:val="auto"/>
    </w:pPr>
    <w:rPr>
      <w:rFonts w:ascii="新細明體" w:hAnsi="新細明體" w:cs="新細明體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0807-E0EB-4196-BBED-EA824AC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國立臺東生活美學館場地使用申請表</dc:title>
  <dc:creator>吳富家</dc:creator>
  <cp:lastModifiedBy>吳富家</cp:lastModifiedBy>
  <cp:revision>6</cp:revision>
  <cp:lastPrinted>2022-01-28T05:53:00Z</cp:lastPrinted>
  <dcterms:created xsi:type="dcterms:W3CDTF">2023-10-26T02:58:00Z</dcterms:created>
  <dcterms:modified xsi:type="dcterms:W3CDTF">2023-11-21T01:07:00Z</dcterms:modified>
  <dc:language>zh-TW</dc:language>
</cp:coreProperties>
</file>