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C7" w:rsidRDefault="009779C4">
      <w:pPr>
        <w:spacing w:after="0" w:line="259" w:lineRule="auto"/>
        <w:ind w:left="0" w:firstLine="0"/>
        <w:jc w:val="center"/>
      </w:pPr>
      <w:r>
        <w:t xml:space="preserve">國立新竹生活美學館推展生活美學補助作業要點 </w:t>
      </w:r>
    </w:p>
    <w:p w:rsidR="004D70C7" w:rsidRDefault="009779C4">
      <w:pPr>
        <w:spacing w:after="0" w:line="259" w:lineRule="auto"/>
        <w:ind w:left="0" w:right="122" w:firstLine="0"/>
        <w:jc w:val="center"/>
      </w:pPr>
      <w:r>
        <w:t xml:space="preserve"> </w:t>
      </w:r>
    </w:p>
    <w:p w:rsidR="004D70C7" w:rsidRDefault="009779C4" w:rsidP="00171009">
      <w:pPr>
        <w:spacing w:after="111" w:line="259" w:lineRule="auto"/>
        <w:ind w:right="99"/>
        <w:jc w:val="right"/>
      </w:pPr>
      <w:r>
        <w:rPr>
          <w:sz w:val="16"/>
        </w:rPr>
        <w:t>行政院文化建設委員會中華民國98年5月8</w:t>
      </w:r>
      <w:proofErr w:type="gramStart"/>
      <w:r>
        <w:rPr>
          <w:sz w:val="16"/>
        </w:rPr>
        <w:t>日文貳字第0983115225號</w:t>
      </w:r>
      <w:proofErr w:type="gramEnd"/>
      <w:r>
        <w:rPr>
          <w:sz w:val="16"/>
        </w:rPr>
        <w:t>函核定</w:t>
      </w:r>
      <w:r>
        <w:rPr>
          <w:sz w:val="22"/>
        </w:rPr>
        <w:t xml:space="preserve"> </w:t>
      </w:r>
    </w:p>
    <w:p w:rsidR="004D70C7" w:rsidRDefault="009779C4" w:rsidP="00171009">
      <w:pPr>
        <w:spacing w:after="180" w:line="259" w:lineRule="auto"/>
        <w:ind w:right="99"/>
        <w:jc w:val="right"/>
      </w:pPr>
      <w:r>
        <w:rPr>
          <w:sz w:val="16"/>
        </w:rPr>
        <w:t>國立新竹生活美學館98年5月15日竹美</w:t>
      </w:r>
      <w:proofErr w:type="gramStart"/>
      <w:r>
        <w:rPr>
          <w:sz w:val="16"/>
        </w:rPr>
        <w:t>研</w:t>
      </w:r>
      <w:proofErr w:type="gramEnd"/>
      <w:r>
        <w:rPr>
          <w:sz w:val="16"/>
        </w:rPr>
        <w:t>字第0980001124號令訂頒</w:t>
      </w:r>
      <w:r>
        <w:rPr>
          <w:sz w:val="22"/>
        </w:rPr>
        <w:t xml:space="preserve"> </w:t>
      </w:r>
    </w:p>
    <w:p w:rsidR="004D70C7" w:rsidRDefault="009779C4" w:rsidP="00171009">
      <w:pPr>
        <w:spacing w:after="180" w:line="259" w:lineRule="auto"/>
        <w:ind w:right="99"/>
        <w:jc w:val="right"/>
      </w:pPr>
      <w:r>
        <w:rPr>
          <w:sz w:val="16"/>
        </w:rPr>
        <w:t>行政院文化建設委員會中華民國98年9月30</w:t>
      </w:r>
      <w:proofErr w:type="gramStart"/>
      <w:r>
        <w:rPr>
          <w:sz w:val="16"/>
        </w:rPr>
        <w:t>日文貳字第0983406107號</w:t>
      </w:r>
      <w:proofErr w:type="gramEnd"/>
      <w:r>
        <w:rPr>
          <w:sz w:val="16"/>
        </w:rPr>
        <w:t>函核定修正</w:t>
      </w:r>
      <w:r>
        <w:rPr>
          <w:sz w:val="22"/>
        </w:rPr>
        <w:t xml:space="preserve"> </w:t>
      </w:r>
    </w:p>
    <w:p w:rsidR="004D70C7" w:rsidRDefault="009779C4" w:rsidP="00171009">
      <w:pPr>
        <w:spacing w:after="180" w:line="259" w:lineRule="auto"/>
        <w:ind w:right="99"/>
        <w:jc w:val="right"/>
      </w:pPr>
      <w:r>
        <w:rPr>
          <w:sz w:val="16"/>
        </w:rPr>
        <w:t>國立新竹生活美學館98年10月9日竹美</w:t>
      </w:r>
      <w:proofErr w:type="gramStart"/>
      <w:r>
        <w:rPr>
          <w:sz w:val="16"/>
        </w:rPr>
        <w:t>研</w:t>
      </w:r>
      <w:proofErr w:type="gramEnd"/>
      <w:r>
        <w:rPr>
          <w:sz w:val="16"/>
        </w:rPr>
        <w:t>字第0980002768號令修正</w:t>
      </w:r>
      <w:r>
        <w:rPr>
          <w:sz w:val="22"/>
        </w:rPr>
        <w:t xml:space="preserve"> </w:t>
      </w:r>
    </w:p>
    <w:p w:rsidR="004D70C7" w:rsidRDefault="009779C4" w:rsidP="00171009">
      <w:pPr>
        <w:spacing w:after="180" w:line="259" w:lineRule="auto"/>
        <w:ind w:right="99"/>
        <w:jc w:val="right"/>
      </w:pPr>
      <w:r>
        <w:rPr>
          <w:sz w:val="16"/>
        </w:rPr>
        <w:t>行政院文化建設委員會中華民國100年4月1</w:t>
      </w:r>
      <w:proofErr w:type="gramStart"/>
      <w:r>
        <w:rPr>
          <w:sz w:val="16"/>
        </w:rPr>
        <w:t>日文參字第1003006950號</w:t>
      </w:r>
      <w:proofErr w:type="gramEnd"/>
      <w:r>
        <w:rPr>
          <w:sz w:val="16"/>
        </w:rPr>
        <w:t>書函核定修正</w:t>
      </w:r>
      <w:r>
        <w:rPr>
          <w:sz w:val="22"/>
        </w:rPr>
        <w:t xml:space="preserve"> </w:t>
      </w:r>
    </w:p>
    <w:p w:rsidR="004D70C7" w:rsidRDefault="009779C4" w:rsidP="00171009">
      <w:pPr>
        <w:spacing w:after="180" w:line="259" w:lineRule="auto"/>
        <w:ind w:right="99"/>
        <w:jc w:val="right"/>
      </w:pPr>
      <w:r>
        <w:rPr>
          <w:sz w:val="16"/>
        </w:rPr>
        <w:t>國立新竹生活美學館100年4月14日竹美</w:t>
      </w:r>
      <w:proofErr w:type="gramStart"/>
      <w:r>
        <w:rPr>
          <w:sz w:val="16"/>
        </w:rPr>
        <w:t>研</w:t>
      </w:r>
      <w:proofErr w:type="gramEnd"/>
      <w:r>
        <w:rPr>
          <w:sz w:val="16"/>
        </w:rPr>
        <w:t>字第1002000506號令修正</w:t>
      </w:r>
      <w:r>
        <w:rPr>
          <w:sz w:val="22"/>
        </w:rPr>
        <w:t xml:space="preserve"> </w:t>
      </w:r>
    </w:p>
    <w:p w:rsidR="004D70C7" w:rsidRDefault="009779C4" w:rsidP="00171009">
      <w:pPr>
        <w:spacing w:after="180" w:line="259" w:lineRule="auto"/>
        <w:ind w:right="99"/>
        <w:jc w:val="right"/>
      </w:pPr>
      <w:r>
        <w:rPr>
          <w:sz w:val="16"/>
        </w:rPr>
        <w:t>行政院文化建設委員會中華民國101年4月24</w:t>
      </w:r>
      <w:proofErr w:type="gramStart"/>
      <w:r>
        <w:rPr>
          <w:sz w:val="16"/>
        </w:rPr>
        <w:t>日文參字第1013008817號</w:t>
      </w:r>
      <w:proofErr w:type="gramEnd"/>
      <w:r>
        <w:rPr>
          <w:sz w:val="16"/>
        </w:rPr>
        <w:t>函核定修正</w:t>
      </w:r>
      <w:r>
        <w:rPr>
          <w:sz w:val="22"/>
        </w:rPr>
        <w:t xml:space="preserve"> </w:t>
      </w:r>
    </w:p>
    <w:p w:rsidR="004D70C7" w:rsidRDefault="009779C4" w:rsidP="00171009">
      <w:pPr>
        <w:spacing w:after="178" w:line="263" w:lineRule="auto"/>
        <w:ind w:left="1496" w:rightChars="41" w:right="98"/>
        <w:jc w:val="right"/>
      </w:pPr>
      <w:r>
        <w:rPr>
          <w:sz w:val="16"/>
        </w:rPr>
        <w:t>國立新竹生活美學館101年5月2日竹美</w:t>
      </w:r>
      <w:proofErr w:type="gramStart"/>
      <w:r>
        <w:rPr>
          <w:sz w:val="16"/>
        </w:rPr>
        <w:t>研</w:t>
      </w:r>
      <w:proofErr w:type="gramEnd"/>
      <w:r>
        <w:rPr>
          <w:sz w:val="16"/>
        </w:rPr>
        <w:t>字第1012000323號令修正，並自中華民國101年5月20日生效</w:t>
      </w:r>
      <w:r>
        <w:rPr>
          <w:sz w:val="22"/>
        </w:rPr>
        <w:t xml:space="preserve"> </w:t>
      </w:r>
    </w:p>
    <w:p w:rsidR="004D70C7" w:rsidRDefault="009779C4" w:rsidP="00171009">
      <w:pPr>
        <w:spacing w:after="178" w:line="263" w:lineRule="auto"/>
        <w:ind w:left="4203" w:rightChars="41" w:right="98"/>
        <w:jc w:val="right"/>
      </w:pPr>
      <w:r>
        <w:rPr>
          <w:sz w:val="16"/>
        </w:rPr>
        <w:t>文化部中華民國102年5月10</w:t>
      </w:r>
      <w:proofErr w:type="gramStart"/>
      <w:r>
        <w:rPr>
          <w:sz w:val="16"/>
        </w:rPr>
        <w:t>日文源字第1021010753號</w:t>
      </w:r>
      <w:proofErr w:type="gramEnd"/>
      <w:r>
        <w:rPr>
          <w:sz w:val="16"/>
        </w:rPr>
        <w:t>函核定修正</w:t>
      </w:r>
      <w:r>
        <w:rPr>
          <w:sz w:val="22"/>
        </w:rPr>
        <w:t xml:space="preserve"> </w:t>
      </w:r>
    </w:p>
    <w:p w:rsidR="004D70C7" w:rsidRDefault="009779C4" w:rsidP="00171009">
      <w:pPr>
        <w:spacing w:after="180" w:line="259" w:lineRule="auto"/>
        <w:ind w:right="99"/>
        <w:jc w:val="right"/>
      </w:pPr>
      <w:r>
        <w:rPr>
          <w:sz w:val="16"/>
        </w:rPr>
        <w:t>國立臺灣美術館102年5月29日</w:t>
      </w:r>
      <w:proofErr w:type="gramStart"/>
      <w:r>
        <w:rPr>
          <w:sz w:val="16"/>
        </w:rPr>
        <w:t>臺美秘</w:t>
      </w:r>
      <w:proofErr w:type="gramEnd"/>
      <w:r>
        <w:rPr>
          <w:sz w:val="16"/>
        </w:rPr>
        <w:t>字第1023001283號令修正</w:t>
      </w:r>
      <w:r>
        <w:rPr>
          <w:sz w:val="22"/>
        </w:rPr>
        <w:t xml:space="preserve"> </w:t>
      </w:r>
    </w:p>
    <w:p w:rsidR="004D70C7" w:rsidRDefault="009779C4" w:rsidP="00171009">
      <w:pPr>
        <w:spacing w:after="178" w:line="263" w:lineRule="auto"/>
        <w:ind w:left="4203" w:rightChars="41" w:right="98"/>
        <w:jc w:val="right"/>
      </w:pPr>
      <w:r>
        <w:rPr>
          <w:sz w:val="16"/>
        </w:rPr>
        <w:t>文化部中華民國104年9月30</w:t>
      </w:r>
      <w:proofErr w:type="gramStart"/>
      <w:r>
        <w:rPr>
          <w:sz w:val="16"/>
        </w:rPr>
        <w:t>日文源字第1043026443號</w:t>
      </w:r>
      <w:proofErr w:type="gramEnd"/>
      <w:r>
        <w:rPr>
          <w:sz w:val="16"/>
        </w:rPr>
        <w:t>函核定修正</w:t>
      </w:r>
      <w:r>
        <w:rPr>
          <w:sz w:val="22"/>
        </w:rPr>
        <w:t xml:space="preserve"> </w:t>
      </w:r>
    </w:p>
    <w:p w:rsidR="004D70C7" w:rsidRDefault="009779C4" w:rsidP="00171009">
      <w:pPr>
        <w:spacing w:after="180" w:line="259" w:lineRule="auto"/>
        <w:ind w:right="99"/>
        <w:jc w:val="right"/>
      </w:pPr>
      <w:r>
        <w:rPr>
          <w:sz w:val="16"/>
        </w:rPr>
        <w:t>國立新竹生活美學館104年11月6日竹美</w:t>
      </w:r>
      <w:proofErr w:type="gramStart"/>
      <w:r>
        <w:rPr>
          <w:sz w:val="16"/>
        </w:rPr>
        <w:t>研</w:t>
      </w:r>
      <w:proofErr w:type="gramEnd"/>
      <w:r>
        <w:rPr>
          <w:sz w:val="16"/>
        </w:rPr>
        <w:t>字第1043001827號令修正</w:t>
      </w:r>
      <w:r>
        <w:rPr>
          <w:sz w:val="22"/>
        </w:rPr>
        <w:t xml:space="preserve"> </w:t>
      </w:r>
    </w:p>
    <w:p w:rsidR="009E1F64" w:rsidRDefault="009779C4" w:rsidP="00171009">
      <w:pPr>
        <w:spacing w:after="178" w:line="263" w:lineRule="auto"/>
        <w:ind w:left="4203" w:rightChars="41" w:right="98"/>
        <w:jc w:val="right"/>
        <w:rPr>
          <w:sz w:val="16"/>
        </w:rPr>
      </w:pPr>
      <w:r>
        <w:rPr>
          <w:sz w:val="16"/>
        </w:rPr>
        <w:t>文化部中華民國106年1月12</w:t>
      </w:r>
      <w:proofErr w:type="gramStart"/>
      <w:r>
        <w:rPr>
          <w:sz w:val="16"/>
        </w:rPr>
        <w:t>日文源字第1063000822號</w:t>
      </w:r>
      <w:proofErr w:type="gramEnd"/>
      <w:r>
        <w:rPr>
          <w:sz w:val="16"/>
        </w:rPr>
        <w:t>函核定修正</w:t>
      </w:r>
    </w:p>
    <w:p w:rsidR="004D70C7" w:rsidRDefault="009779C4" w:rsidP="00171009">
      <w:pPr>
        <w:spacing w:after="178" w:line="263" w:lineRule="auto"/>
        <w:ind w:left="4203" w:rightChars="41" w:right="98"/>
        <w:jc w:val="right"/>
        <w:rPr>
          <w:sz w:val="16"/>
        </w:rPr>
      </w:pPr>
      <w:r>
        <w:rPr>
          <w:sz w:val="22"/>
        </w:rPr>
        <w:t xml:space="preserve"> </w:t>
      </w:r>
      <w:r w:rsidR="009E1F64" w:rsidRPr="009E1F64">
        <w:rPr>
          <w:rFonts w:hint="eastAsia"/>
          <w:sz w:val="16"/>
        </w:rPr>
        <w:t>國立新竹生活美學館</w:t>
      </w:r>
      <w:r w:rsidR="009E1F64" w:rsidRPr="009E1F64">
        <w:rPr>
          <w:sz w:val="16"/>
        </w:rPr>
        <w:t>106年2月10日竹美</w:t>
      </w:r>
      <w:proofErr w:type="gramStart"/>
      <w:r w:rsidR="009E1F64" w:rsidRPr="009E1F64">
        <w:rPr>
          <w:sz w:val="16"/>
        </w:rPr>
        <w:t>研</w:t>
      </w:r>
      <w:proofErr w:type="gramEnd"/>
      <w:r w:rsidR="009E1F64" w:rsidRPr="009E1F64">
        <w:rPr>
          <w:sz w:val="16"/>
        </w:rPr>
        <w:t>字第1063000058號令修正</w:t>
      </w:r>
    </w:p>
    <w:p w:rsidR="009E1F64" w:rsidRDefault="009E1F64" w:rsidP="00171009">
      <w:pPr>
        <w:spacing w:after="178" w:line="263" w:lineRule="auto"/>
        <w:ind w:left="4203" w:rightChars="41" w:right="98"/>
        <w:jc w:val="right"/>
        <w:rPr>
          <w:sz w:val="16"/>
        </w:rPr>
      </w:pPr>
      <w:r w:rsidRPr="009E1F64">
        <w:rPr>
          <w:rFonts w:hint="eastAsia"/>
          <w:sz w:val="16"/>
        </w:rPr>
        <w:t>文化部中華民國</w:t>
      </w:r>
      <w:r w:rsidRPr="009E1F64">
        <w:rPr>
          <w:sz w:val="16"/>
        </w:rPr>
        <w:t>111年7月18</w:t>
      </w:r>
      <w:proofErr w:type="gramStart"/>
      <w:r w:rsidRPr="009E1F64">
        <w:rPr>
          <w:sz w:val="16"/>
        </w:rPr>
        <w:t>日文源字第1113018972號</w:t>
      </w:r>
      <w:proofErr w:type="gramEnd"/>
      <w:r w:rsidRPr="009E1F64">
        <w:rPr>
          <w:sz w:val="16"/>
        </w:rPr>
        <w:t>函核定修正</w:t>
      </w:r>
    </w:p>
    <w:p w:rsidR="009E1F64" w:rsidRDefault="009E1F64" w:rsidP="00171009">
      <w:pPr>
        <w:spacing w:after="178" w:line="263" w:lineRule="auto"/>
        <w:ind w:left="4203" w:rightChars="41" w:right="98"/>
        <w:jc w:val="right"/>
        <w:rPr>
          <w:sz w:val="16"/>
        </w:rPr>
      </w:pPr>
      <w:r w:rsidRPr="009E1F64">
        <w:rPr>
          <w:rFonts w:hint="eastAsia"/>
          <w:sz w:val="16"/>
        </w:rPr>
        <w:t>國立新竹生活美學館</w:t>
      </w:r>
      <w:r w:rsidRPr="009E1F64">
        <w:rPr>
          <w:sz w:val="16"/>
        </w:rPr>
        <w:t>111年8月31日竹美</w:t>
      </w:r>
      <w:proofErr w:type="gramStart"/>
      <w:r w:rsidRPr="009E1F64">
        <w:rPr>
          <w:sz w:val="16"/>
        </w:rPr>
        <w:t>研</w:t>
      </w:r>
      <w:proofErr w:type="gramEnd"/>
      <w:r w:rsidRPr="009E1F64">
        <w:rPr>
          <w:sz w:val="16"/>
        </w:rPr>
        <w:t>字第1112001805號令修正</w:t>
      </w:r>
    </w:p>
    <w:p w:rsidR="009E1F64" w:rsidRPr="009E1F64" w:rsidRDefault="009E1F64" w:rsidP="00171009">
      <w:pPr>
        <w:spacing w:after="178" w:line="263" w:lineRule="auto"/>
        <w:ind w:left="4203" w:rightChars="41" w:right="98"/>
        <w:jc w:val="right"/>
        <w:rPr>
          <w:rFonts w:hint="eastAsia"/>
          <w:sz w:val="16"/>
        </w:rPr>
      </w:pPr>
      <w:r w:rsidRPr="009E1F64">
        <w:rPr>
          <w:rFonts w:hint="eastAsia"/>
          <w:sz w:val="16"/>
        </w:rPr>
        <w:t>文化部中華民國</w:t>
      </w:r>
      <w:r w:rsidRPr="009E1F64">
        <w:rPr>
          <w:sz w:val="16"/>
        </w:rPr>
        <w:t>112年12月8</w:t>
      </w:r>
      <w:proofErr w:type="gramStart"/>
      <w:r w:rsidRPr="009E1F64">
        <w:rPr>
          <w:sz w:val="16"/>
        </w:rPr>
        <w:t>日文源字第1123032005號</w:t>
      </w:r>
      <w:proofErr w:type="gramEnd"/>
      <w:r w:rsidRPr="009E1F64">
        <w:rPr>
          <w:sz w:val="16"/>
        </w:rPr>
        <w:t>核定修正</w:t>
      </w:r>
    </w:p>
    <w:p w:rsidR="00171009" w:rsidRDefault="009E1F64" w:rsidP="009E1F64">
      <w:pPr>
        <w:spacing w:after="317" w:line="263" w:lineRule="auto"/>
        <w:ind w:left="4203" w:rightChars="41" w:right="98"/>
        <w:jc w:val="right"/>
        <w:rPr>
          <w:sz w:val="16"/>
        </w:rPr>
      </w:pPr>
      <w:r w:rsidRPr="009E1F64">
        <w:rPr>
          <w:rFonts w:hint="eastAsia"/>
          <w:sz w:val="16"/>
        </w:rPr>
        <w:t>國立新竹生活美學館</w:t>
      </w:r>
      <w:r w:rsidRPr="009E1F64">
        <w:rPr>
          <w:sz w:val="16"/>
        </w:rPr>
        <w:t>113年3月13日竹美研字第1132000205號令修正</w:t>
      </w:r>
      <w:bookmarkStart w:id="0" w:name="_GoBack"/>
      <w:bookmarkEnd w:id="0"/>
      <w:r w:rsidR="00171009">
        <w:rPr>
          <w:rFonts w:hint="eastAsia"/>
          <w:sz w:val="16"/>
        </w:rPr>
        <w:t xml:space="preserve">                               </w:t>
      </w:r>
    </w:p>
    <w:p w:rsidR="004D70C7" w:rsidRDefault="009779C4">
      <w:pPr>
        <w:numPr>
          <w:ilvl w:val="0"/>
          <w:numId w:val="1"/>
        </w:numPr>
        <w:spacing w:after="50"/>
        <w:ind w:right="0" w:hanging="480"/>
      </w:pPr>
      <w:r>
        <w:t xml:space="preserve">目的： </w:t>
      </w:r>
    </w:p>
    <w:p w:rsidR="004D70C7" w:rsidRDefault="009779C4">
      <w:pPr>
        <w:spacing w:after="183"/>
        <w:ind w:left="449" w:right="0"/>
      </w:pPr>
      <w:r>
        <w:t>國立新竹生活美學館（以下簡稱本館）為推動</w:t>
      </w:r>
      <w:proofErr w:type="gramStart"/>
      <w:r>
        <w:t>北部九</w:t>
      </w:r>
      <w:proofErr w:type="gramEnd"/>
      <w:r>
        <w:t>縣市文化生活圈區域內生活美學運動，鼓勵社區或民間組織積極參與公共事務，培養居民生活美學觀念與態度，特訂定本要點。</w:t>
      </w:r>
      <w:r>
        <w:rPr>
          <w:rFonts w:ascii="Calibri" w:eastAsia="Calibri" w:hAnsi="Calibri" w:cs="Calibri"/>
          <w:sz w:val="22"/>
        </w:rPr>
        <w:t xml:space="preserve"> </w:t>
      </w:r>
    </w:p>
    <w:p w:rsidR="004D70C7" w:rsidRDefault="009779C4">
      <w:pPr>
        <w:numPr>
          <w:ilvl w:val="0"/>
          <w:numId w:val="1"/>
        </w:numPr>
        <w:ind w:right="0" w:hanging="480"/>
      </w:pPr>
      <w:r>
        <w:t xml:space="preserve">補助對象： </w:t>
      </w:r>
    </w:p>
    <w:p w:rsidR="004D70C7" w:rsidRDefault="009779C4">
      <w:pPr>
        <w:ind w:left="538" w:right="0" w:hanging="538"/>
      </w:pPr>
      <w:r>
        <w:t xml:space="preserve">  (</w:t>
      </w:r>
      <w:proofErr w:type="gramStart"/>
      <w:r>
        <w:t>一</w:t>
      </w:r>
      <w:proofErr w:type="gramEnd"/>
      <w:r>
        <w:t>)</w:t>
      </w:r>
      <w:proofErr w:type="gramStart"/>
      <w:r>
        <w:t>北部九</w:t>
      </w:r>
      <w:proofErr w:type="gramEnd"/>
      <w:r>
        <w:t>縣市（宜蘭縣、基隆市、臺北市、新北市、桃園市、新竹縣、新竹市、苗栗縣及連江縣）文化生活圈內合法立案之民間團體（政黨除外）。</w:t>
      </w:r>
      <w:r>
        <w:rPr>
          <w:rFonts w:ascii="Calibri" w:eastAsia="Calibri" w:hAnsi="Calibri" w:cs="Calibri"/>
          <w:sz w:val="22"/>
        </w:rPr>
        <w:t xml:space="preserve"> </w:t>
      </w:r>
    </w:p>
    <w:p w:rsidR="004D70C7" w:rsidRDefault="009779C4">
      <w:pPr>
        <w:ind w:right="0"/>
      </w:pPr>
      <w:r>
        <w:t xml:space="preserve">  (二)通過本館申請展、主題展審查或本館邀請展演之藝文人士。</w:t>
      </w:r>
      <w:r>
        <w:rPr>
          <w:rFonts w:ascii="Calibri" w:eastAsia="Calibri" w:hAnsi="Calibri" w:cs="Calibri"/>
          <w:sz w:val="22"/>
        </w:rPr>
        <w:t xml:space="preserve"> </w:t>
      </w:r>
    </w:p>
    <w:p w:rsidR="004D70C7" w:rsidRDefault="009779C4">
      <w:pPr>
        <w:numPr>
          <w:ilvl w:val="0"/>
          <w:numId w:val="1"/>
        </w:numPr>
        <w:ind w:right="0" w:hanging="480"/>
      </w:pPr>
      <w:r>
        <w:t xml:space="preserve">補助項目： </w:t>
      </w:r>
    </w:p>
    <w:p w:rsidR="004D70C7" w:rsidRDefault="009779C4">
      <w:pPr>
        <w:numPr>
          <w:ilvl w:val="0"/>
          <w:numId w:val="2"/>
        </w:numPr>
        <w:ind w:right="0" w:hanging="720"/>
      </w:pPr>
      <w:r>
        <w:t xml:space="preserve">推展生活美學相關理念、研習、研究、交流觀摩及展演等活動。 </w:t>
      </w:r>
    </w:p>
    <w:p w:rsidR="004D70C7" w:rsidRDefault="009779C4">
      <w:pPr>
        <w:numPr>
          <w:ilvl w:val="0"/>
          <w:numId w:val="2"/>
        </w:numPr>
        <w:ind w:right="0" w:hanging="720"/>
      </w:pPr>
      <w:proofErr w:type="gramStart"/>
      <w:r>
        <w:t>辦理具常民</w:t>
      </w:r>
      <w:proofErr w:type="gramEnd"/>
      <w:r>
        <w:t xml:space="preserve">文化內涵之研習、研究、研討會等活動。 </w:t>
      </w:r>
    </w:p>
    <w:p w:rsidR="004D70C7" w:rsidRDefault="009779C4">
      <w:pPr>
        <w:numPr>
          <w:ilvl w:val="0"/>
          <w:numId w:val="2"/>
        </w:numPr>
        <w:ind w:right="0" w:hanging="720"/>
      </w:pPr>
      <w:r>
        <w:t xml:space="preserve">推動地方文化藝術發展及在地創意產業之相關研習、研究、推廣活動等。 </w:t>
      </w:r>
    </w:p>
    <w:p w:rsidR="004D70C7" w:rsidRDefault="009779C4">
      <w:pPr>
        <w:numPr>
          <w:ilvl w:val="0"/>
          <w:numId w:val="2"/>
        </w:numPr>
        <w:ind w:right="0" w:hanging="720"/>
      </w:pPr>
      <w:r>
        <w:t xml:space="preserve">推動性別主流化、高齡、新住民、原住民等議題之相關藝文研習、推廣活動等。 </w:t>
      </w:r>
    </w:p>
    <w:p w:rsidR="004D70C7" w:rsidRDefault="009779C4">
      <w:pPr>
        <w:numPr>
          <w:ilvl w:val="0"/>
          <w:numId w:val="2"/>
        </w:numPr>
        <w:ind w:right="0" w:hanging="720"/>
      </w:pPr>
      <w:r>
        <w:t>為落實文化平權，對於有助於提升身心障礙者文化近用權之</w:t>
      </w:r>
      <w:proofErr w:type="gramStart"/>
      <w:r>
        <w:t>計畫得優予</w:t>
      </w:r>
      <w:proofErr w:type="gramEnd"/>
      <w:r>
        <w:t>補助。</w:t>
      </w:r>
      <w:r>
        <w:rPr>
          <w:rFonts w:ascii="Calibri" w:eastAsia="Calibri" w:hAnsi="Calibri" w:cs="Calibri"/>
          <w:sz w:val="22"/>
        </w:rPr>
        <w:t xml:space="preserve"> </w:t>
      </w:r>
    </w:p>
    <w:p w:rsidR="004D70C7" w:rsidRDefault="009779C4">
      <w:pPr>
        <w:ind w:right="0"/>
      </w:pPr>
      <w:r>
        <w:t xml:space="preserve">四、補助標準： </w:t>
      </w:r>
    </w:p>
    <w:p w:rsidR="004D70C7" w:rsidRDefault="009779C4">
      <w:pPr>
        <w:numPr>
          <w:ilvl w:val="0"/>
          <w:numId w:val="3"/>
        </w:numPr>
        <w:ind w:right="0" w:hanging="720"/>
      </w:pPr>
      <w:r>
        <w:t>一般補助：各社區生活美學及藝文推廣活動、通過本館申請展、本館邀請展演之藝文人士，每案補助以不超過新臺幣十萬元為原則。</w:t>
      </w:r>
      <w:r>
        <w:rPr>
          <w:rFonts w:ascii="Calibri" w:eastAsia="Calibri" w:hAnsi="Calibri" w:cs="Calibri"/>
          <w:sz w:val="22"/>
        </w:rPr>
        <w:t xml:space="preserve"> </w:t>
      </w:r>
    </w:p>
    <w:p w:rsidR="004D70C7" w:rsidRDefault="009779C4">
      <w:pPr>
        <w:numPr>
          <w:ilvl w:val="0"/>
          <w:numId w:val="3"/>
        </w:numPr>
        <w:ind w:right="0" w:hanging="720"/>
      </w:pPr>
      <w:r>
        <w:lastRenderedPageBreak/>
        <w:t>專案補助：配合本館政策辦理跨縣市生活美學及藝文推廣活動、通過本館主題展審查，或對整體生活美學政策推動有重大助益者，得依申請案件內容，</w:t>
      </w:r>
      <w:proofErr w:type="gramStart"/>
      <w:r>
        <w:t>覈</w:t>
      </w:r>
      <w:proofErr w:type="gramEnd"/>
      <w:r>
        <w:t xml:space="preserve">實審定補助金額，延續性計畫並得一次核定跨年度補助。 </w:t>
      </w:r>
    </w:p>
    <w:p w:rsidR="004D70C7" w:rsidRDefault="009779C4">
      <w:pPr>
        <w:ind w:right="0"/>
      </w:pPr>
      <w:r>
        <w:t xml:space="preserve">五、申請時間及應備文件 </w:t>
      </w:r>
    </w:p>
    <w:p w:rsidR="004D70C7" w:rsidRDefault="009779C4">
      <w:pPr>
        <w:numPr>
          <w:ilvl w:val="0"/>
          <w:numId w:val="4"/>
        </w:numPr>
        <w:ind w:right="0" w:hanging="720"/>
      </w:pPr>
      <w:r>
        <w:t xml:space="preserve">一般補助：每年分上、下半年開放受理申請二次為原則，得配合本館年度作業公告受理申請期間。 </w:t>
      </w:r>
    </w:p>
    <w:p w:rsidR="004D70C7" w:rsidRDefault="009779C4">
      <w:pPr>
        <w:numPr>
          <w:ilvl w:val="0"/>
          <w:numId w:val="4"/>
        </w:numPr>
        <w:ind w:right="0" w:hanging="720"/>
      </w:pPr>
      <w:r>
        <w:t>專案補助：受理申請期間由本館另行公告，但對整體生活美學政策推動有重大助益或具時效性者，不在此限。</w:t>
      </w:r>
      <w:r>
        <w:rPr>
          <w:rFonts w:ascii="Calibri" w:eastAsia="Calibri" w:hAnsi="Calibri" w:cs="Calibri"/>
          <w:sz w:val="22"/>
        </w:rPr>
        <w:t xml:space="preserve"> </w:t>
      </w:r>
    </w:p>
    <w:p w:rsidR="004D70C7" w:rsidRDefault="009779C4">
      <w:pPr>
        <w:numPr>
          <w:ilvl w:val="0"/>
          <w:numId w:val="4"/>
        </w:numPr>
        <w:ind w:right="0" w:hanging="720"/>
      </w:pPr>
      <w:r>
        <w:t>依本要點申請補助者，應於受理申請期限內，至「</w:t>
      </w:r>
      <w:proofErr w:type="gramStart"/>
      <w:r>
        <w:t>文化部獎補助</w:t>
      </w:r>
      <w:proofErr w:type="gramEnd"/>
      <w:r>
        <w:t>資訊網」</w:t>
      </w:r>
      <w:proofErr w:type="gramStart"/>
      <w:r>
        <w:t>（</w:t>
      </w:r>
      <w:proofErr w:type="gramEnd"/>
      <w:r>
        <w:t>https://grants.moc.gov.tw/Web/</w:t>
      </w:r>
      <w:proofErr w:type="gramStart"/>
      <w:r>
        <w:t>）辦理線上申請</w:t>
      </w:r>
      <w:proofErr w:type="gramEnd"/>
      <w:r>
        <w:t>，填寫經費補助申請表、及事前揭露表，並上傳計畫書及立（備）案證書影本。</w:t>
      </w:r>
      <w:proofErr w:type="gramStart"/>
      <w:r>
        <w:t>缺件</w:t>
      </w:r>
      <w:proofErr w:type="gramEnd"/>
      <w:r>
        <w:t>、逾期或資料與規定不符者不予受理。</w:t>
      </w:r>
      <w:r>
        <w:rPr>
          <w:rFonts w:ascii="Calibri" w:eastAsia="Calibri" w:hAnsi="Calibri" w:cs="Calibri"/>
          <w:sz w:val="22"/>
        </w:rPr>
        <w:t xml:space="preserve"> </w:t>
      </w:r>
    </w:p>
    <w:p w:rsidR="004D70C7" w:rsidRDefault="009779C4">
      <w:pPr>
        <w:ind w:right="0"/>
      </w:pPr>
      <w:r>
        <w:t>六、作業程序及審查標準</w:t>
      </w:r>
      <w:r>
        <w:rPr>
          <w:rFonts w:ascii="Calibri" w:eastAsia="Calibri" w:hAnsi="Calibri" w:cs="Calibri"/>
          <w:sz w:val="22"/>
        </w:rPr>
        <w:t xml:space="preserve"> </w:t>
      </w:r>
    </w:p>
    <w:p w:rsidR="004D70C7" w:rsidRDefault="009779C4">
      <w:pPr>
        <w:numPr>
          <w:ilvl w:val="0"/>
          <w:numId w:val="5"/>
        </w:numPr>
        <w:ind w:right="0" w:hanging="720"/>
      </w:pPr>
      <w:r>
        <w:t xml:space="preserve">作業程序： </w:t>
      </w:r>
    </w:p>
    <w:p w:rsidR="004D70C7" w:rsidRDefault="009779C4">
      <w:pPr>
        <w:ind w:left="1010" w:right="0" w:hanging="240"/>
      </w:pPr>
      <w:r>
        <w:t>1. 由本館籌組審查委員會（館外委員需達委員總數三分之一以上，且不得少於二人）審查各單位實施計畫，審查會議於聘任委員前，告知將公開審查委員名單，並</w:t>
      </w:r>
      <w:proofErr w:type="gramStart"/>
      <w:r>
        <w:t>請其填具</w:t>
      </w:r>
      <w:proofErr w:type="gramEnd"/>
      <w:r>
        <w:t>同意書同意公開。審查委員名單於會議結束後，公告於本</w:t>
      </w:r>
      <w:proofErr w:type="gramStart"/>
      <w:r>
        <w:t>館官網</w:t>
      </w:r>
      <w:proofErr w:type="gramEnd"/>
      <w:r>
        <w:t xml:space="preserve">。 </w:t>
      </w:r>
    </w:p>
    <w:p w:rsidR="004D70C7" w:rsidRDefault="009779C4">
      <w:pPr>
        <w:ind w:left="1010" w:right="0" w:hanging="240"/>
      </w:pPr>
      <w:r>
        <w:t>2.審核申請計畫書及補助金額，必要時申請單位得派員說明，審查結果並經機關首長或其授權代表同意後核定。評審委員及相關人員有關利益迴避之規定，應</w:t>
      </w:r>
    </w:p>
    <w:p w:rsidR="004D70C7" w:rsidRDefault="009779C4">
      <w:pPr>
        <w:spacing w:after="23" w:line="259" w:lineRule="auto"/>
        <w:ind w:right="-5"/>
        <w:jc w:val="right"/>
      </w:pPr>
      <w:r>
        <w:t xml:space="preserve">依「公職人員利益衝突迴避法」、行政程序法第三十二條及三十三條規定為之。 </w:t>
      </w:r>
    </w:p>
    <w:p w:rsidR="004D70C7" w:rsidRDefault="009779C4">
      <w:pPr>
        <w:ind w:left="1010" w:right="0" w:hanging="240"/>
      </w:pPr>
      <w:r>
        <w:t>3.各申請案之審核結果</w:t>
      </w:r>
      <w:r>
        <w:rPr>
          <w:rFonts w:ascii="細明體" w:eastAsia="細明體" w:hAnsi="細明體" w:cs="細明體"/>
        </w:rPr>
        <w:t>，</w:t>
      </w:r>
      <w:r>
        <w:t>本館核定後正式函知申請單位</w:t>
      </w:r>
      <w:r>
        <w:rPr>
          <w:rFonts w:ascii="細明體" w:eastAsia="細明體" w:hAnsi="細明體" w:cs="細明體"/>
        </w:rPr>
        <w:t>，</w:t>
      </w:r>
      <w:r>
        <w:t>並公告於本</w:t>
      </w:r>
      <w:proofErr w:type="gramStart"/>
      <w:r>
        <w:t>館官網</w:t>
      </w:r>
      <w:proofErr w:type="gramEnd"/>
      <w:r>
        <w:rPr>
          <w:rFonts w:ascii="細明體" w:eastAsia="細明體" w:hAnsi="細明體" w:cs="細明體"/>
        </w:rPr>
        <w:t>，</w:t>
      </w:r>
      <w:r>
        <w:t>審核結果之公開包括受補助對象、計畫名稱及補助金額。</w:t>
      </w:r>
      <w:r>
        <w:rPr>
          <w:rFonts w:ascii="Calibri" w:eastAsia="Calibri" w:hAnsi="Calibri" w:cs="Calibri"/>
          <w:sz w:val="22"/>
        </w:rPr>
        <w:t xml:space="preserve"> </w:t>
      </w:r>
    </w:p>
    <w:p w:rsidR="004D70C7" w:rsidRDefault="009779C4">
      <w:pPr>
        <w:numPr>
          <w:ilvl w:val="0"/>
          <w:numId w:val="5"/>
        </w:numPr>
        <w:ind w:right="0" w:hanging="720"/>
      </w:pPr>
      <w:r>
        <w:t>審查標準：</w:t>
      </w:r>
      <w:r>
        <w:rPr>
          <w:rFonts w:ascii="Calibri" w:eastAsia="Calibri" w:hAnsi="Calibri" w:cs="Calibri"/>
          <w:sz w:val="22"/>
        </w:rPr>
        <w:t xml:space="preserve"> </w:t>
      </w:r>
    </w:p>
    <w:p w:rsidR="004D70C7" w:rsidRDefault="009779C4">
      <w:pPr>
        <w:ind w:left="1010" w:right="0" w:hanging="240"/>
      </w:pPr>
      <w:r>
        <w:t xml:space="preserve">1.同一單位每年獲補助案件至多二案為限（一般補助與專案補助合併計算），惟配合本館需要所策辦之活動，經本館同意者，不在此限。 </w:t>
      </w:r>
    </w:p>
    <w:p w:rsidR="004D70C7" w:rsidRDefault="009779C4">
      <w:pPr>
        <w:ind w:left="1010" w:right="0" w:hanging="240"/>
      </w:pPr>
      <w:r>
        <w:t>2.單一申請案補助經費達新臺幣</w:t>
      </w:r>
      <w:proofErr w:type="gramStart"/>
      <w:r>
        <w:t>一</w:t>
      </w:r>
      <w:proofErr w:type="gramEnd"/>
      <w:r>
        <w:t xml:space="preserve">百萬元以上者，應有專業參與，並需提出計畫主持人或協同主持人。  </w:t>
      </w:r>
    </w:p>
    <w:p w:rsidR="004D70C7" w:rsidRDefault="009779C4">
      <w:pPr>
        <w:ind w:left="1010" w:right="0" w:hanging="240"/>
      </w:pPr>
      <w:r>
        <w:t>3.同一申請對象之同一案件已獲</w:t>
      </w:r>
      <w:proofErr w:type="gramStart"/>
      <w:r>
        <w:t>文化部及其</w:t>
      </w:r>
      <w:proofErr w:type="gramEnd"/>
      <w:r>
        <w:t>附屬機關、國家表演藝術中心、國家文化藝術基金會補助者；實施計畫填寫不實、不全或經費概算編寫</w:t>
      </w:r>
      <w:proofErr w:type="gramStart"/>
      <w:r>
        <w:t>浮濫者</w:t>
      </w:r>
      <w:proofErr w:type="gramEnd"/>
      <w:r>
        <w:t xml:space="preserve">；活動內容涉及政治性議題者，不予補助。 </w:t>
      </w:r>
    </w:p>
    <w:p w:rsidR="004D70C7" w:rsidRDefault="009779C4">
      <w:pPr>
        <w:ind w:left="1010" w:right="0" w:hanging="240"/>
      </w:pPr>
      <w:r>
        <w:t xml:space="preserve">4.例行性祭典、民俗節慶活動、嘉年華會及康樂活動等原則上不予補助，惟對文化發展有重大影響者，不在此限。 </w:t>
      </w:r>
    </w:p>
    <w:p w:rsidR="004D70C7" w:rsidRDefault="009779C4">
      <w:pPr>
        <w:ind w:left="1010" w:right="0" w:hanging="240"/>
      </w:pPr>
      <w:r>
        <w:t xml:space="preserve">5.本要點補助款為經常門費用，各受補助單位不得將其用於購置耐用年限在二年以上且金額在新臺幣一萬元以上之設備等資本門支出；配合款編列資本門費用者，不在此限。補助項目不含固定薪資、行政管理費、獎金、紀念品、餐敘（餐盒不在此限）、住宿（離島聘請講師之住宿費用不在此限）、網站架設、建築物之新建、建築物內外部空間改善。 </w:t>
      </w:r>
    </w:p>
    <w:p w:rsidR="004D70C7" w:rsidRDefault="009779C4">
      <w:pPr>
        <w:ind w:right="0"/>
      </w:pPr>
      <w:r>
        <w:t>七、經費</w:t>
      </w:r>
      <w:proofErr w:type="gramStart"/>
      <w:r>
        <w:t>核撥與核銷</w:t>
      </w:r>
      <w:proofErr w:type="gramEnd"/>
      <w:r>
        <w:t xml:space="preserve"> </w:t>
      </w:r>
    </w:p>
    <w:p w:rsidR="004D70C7" w:rsidRDefault="009779C4">
      <w:pPr>
        <w:ind w:left="825" w:right="0" w:hanging="720"/>
      </w:pPr>
      <w:r>
        <w:t>（一）本館核定之補助案件，應於活動結束後三十日內</w:t>
      </w:r>
      <w:proofErr w:type="gramStart"/>
      <w:r>
        <w:t>備函檢附領</w:t>
      </w:r>
      <w:proofErr w:type="gramEnd"/>
      <w:r>
        <w:t>據、原始支出憑證、成果報告書及未向</w:t>
      </w:r>
      <w:proofErr w:type="gramStart"/>
      <w:r>
        <w:t>文化部及其</w:t>
      </w:r>
      <w:proofErr w:type="gramEnd"/>
      <w:r>
        <w:t>附屬機關、國家表演藝術中心、國家文化藝術基金會重複申請補（捐）助之切結書等資料，</w:t>
      </w:r>
      <w:proofErr w:type="gramStart"/>
      <w:r>
        <w:t>俾</w:t>
      </w:r>
      <w:proofErr w:type="gramEnd"/>
      <w:r>
        <w:t>憑辦理核銷撥款。</w:t>
      </w:r>
      <w:r>
        <w:rPr>
          <w:rFonts w:ascii="Calibri" w:eastAsia="Calibri" w:hAnsi="Calibri" w:cs="Calibri"/>
          <w:sz w:val="22"/>
        </w:rPr>
        <w:t xml:space="preserve"> </w:t>
      </w:r>
    </w:p>
    <w:p w:rsidR="004D70C7" w:rsidRDefault="009779C4">
      <w:pPr>
        <w:spacing w:after="11" w:line="277" w:lineRule="auto"/>
        <w:ind w:left="830" w:right="0" w:hanging="720"/>
        <w:jc w:val="both"/>
      </w:pPr>
      <w:r>
        <w:lastRenderedPageBreak/>
        <w:t xml:space="preserve"> (二)各項補助</w:t>
      </w:r>
      <w:proofErr w:type="gramStart"/>
      <w:r>
        <w:t>計畫均須於</w:t>
      </w:r>
      <w:proofErr w:type="gramEnd"/>
      <w:r>
        <w:t>當年度結束前辦理核銷作業，若計畫執行完畢時間在十二月份，受補助對象應於十二月二十日前辦理核銷作業；未能如期辦理核銷，並逾十二月三十一日國庫收支結束時，未撥付款項不再撥付，已撥付但尚未核銷之款項應繳回本館，解繳國庫。</w:t>
      </w:r>
      <w:r>
        <w:rPr>
          <w:rFonts w:ascii="Calibri" w:eastAsia="Calibri" w:hAnsi="Calibri" w:cs="Calibri"/>
          <w:sz w:val="22"/>
        </w:rPr>
        <w:t xml:space="preserve"> </w:t>
      </w:r>
    </w:p>
    <w:p w:rsidR="004D70C7" w:rsidRDefault="009779C4">
      <w:pPr>
        <w:ind w:left="115" w:right="0"/>
      </w:pPr>
      <w:r>
        <w:t>（三）補助款超過新臺幣十萬元之案件，得以分期撥款方式並簽訂契約辦理。跨年度</w:t>
      </w:r>
    </w:p>
    <w:p w:rsidR="004D70C7" w:rsidRDefault="009779C4">
      <w:pPr>
        <w:spacing w:after="23" w:line="259" w:lineRule="auto"/>
        <w:ind w:right="-5"/>
        <w:jc w:val="right"/>
      </w:pPr>
      <w:r>
        <w:t>之申請補助案件，</w:t>
      </w:r>
      <w:proofErr w:type="gramStart"/>
      <w:r>
        <w:t>本館得一次</w:t>
      </w:r>
      <w:proofErr w:type="gramEnd"/>
      <w:r>
        <w:t xml:space="preserve">核定，依計畫實際執行進度，分年分期撥付經費。 </w:t>
      </w:r>
    </w:p>
    <w:p w:rsidR="004D70C7" w:rsidRDefault="009779C4">
      <w:pPr>
        <w:numPr>
          <w:ilvl w:val="0"/>
          <w:numId w:val="6"/>
        </w:numPr>
        <w:ind w:right="0" w:hanging="631"/>
      </w:pPr>
      <w:r>
        <w:t xml:space="preserve">依據「中央政府各機關對民間團體及個人補（捐）助預算執行應注意事項」第四點規定及相關解釋，受補助經費於補助案件結案時尚有結餘款者，應按補助比例繳回；補助案件執行後，如實際支出經費少於原預估經費時，需按原補助比例重新計算補助金額，其賸餘款亦應按補助比例繳回。 </w:t>
      </w:r>
    </w:p>
    <w:p w:rsidR="004D70C7" w:rsidRDefault="009779C4">
      <w:pPr>
        <w:numPr>
          <w:ilvl w:val="0"/>
          <w:numId w:val="6"/>
        </w:numPr>
        <w:ind w:right="0" w:hanging="631"/>
      </w:pPr>
      <w:r>
        <w:t>本案補助計畫之相關文宣資料（包括邀請函）應加</w:t>
      </w:r>
      <w:proofErr w:type="gramStart"/>
      <w:r>
        <w:t>註</w:t>
      </w:r>
      <w:proofErr w:type="gramEnd"/>
      <w:r>
        <w:t>「指導單位：文化部，補助單位：國立新竹生活美學館，執行單位：受補助單位名稱」等字樣。另為符合預算法第六十二條之</w:t>
      </w:r>
      <w:proofErr w:type="gramStart"/>
      <w:r>
        <w:t>一</w:t>
      </w:r>
      <w:proofErr w:type="gramEnd"/>
      <w:r>
        <w:t xml:space="preserve">規範，執行本案相關之平面、網路（含社群）、廣播及電視媒體辦理政策及業務宣導，應擇適當處標示「廣告」字樣。 </w:t>
      </w:r>
    </w:p>
    <w:p w:rsidR="004D70C7" w:rsidRDefault="009779C4">
      <w:pPr>
        <w:ind w:right="0"/>
      </w:pPr>
      <w:r>
        <w:t xml:space="preserve">八、督導及考核 </w:t>
      </w:r>
    </w:p>
    <w:p w:rsidR="004D70C7" w:rsidRDefault="009779C4">
      <w:pPr>
        <w:ind w:left="825" w:right="0" w:hanging="720"/>
      </w:pPr>
      <w:r>
        <w:t xml:space="preserve"> (</w:t>
      </w:r>
      <w:proofErr w:type="gramStart"/>
      <w:r>
        <w:t>一</w:t>
      </w:r>
      <w:proofErr w:type="gramEnd"/>
      <w:r>
        <w:t xml:space="preserve">) </w:t>
      </w:r>
      <w:proofErr w:type="gramStart"/>
      <w:r>
        <w:t>本館得定期</w:t>
      </w:r>
      <w:proofErr w:type="gramEnd"/>
      <w:r>
        <w:t>或不定期對核定補助案件進行實地抽查，審查考核補助成效、經費運用及相關支出憑證是否符合規定。</w:t>
      </w:r>
      <w:r w:rsidRPr="00096CC0">
        <w:t xml:space="preserve"> </w:t>
      </w:r>
    </w:p>
    <w:p w:rsidR="004D70C7" w:rsidRDefault="009779C4" w:rsidP="00096CC0">
      <w:pPr>
        <w:numPr>
          <w:ilvl w:val="0"/>
          <w:numId w:val="7"/>
        </w:numPr>
        <w:ind w:right="0" w:hanging="738"/>
      </w:pPr>
      <w:r>
        <w:t>受補助對象，辦理成果績效</w:t>
      </w:r>
      <w:proofErr w:type="gramStart"/>
      <w:r>
        <w:t>不</w:t>
      </w:r>
      <w:proofErr w:type="gramEnd"/>
      <w:r>
        <w:t xml:space="preserve">彰、或未於期限內填報成果報告、或未於期限內辦妥核銷、或違反其他相關法令及規定者，得依情節輕重停止補助一年至三年。 </w:t>
      </w:r>
    </w:p>
    <w:p w:rsidR="004D70C7" w:rsidRDefault="009779C4">
      <w:pPr>
        <w:numPr>
          <w:ilvl w:val="0"/>
          <w:numId w:val="7"/>
        </w:numPr>
        <w:ind w:right="0" w:hanging="738"/>
      </w:pPr>
      <w:r>
        <w:t xml:space="preserve">受補助對象，未依補助用途支用，或有虛報、浮報等情事者，除應繳回該部分之補助經費外，得依情節輕重停止補助一年至五年。  </w:t>
      </w:r>
    </w:p>
    <w:p w:rsidR="00096CC0" w:rsidRPr="00096CC0" w:rsidRDefault="009779C4" w:rsidP="00096CC0">
      <w:pPr>
        <w:ind w:left="825" w:right="0" w:hanging="720"/>
      </w:pPr>
      <w:r>
        <w:t xml:space="preserve"> (四)</w:t>
      </w:r>
      <w:r w:rsidRPr="00096CC0">
        <w:t xml:space="preserve"> </w:t>
      </w:r>
      <w:r w:rsidR="00096CC0" w:rsidRPr="00096CC0">
        <w:rPr>
          <w:rFonts w:hint="eastAsia"/>
        </w:rPr>
        <w:t>獲補助之自然人、民間團體之負責人，如有違反性別平等相關法令規定，經檢察官提起公訴或主管機關認定者，</w:t>
      </w:r>
      <w:proofErr w:type="gramStart"/>
      <w:r w:rsidR="00096CC0" w:rsidRPr="00096CC0">
        <w:rPr>
          <w:rFonts w:hint="eastAsia"/>
        </w:rPr>
        <w:t>本館得視</w:t>
      </w:r>
      <w:proofErr w:type="gramEnd"/>
      <w:r w:rsidR="00096CC0" w:rsidRPr="00096CC0">
        <w:rPr>
          <w:rFonts w:hint="eastAsia"/>
        </w:rPr>
        <w:t>情節輕重追回部分或全部補助款項。獲補助之民間團體，如有違反勞工相關法令規定者，亦同。</w:t>
      </w:r>
    </w:p>
    <w:p w:rsidR="004D70C7" w:rsidRPr="00096CC0" w:rsidRDefault="00096CC0" w:rsidP="00096CC0">
      <w:pPr>
        <w:ind w:left="825" w:right="0" w:hanging="541"/>
        <w:rPr>
          <w:rFonts w:ascii="Calibri" w:eastAsia="Calibri" w:hAnsi="Calibri" w:cs="Calibri"/>
          <w:sz w:val="22"/>
        </w:rPr>
      </w:pPr>
      <w:r>
        <w:t>(</w:t>
      </w:r>
      <w:r>
        <w:rPr>
          <w:rFonts w:hint="eastAsia"/>
        </w:rPr>
        <w:t>五</w:t>
      </w:r>
      <w:r>
        <w:t>)</w:t>
      </w:r>
      <w:r w:rsidR="009779C4">
        <w:t>本館辦理補助案件評審結果、委員名單與補助經費運用之執行督導事宜，應建立專責人員或內部管理小組落實資訊透明公開制度。</w:t>
      </w:r>
      <w:r w:rsidR="009779C4">
        <w:rPr>
          <w:rFonts w:ascii="Calibri" w:eastAsia="Calibri" w:hAnsi="Calibri" w:cs="Calibri"/>
          <w:sz w:val="22"/>
        </w:rPr>
        <w:t xml:space="preserve"> </w:t>
      </w:r>
    </w:p>
    <w:p w:rsidR="004D70C7" w:rsidRDefault="009779C4">
      <w:pPr>
        <w:ind w:right="0"/>
      </w:pPr>
      <w:r>
        <w:t xml:space="preserve">九、注意事項 </w:t>
      </w:r>
    </w:p>
    <w:p w:rsidR="004D70C7" w:rsidRDefault="009779C4">
      <w:pPr>
        <w:numPr>
          <w:ilvl w:val="0"/>
          <w:numId w:val="8"/>
        </w:numPr>
        <w:ind w:right="0" w:hanging="720"/>
      </w:pPr>
      <w:r>
        <w:t xml:space="preserve">補助款應專款專用，不得任意變更用途。計畫如有變更之必要或因故無法執行，應事先提報修正計畫送本館核定。 </w:t>
      </w:r>
    </w:p>
    <w:p w:rsidR="004D70C7" w:rsidRDefault="009779C4">
      <w:pPr>
        <w:numPr>
          <w:ilvl w:val="0"/>
          <w:numId w:val="8"/>
        </w:numPr>
        <w:ind w:right="0" w:hanging="720"/>
      </w:pPr>
      <w:r>
        <w:t>同一案件向二個以上機關提出申請補助，應列明全部經費內容，及向各機關申請補助之項目及金額。如有隱匿不</w:t>
      </w:r>
      <w:proofErr w:type="gramStart"/>
      <w:r>
        <w:t>實或造假</w:t>
      </w:r>
      <w:proofErr w:type="gramEnd"/>
      <w:r>
        <w:t xml:space="preserve">情事，應撤銷該補助案件，並收回已撥付款項。 </w:t>
      </w:r>
    </w:p>
    <w:p w:rsidR="004D70C7" w:rsidRDefault="009779C4">
      <w:pPr>
        <w:numPr>
          <w:ilvl w:val="0"/>
          <w:numId w:val="8"/>
        </w:numPr>
        <w:ind w:right="0" w:hanging="720"/>
      </w:pPr>
      <w:r>
        <w:t xml:space="preserve">核定補助經費如涉及採購事項，應依政府採購法第四條等相關規定辦理。 </w:t>
      </w:r>
    </w:p>
    <w:p w:rsidR="004D70C7" w:rsidRDefault="009779C4">
      <w:pPr>
        <w:numPr>
          <w:ilvl w:val="0"/>
          <w:numId w:val="8"/>
        </w:numPr>
        <w:ind w:right="0" w:hanging="720"/>
      </w:pPr>
      <w:r>
        <w:t>核定補助經費結</w:t>
      </w:r>
      <w:proofErr w:type="gramStart"/>
      <w:r>
        <w:t>報時，所檢</w:t>
      </w:r>
      <w:proofErr w:type="gramEnd"/>
      <w:r>
        <w:t xml:space="preserve">附之支出憑證應依支出憑證處理要點規定辦理，並應詳列支出用途及全部實支經費總額，同一案件由二個以上機關補助者，應列明各機關實際補助金額。 </w:t>
      </w:r>
    </w:p>
    <w:p w:rsidR="004D70C7" w:rsidRDefault="009779C4">
      <w:pPr>
        <w:numPr>
          <w:ilvl w:val="0"/>
          <w:numId w:val="8"/>
        </w:numPr>
        <w:ind w:right="0" w:hanging="720"/>
      </w:pPr>
      <w:r>
        <w:t>核定補助案件結案時尚有結餘款，應按本館補助比例繳回。</w:t>
      </w:r>
      <w:r>
        <w:rPr>
          <w:rFonts w:ascii="Calibri" w:eastAsia="Calibri" w:hAnsi="Calibri" w:cs="Calibri"/>
          <w:sz w:val="22"/>
        </w:rPr>
        <w:t xml:space="preserve"> </w:t>
      </w:r>
    </w:p>
    <w:p w:rsidR="004D70C7" w:rsidRDefault="009779C4">
      <w:pPr>
        <w:numPr>
          <w:ilvl w:val="0"/>
          <w:numId w:val="8"/>
        </w:numPr>
        <w:ind w:right="0" w:hanging="720"/>
      </w:pPr>
      <w:r>
        <w:t>核定補助計畫如未執行，應照本館補助數額全數繳回。未依限</w:t>
      </w:r>
      <w:proofErr w:type="gramStart"/>
      <w:r>
        <w:t>繳回者</w:t>
      </w:r>
      <w:proofErr w:type="gramEnd"/>
      <w:r>
        <w:t xml:space="preserve">，本館將依法律途徑予以追繳。 </w:t>
      </w:r>
    </w:p>
    <w:p w:rsidR="004D70C7" w:rsidRDefault="009779C4">
      <w:pPr>
        <w:numPr>
          <w:ilvl w:val="0"/>
          <w:numId w:val="8"/>
        </w:numPr>
        <w:ind w:right="0" w:hanging="720"/>
      </w:pPr>
      <w:r>
        <w:t>受補助對象請將原始憑證影印留存，</w:t>
      </w:r>
      <w:proofErr w:type="gramStart"/>
      <w:r>
        <w:t>俾</w:t>
      </w:r>
      <w:proofErr w:type="gramEnd"/>
      <w:r>
        <w:t xml:space="preserve">做為填寫報稅資料之憑據及留作日後審計單位查核之依據。 </w:t>
      </w:r>
    </w:p>
    <w:p w:rsidR="004D70C7" w:rsidRDefault="009779C4">
      <w:pPr>
        <w:numPr>
          <w:ilvl w:val="0"/>
          <w:numId w:val="8"/>
        </w:numPr>
        <w:ind w:right="0" w:hanging="720"/>
      </w:pPr>
      <w:r>
        <w:lastRenderedPageBreak/>
        <w:t xml:space="preserve">受補助之民間團體及個人申請支付款項時，應本誠信原則對所提出支出憑證之支付事實及真實性負責，如有不實，應負相關責任。 </w:t>
      </w:r>
    </w:p>
    <w:p w:rsidR="004D70C7" w:rsidRDefault="009779C4">
      <w:pPr>
        <w:numPr>
          <w:ilvl w:val="0"/>
          <w:numId w:val="8"/>
        </w:numPr>
        <w:ind w:right="0" w:hanging="720"/>
      </w:pPr>
      <w:r>
        <w:t xml:space="preserve">受補助對象應將計畫及成果之詮釋資料（包含簡介描述文字、瀏覽小圖及片段影音）授權本館以開放資料（Open Data）之方式對外開放。 </w:t>
      </w:r>
    </w:p>
    <w:p w:rsidR="004D70C7" w:rsidRDefault="009779C4">
      <w:pPr>
        <w:numPr>
          <w:ilvl w:val="0"/>
          <w:numId w:val="8"/>
        </w:numPr>
        <w:ind w:right="0" w:hanging="720"/>
      </w:pPr>
      <w:r>
        <w:t xml:space="preserve">本補助作業要點未盡事宜，悉依文化部相關規定辦理。 </w:t>
      </w:r>
    </w:p>
    <w:sectPr w:rsidR="004D70C7">
      <w:pgSz w:w="11906" w:h="16838"/>
      <w:pgMar w:top="1001" w:right="862" w:bottom="811" w:left="15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07"/>
    <w:multiLevelType w:val="hybridMultilevel"/>
    <w:tmpl w:val="CA20BE04"/>
    <w:lvl w:ilvl="0" w:tplc="22906B92">
      <w:start w:val="1"/>
      <w:numFmt w:val="ideographDigital"/>
      <w:lvlText w:val="（%1）"/>
      <w:lvlJc w:val="left"/>
      <w:pPr>
        <w:ind w:left="8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FB89876">
      <w:start w:val="1"/>
      <w:numFmt w:val="lowerLetter"/>
      <w:lvlText w:val="%2"/>
      <w:lvlJc w:val="left"/>
      <w:pPr>
        <w:ind w:left="11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CD000E6">
      <w:start w:val="1"/>
      <w:numFmt w:val="lowerRoman"/>
      <w:lvlText w:val="%3"/>
      <w:lvlJc w:val="left"/>
      <w:pPr>
        <w:ind w:left="19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3FE2A8A">
      <w:start w:val="1"/>
      <w:numFmt w:val="decimal"/>
      <w:lvlText w:val="%4"/>
      <w:lvlJc w:val="left"/>
      <w:pPr>
        <w:ind w:left="26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502958C">
      <w:start w:val="1"/>
      <w:numFmt w:val="lowerLetter"/>
      <w:lvlText w:val="%5"/>
      <w:lvlJc w:val="left"/>
      <w:pPr>
        <w:ind w:left="335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AED0F106">
      <w:start w:val="1"/>
      <w:numFmt w:val="lowerRoman"/>
      <w:lvlText w:val="%6"/>
      <w:lvlJc w:val="left"/>
      <w:pPr>
        <w:ind w:left="407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1600EA8">
      <w:start w:val="1"/>
      <w:numFmt w:val="decimal"/>
      <w:lvlText w:val="%7"/>
      <w:lvlJc w:val="left"/>
      <w:pPr>
        <w:ind w:left="47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E501476">
      <w:start w:val="1"/>
      <w:numFmt w:val="lowerLetter"/>
      <w:lvlText w:val="%8"/>
      <w:lvlJc w:val="left"/>
      <w:pPr>
        <w:ind w:left="55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24ECB6E">
      <w:start w:val="1"/>
      <w:numFmt w:val="lowerRoman"/>
      <w:lvlText w:val="%9"/>
      <w:lvlJc w:val="left"/>
      <w:pPr>
        <w:ind w:left="62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6E4B44"/>
    <w:multiLevelType w:val="hybridMultilevel"/>
    <w:tmpl w:val="5B006CE6"/>
    <w:lvl w:ilvl="0" w:tplc="48B84792">
      <w:start w:val="1"/>
      <w:numFmt w:val="ideographDigital"/>
      <w:lvlText w:val="（%1）"/>
      <w:lvlJc w:val="left"/>
      <w:pPr>
        <w:ind w:left="8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BEA6AA8">
      <w:start w:val="1"/>
      <w:numFmt w:val="lowerLetter"/>
      <w:lvlText w:val="%2"/>
      <w:lvlJc w:val="left"/>
      <w:pPr>
        <w:ind w:left="119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CCAF54E">
      <w:start w:val="1"/>
      <w:numFmt w:val="lowerRoman"/>
      <w:lvlText w:val="%3"/>
      <w:lvlJc w:val="left"/>
      <w:pPr>
        <w:ind w:left="191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0A8AB40">
      <w:start w:val="1"/>
      <w:numFmt w:val="decimal"/>
      <w:lvlText w:val="%4"/>
      <w:lvlJc w:val="left"/>
      <w:pPr>
        <w:ind w:left="263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11201CA">
      <w:start w:val="1"/>
      <w:numFmt w:val="lowerLetter"/>
      <w:lvlText w:val="%5"/>
      <w:lvlJc w:val="left"/>
      <w:pPr>
        <w:ind w:left="335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8B49CC6">
      <w:start w:val="1"/>
      <w:numFmt w:val="lowerRoman"/>
      <w:lvlText w:val="%6"/>
      <w:lvlJc w:val="left"/>
      <w:pPr>
        <w:ind w:left="407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C86DCBA">
      <w:start w:val="1"/>
      <w:numFmt w:val="decimal"/>
      <w:lvlText w:val="%7"/>
      <w:lvlJc w:val="left"/>
      <w:pPr>
        <w:ind w:left="479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5F7EFCC2">
      <w:start w:val="1"/>
      <w:numFmt w:val="lowerLetter"/>
      <w:lvlText w:val="%8"/>
      <w:lvlJc w:val="left"/>
      <w:pPr>
        <w:ind w:left="551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F5E7832">
      <w:start w:val="1"/>
      <w:numFmt w:val="lowerRoman"/>
      <w:lvlText w:val="%9"/>
      <w:lvlJc w:val="left"/>
      <w:pPr>
        <w:ind w:left="623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7E25E0"/>
    <w:multiLevelType w:val="hybridMultilevel"/>
    <w:tmpl w:val="7C5EA77E"/>
    <w:lvl w:ilvl="0" w:tplc="369AFA60">
      <w:start w:val="1"/>
      <w:numFmt w:val="ideographDigital"/>
      <w:lvlText w:val="（%1）"/>
      <w:lvlJc w:val="left"/>
      <w:pPr>
        <w:ind w:left="8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A149C84">
      <w:start w:val="1"/>
      <w:numFmt w:val="lowerLetter"/>
      <w:lvlText w:val="%2"/>
      <w:lvlJc w:val="left"/>
      <w:pPr>
        <w:ind w:left="12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CB6FA7E">
      <w:start w:val="1"/>
      <w:numFmt w:val="lowerRoman"/>
      <w:lvlText w:val="%3"/>
      <w:lvlJc w:val="left"/>
      <w:pPr>
        <w:ind w:left="19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ACAD732">
      <w:start w:val="1"/>
      <w:numFmt w:val="decimal"/>
      <w:lvlText w:val="%4"/>
      <w:lvlJc w:val="left"/>
      <w:pPr>
        <w:ind w:left="26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7D296EE">
      <w:start w:val="1"/>
      <w:numFmt w:val="lowerLetter"/>
      <w:lvlText w:val="%5"/>
      <w:lvlJc w:val="left"/>
      <w:pPr>
        <w:ind w:left="33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AA7A86C0">
      <w:start w:val="1"/>
      <w:numFmt w:val="lowerRoman"/>
      <w:lvlText w:val="%6"/>
      <w:lvlJc w:val="left"/>
      <w:pPr>
        <w:ind w:left="40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2C831D4">
      <w:start w:val="1"/>
      <w:numFmt w:val="decimal"/>
      <w:lvlText w:val="%7"/>
      <w:lvlJc w:val="left"/>
      <w:pPr>
        <w:ind w:left="48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226651A">
      <w:start w:val="1"/>
      <w:numFmt w:val="lowerLetter"/>
      <w:lvlText w:val="%8"/>
      <w:lvlJc w:val="left"/>
      <w:pPr>
        <w:ind w:left="55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594C7D6">
      <w:start w:val="1"/>
      <w:numFmt w:val="lowerRoman"/>
      <w:lvlText w:val="%9"/>
      <w:lvlJc w:val="left"/>
      <w:pPr>
        <w:ind w:left="62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CA59F1"/>
    <w:multiLevelType w:val="hybridMultilevel"/>
    <w:tmpl w:val="57ACD522"/>
    <w:lvl w:ilvl="0" w:tplc="F474BC50">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7F685D2">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468872E">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F8A5C56">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36E3928">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03A0140">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626563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99CB446">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A28B44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DB5F09"/>
    <w:multiLevelType w:val="hybridMultilevel"/>
    <w:tmpl w:val="3EF243CC"/>
    <w:lvl w:ilvl="0" w:tplc="7BD28722">
      <w:start w:val="1"/>
      <w:numFmt w:val="japaneseCounting"/>
      <w:lvlText w:val="（%1）"/>
      <w:lvlJc w:val="left"/>
      <w:pPr>
        <w:ind w:left="8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DDC64B2">
      <w:start w:val="1"/>
      <w:numFmt w:val="lowerLetter"/>
      <w:lvlText w:val="%2"/>
      <w:lvlJc w:val="left"/>
      <w:pPr>
        <w:ind w:left="11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1BA652E">
      <w:start w:val="1"/>
      <w:numFmt w:val="lowerRoman"/>
      <w:lvlText w:val="%3"/>
      <w:lvlJc w:val="left"/>
      <w:pPr>
        <w:ind w:left="19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1784A57E">
      <w:start w:val="1"/>
      <w:numFmt w:val="decimal"/>
      <w:lvlText w:val="%4"/>
      <w:lvlJc w:val="left"/>
      <w:pPr>
        <w:ind w:left="26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56E7034">
      <w:start w:val="1"/>
      <w:numFmt w:val="lowerLetter"/>
      <w:lvlText w:val="%5"/>
      <w:lvlJc w:val="left"/>
      <w:pPr>
        <w:ind w:left="33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CE2002E">
      <w:start w:val="1"/>
      <w:numFmt w:val="lowerRoman"/>
      <w:lvlText w:val="%6"/>
      <w:lvlJc w:val="left"/>
      <w:pPr>
        <w:ind w:left="40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EC80FD4">
      <w:start w:val="1"/>
      <w:numFmt w:val="decimal"/>
      <w:lvlText w:val="%7"/>
      <w:lvlJc w:val="left"/>
      <w:pPr>
        <w:ind w:left="47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7A4DB16">
      <w:start w:val="1"/>
      <w:numFmt w:val="lowerLetter"/>
      <w:lvlText w:val="%8"/>
      <w:lvlJc w:val="left"/>
      <w:pPr>
        <w:ind w:left="55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2DAADEE">
      <w:start w:val="1"/>
      <w:numFmt w:val="lowerRoman"/>
      <w:lvlText w:val="%9"/>
      <w:lvlJc w:val="left"/>
      <w:pPr>
        <w:ind w:left="62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C810CA"/>
    <w:multiLevelType w:val="hybridMultilevel"/>
    <w:tmpl w:val="B1AA5138"/>
    <w:lvl w:ilvl="0" w:tplc="5B903368">
      <w:start w:val="1"/>
      <w:numFmt w:val="ideographDigital"/>
      <w:lvlText w:val="（%1）"/>
      <w:lvlJc w:val="left"/>
      <w:pPr>
        <w:ind w:left="8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CC6C5A4">
      <w:start w:val="1"/>
      <w:numFmt w:val="lowerLetter"/>
      <w:lvlText w:val="%2"/>
      <w:lvlJc w:val="left"/>
      <w:pPr>
        <w:ind w:left="11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F721C5A">
      <w:start w:val="1"/>
      <w:numFmt w:val="lowerRoman"/>
      <w:lvlText w:val="%3"/>
      <w:lvlJc w:val="left"/>
      <w:pPr>
        <w:ind w:left="19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F2ABEB4">
      <w:start w:val="1"/>
      <w:numFmt w:val="decimal"/>
      <w:lvlText w:val="%4"/>
      <w:lvlJc w:val="left"/>
      <w:pPr>
        <w:ind w:left="26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0048C4A">
      <w:start w:val="1"/>
      <w:numFmt w:val="lowerLetter"/>
      <w:lvlText w:val="%5"/>
      <w:lvlJc w:val="left"/>
      <w:pPr>
        <w:ind w:left="335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0B85D5A">
      <w:start w:val="1"/>
      <w:numFmt w:val="lowerRoman"/>
      <w:lvlText w:val="%6"/>
      <w:lvlJc w:val="left"/>
      <w:pPr>
        <w:ind w:left="407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D06890A">
      <w:start w:val="1"/>
      <w:numFmt w:val="decimal"/>
      <w:lvlText w:val="%7"/>
      <w:lvlJc w:val="left"/>
      <w:pPr>
        <w:ind w:left="47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7A87714">
      <w:start w:val="1"/>
      <w:numFmt w:val="lowerLetter"/>
      <w:lvlText w:val="%8"/>
      <w:lvlJc w:val="left"/>
      <w:pPr>
        <w:ind w:left="55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C10061E">
      <w:start w:val="1"/>
      <w:numFmt w:val="lowerRoman"/>
      <w:lvlText w:val="%9"/>
      <w:lvlJc w:val="left"/>
      <w:pPr>
        <w:ind w:left="62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235D25"/>
    <w:multiLevelType w:val="hybridMultilevel"/>
    <w:tmpl w:val="393038AC"/>
    <w:lvl w:ilvl="0" w:tplc="98B6E5C8">
      <w:start w:val="2"/>
      <w:numFmt w:val="ideographDigital"/>
      <w:lvlText w:val="（%1）"/>
      <w:lvlJc w:val="left"/>
      <w:pPr>
        <w:ind w:left="84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B467CC8">
      <w:start w:val="1"/>
      <w:numFmt w:val="lowerLetter"/>
      <w:lvlText w:val="%2"/>
      <w:lvlJc w:val="left"/>
      <w:pPr>
        <w:ind w:left="11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2DEEBE8">
      <w:start w:val="1"/>
      <w:numFmt w:val="lowerRoman"/>
      <w:lvlText w:val="%3"/>
      <w:lvlJc w:val="left"/>
      <w:pPr>
        <w:ind w:left="19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BA967CD2">
      <w:start w:val="1"/>
      <w:numFmt w:val="decimal"/>
      <w:lvlText w:val="%4"/>
      <w:lvlJc w:val="left"/>
      <w:pPr>
        <w:ind w:left="26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4C65D6E">
      <w:start w:val="1"/>
      <w:numFmt w:val="lowerLetter"/>
      <w:lvlText w:val="%5"/>
      <w:lvlJc w:val="left"/>
      <w:pPr>
        <w:ind w:left="335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DCCD850">
      <w:start w:val="1"/>
      <w:numFmt w:val="lowerRoman"/>
      <w:lvlText w:val="%6"/>
      <w:lvlJc w:val="left"/>
      <w:pPr>
        <w:ind w:left="407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F6280D6">
      <w:start w:val="1"/>
      <w:numFmt w:val="decimal"/>
      <w:lvlText w:val="%7"/>
      <w:lvlJc w:val="left"/>
      <w:pPr>
        <w:ind w:left="47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C4E5FF6">
      <w:start w:val="1"/>
      <w:numFmt w:val="lowerLetter"/>
      <w:lvlText w:val="%8"/>
      <w:lvlJc w:val="left"/>
      <w:pPr>
        <w:ind w:left="55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734BC70">
      <w:start w:val="1"/>
      <w:numFmt w:val="lowerRoman"/>
      <w:lvlText w:val="%9"/>
      <w:lvlJc w:val="left"/>
      <w:pPr>
        <w:ind w:left="62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2263CC"/>
    <w:multiLevelType w:val="hybridMultilevel"/>
    <w:tmpl w:val="B2B2D33C"/>
    <w:lvl w:ilvl="0" w:tplc="313A061C">
      <w:start w:val="4"/>
      <w:numFmt w:val="ideographDigital"/>
      <w:lvlText w:val="(%1)"/>
      <w:lvlJc w:val="left"/>
      <w:pPr>
        <w:ind w:left="73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E44C122">
      <w:start w:val="1"/>
      <w:numFmt w:val="lowerLetter"/>
      <w:lvlText w:val="%2"/>
      <w:lvlJc w:val="left"/>
      <w:pPr>
        <w:ind w:left="12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BF849DE8">
      <w:start w:val="1"/>
      <w:numFmt w:val="lowerRoman"/>
      <w:lvlText w:val="%3"/>
      <w:lvlJc w:val="left"/>
      <w:pPr>
        <w:ind w:left="19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5F69D28">
      <w:start w:val="1"/>
      <w:numFmt w:val="decimal"/>
      <w:lvlText w:val="%4"/>
      <w:lvlJc w:val="left"/>
      <w:pPr>
        <w:ind w:left="27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7DC9A50">
      <w:start w:val="1"/>
      <w:numFmt w:val="lowerLetter"/>
      <w:lvlText w:val="%5"/>
      <w:lvlJc w:val="left"/>
      <w:pPr>
        <w:ind w:left="34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7D0AD0A">
      <w:start w:val="1"/>
      <w:numFmt w:val="lowerRoman"/>
      <w:lvlText w:val="%6"/>
      <w:lvlJc w:val="left"/>
      <w:pPr>
        <w:ind w:left="41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9E2FC5A">
      <w:start w:val="1"/>
      <w:numFmt w:val="decimal"/>
      <w:lvlText w:val="%7"/>
      <w:lvlJc w:val="left"/>
      <w:pPr>
        <w:ind w:left="48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4D8CA4A">
      <w:start w:val="1"/>
      <w:numFmt w:val="lowerLetter"/>
      <w:lvlText w:val="%8"/>
      <w:lvlJc w:val="left"/>
      <w:pPr>
        <w:ind w:left="55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0D48648">
      <w:start w:val="1"/>
      <w:numFmt w:val="lowerRoman"/>
      <w:lvlText w:val="%9"/>
      <w:lvlJc w:val="left"/>
      <w:pPr>
        <w:ind w:left="63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C7"/>
    <w:rsid w:val="00096CC0"/>
    <w:rsid w:val="00171009"/>
    <w:rsid w:val="004D70C7"/>
    <w:rsid w:val="009779C4"/>
    <w:rsid w:val="009E1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C89D"/>
  <w15:docId w15:val="{122DD470-373E-4C9A-8595-8D6F6725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right="243" w:hanging="1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國立新竹生活美學館經費補（捐）助作業規範</dc:title>
  <dc:subject/>
  <dc:creator>user</dc:creator>
  <cp:keywords/>
  <cp:lastModifiedBy>楊晴雯</cp:lastModifiedBy>
  <cp:revision>5</cp:revision>
  <dcterms:created xsi:type="dcterms:W3CDTF">2024-03-12T02:39:00Z</dcterms:created>
  <dcterms:modified xsi:type="dcterms:W3CDTF">2024-03-12T02:45:00Z</dcterms:modified>
</cp:coreProperties>
</file>