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77" w:rsidRDefault="001C78FD">
      <w:pPr>
        <w:snapToGrid w:val="0"/>
        <w:spacing w:line="480" w:lineRule="exact"/>
        <w:jc w:val="center"/>
      </w:pPr>
      <w:r>
        <w:rPr>
          <w:rFonts w:ascii="標楷體" w:eastAsia="標楷體" w:hAnsi="標楷體" w:cs="標楷體"/>
          <w:sz w:val="40"/>
          <w:szCs w:val="40"/>
        </w:rPr>
        <w:t>國立中正紀念堂管理處場地</w:t>
      </w:r>
      <w:r>
        <w:rPr>
          <w:rFonts w:ascii="標楷體" w:eastAsia="標楷體" w:hAnsi="標楷體" w:cs="標楷體"/>
          <w:sz w:val="40"/>
          <w:szCs w:val="40"/>
          <w:lang w:eastAsia="zh-HK"/>
        </w:rPr>
        <w:t>及</w:t>
      </w:r>
      <w:r>
        <w:rPr>
          <w:rFonts w:ascii="標楷體" w:eastAsia="標楷體" w:hAnsi="標楷體" w:cs="標楷體"/>
          <w:sz w:val="40"/>
          <w:szCs w:val="40"/>
        </w:rPr>
        <w:t>設備使用規費收費標準</w:t>
      </w:r>
    </w:p>
    <w:p w:rsidR="00561377" w:rsidRDefault="00561377">
      <w:pPr>
        <w:snapToGrid w:val="0"/>
        <w:spacing w:line="480" w:lineRule="exact"/>
        <w:jc w:val="center"/>
        <w:rPr>
          <w:rFonts w:ascii="標楷體" w:eastAsia="標楷體" w:hAnsi="標楷體" w:cs="標楷體"/>
          <w:sz w:val="40"/>
          <w:szCs w:val="40"/>
          <w:lang w:eastAsia="zh-HK"/>
        </w:rPr>
      </w:pPr>
    </w:p>
    <w:p w:rsidR="00561377" w:rsidRDefault="00561377">
      <w:pPr>
        <w:snapToGrid w:val="0"/>
        <w:spacing w:line="480" w:lineRule="exact"/>
        <w:rPr>
          <w:rFonts w:ascii="標楷體" w:eastAsia="標楷體" w:hAnsi="標楷體" w:cs="標楷體"/>
          <w:sz w:val="40"/>
          <w:szCs w:val="40"/>
        </w:rPr>
      </w:pPr>
    </w:p>
    <w:p w:rsidR="00BC6AC2" w:rsidRPr="00205A44" w:rsidRDefault="00943A67" w:rsidP="009F10EE">
      <w:pPr>
        <w:adjustRightInd w:val="0"/>
        <w:snapToGrid w:val="0"/>
        <w:spacing w:line="480" w:lineRule="exact"/>
        <w:rPr>
          <w:rFonts w:eastAsia="標楷體"/>
          <w:bCs/>
          <w:spacing w:val="-10"/>
        </w:rPr>
      </w:pPr>
      <w:r>
        <w:rPr>
          <w:rFonts w:eastAsia="標楷體" w:hint="eastAsia"/>
          <w:bCs/>
          <w:spacing w:val="-10"/>
          <w:lang w:eastAsia="zh-HK"/>
        </w:rPr>
        <w:t>中華民國</w:t>
      </w:r>
      <w:r w:rsidR="00BC6AC2" w:rsidRPr="00205A44">
        <w:rPr>
          <w:rFonts w:eastAsia="標楷體"/>
          <w:bCs/>
          <w:spacing w:val="-10"/>
        </w:rPr>
        <w:t>94</w:t>
      </w:r>
      <w:r w:rsidR="00BC6AC2" w:rsidRPr="00205A44">
        <w:rPr>
          <w:rFonts w:eastAsia="標楷體" w:hAnsi="標楷體"/>
          <w:bCs/>
          <w:spacing w:val="-10"/>
        </w:rPr>
        <w:t>年</w:t>
      </w:r>
      <w:r w:rsidR="00BC6AC2" w:rsidRPr="00205A44">
        <w:rPr>
          <w:rFonts w:eastAsia="標楷體"/>
          <w:bCs/>
          <w:spacing w:val="-10"/>
        </w:rPr>
        <w:t>5</w:t>
      </w:r>
      <w:r w:rsidR="00BC6AC2" w:rsidRPr="00205A44">
        <w:rPr>
          <w:rFonts w:eastAsia="標楷體" w:hAnsi="標楷體"/>
          <w:bCs/>
          <w:spacing w:val="-10"/>
        </w:rPr>
        <w:t>月</w:t>
      </w:r>
      <w:r w:rsidR="00BC6AC2" w:rsidRPr="00205A44">
        <w:rPr>
          <w:rFonts w:eastAsia="標楷體"/>
          <w:bCs/>
          <w:spacing w:val="-10"/>
        </w:rPr>
        <w:t>9</w:t>
      </w:r>
      <w:r w:rsidR="00BC6AC2" w:rsidRPr="00205A44">
        <w:rPr>
          <w:rFonts w:eastAsia="標楷體" w:hAnsi="標楷體"/>
          <w:bCs/>
          <w:spacing w:val="-10"/>
        </w:rPr>
        <w:t>日正總字第</w:t>
      </w:r>
      <w:r w:rsidR="00BC6AC2" w:rsidRPr="00205A44">
        <w:rPr>
          <w:rFonts w:eastAsia="標楷體"/>
          <w:bCs/>
          <w:spacing w:val="-10"/>
        </w:rPr>
        <w:t>0940001153</w:t>
      </w:r>
      <w:r w:rsidR="00BC6AC2" w:rsidRPr="00205A44">
        <w:rPr>
          <w:rFonts w:eastAsia="標楷體" w:hAnsi="標楷體"/>
          <w:bCs/>
          <w:spacing w:val="-10"/>
        </w:rPr>
        <w:t>號令發布</w:t>
      </w:r>
    </w:p>
    <w:p w:rsidR="00BC6AC2" w:rsidRPr="00205A44" w:rsidRDefault="00943A67" w:rsidP="009F10EE">
      <w:pPr>
        <w:adjustRightInd w:val="0"/>
        <w:snapToGrid w:val="0"/>
        <w:spacing w:line="480" w:lineRule="exact"/>
        <w:rPr>
          <w:rFonts w:eastAsia="標楷體"/>
          <w:bCs/>
          <w:spacing w:val="-10"/>
        </w:rPr>
      </w:pPr>
      <w:r>
        <w:rPr>
          <w:rFonts w:eastAsia="標楷體" w:hint="eastAsia"/>
          <w:bCs/>
          <w:spacing w:val="-10"/>
          <w:lang w:eastAsia="zh-HK"/>
        </w:rPr>
        <w:t>中華民國</w:t>
      </w:r>
      <w:r w:rsidR="00BC6AC2" w:rsidRPr="00205A44">
        <w:rPr>
          <w:rFonts w:eastAsia="標楷體"/>
          <w:bCs/>
          <w:spacing w:val="-10"/>
        </w:rPr>
        <w:t>99</w:t>
      </w:r>
      <w:r w:rsidR="00BC6AC2" w:rsidRPr="00205A44">
        <w:rPr>
          <w:rFonts w:eastAsia="標楷體" w:hAnsi="標楷體"/>
          <w:bCs/>
          <w:spacing w:val="-10"/>
        </w:rPr>
        <w:t>年</w:t>
      </w:r>
      <w:r w:rsidR="00BC6AC2" w:rsidRPr="00205A44">
        <w:rPr>
          <w:rFonts w:eastAsia="標楷體"/>
          <w:bCs/>
          <w:spacing w:val="-10"/>
        </w:rPr>
        <w:t>12</w:t>
      </w:r>
      <w:r w:rsidR="00BC6AC2" w:rsidRPr="00205A44">
        <w:rPr>
          <w:rFonts w:eastAsia="標楷體" w:hAnsi="標楷體"/>
          <w:bCs/>
          <w:spacing w:val="-10"/>
        </w:rPr>
        <w:t>月</w:t>
      </w:r>
      <w:r w:rsidR="00BC6AC2" w:rsidRPr="00205A44">
        <w:rPr>
          <w:rFonts w:eastAsia="標楷體"/>
          <w:bCs/>
          <w:spacing w:val="-10"/>
        </w:rPr>
        <w:t>9</w:t>
      </w:r>
      <w:r w:rsidR="00BC6AC2" w:rsidRPr="00205A44">
        <w:rPr>
          <w:rFonts w:eastAsia="標楷體" w:hAnsi="標楷體"/>
          <w:bCs/>
          <w:spacing w:val="-10"/>
        </w:rPr>
        <w:t>日正總字第</w:t>
      </w:r>
      <w:r w:rsidR="00BC6AC2" w:rsidRPr="00205A44">
        <w:rPr>
          <w:rFonts w:eastAsia="標楷體"/>
          <w:bCs/>
          <w:spacing w:val="-10"/>
        </w:rPr>
        <w:t>0990004417B</w:t>
      </w:r>
      <w:r w:rsidR="00BC6AC2" w:rsidRPr="00205A44">
        <w:rPr>
          <w:rFonts w:eastAsia="標楷體" w:hAnsi="標楷體"/>
          <w:bCs/>
          <w:spacing w:val="-10"/>
        </w:rPr>
        <w:t>號令第一次修正</w:t>
      </w:r>
    </w:p>
    <w:p w:rsidR="00BC6AC2" w:rsidRDefault="00943A67" w:rsidP="009F10EE">
      <w:pPr>
        <w:adjustRightInd w:val="0"/>
        <w:snapToGrid w:val="0"/>
        <w:spacing w:line="480" w:lineRule="exact"/>
        <w:rPr>
          <w:rFonts w:ascii="標楷體" w:hAnsi="標楷體"/>
          <w:bCs/>
          <w:color w:val="000000"/>
          <w:spacing w:val="-10"/>
        </w:rPr>
      </w:pPr>
      <w:r>
        <w:rPr>
          <w:rFonts w:eastAsia="標楷體" w:hint="eastAsia"/>
          <w:bCs/>
          <w:spacing w:val="-10"/>
          <w:lang w:eastAsia="zh-HK"/>
        </w:rPr>
        <w:t>中華民國</w:t>
      </w:r>
      <w:r w:rsidR="00BC6AC2" w:rsidRPr="00205A44">
        <w:rPr>
          <w:rFonts w:eastAsia="標楷體"/>
          <w:bCs/>
          <w:color w:val="000000"/>
          <w:spacing w:val="-10"/>
        </w:rPr>
        <w:t>101</w:t>
      </w:r>
      <w:r w:rsidR="00BC6AC2" w:rsidRPr="00205A44">
        <w:rPr>
          <w:rFonts w:eastAsia="標楷體" w:hAnsi="標楷體"/>
          <w:bCs/>
          <w:color w:val="000000"/>
          <w:spacing w:val="-10"/>
        </w:rPr>
        <w:t>年</w:t>
      </w:r>
      <w:r w:rsidR="00BC6AC2" w:rsidRPr="00205A44">
        <w:rPr>
          <w:rFonts w:eastAsia="標楷體"/>
          <w:bCs/>
          <w:color w:val="000000"/>
          <w:spacing w:val="-10"/>
        </w:rPr>
        <w:t>4</w:t>
      </w:r>
      <w:r w:rsidR="00BC6AC2" w:rsidRPr="00205A44">
        <w:rPr>
          <w:rFonts w:eastAsia="標楷體" w:hAnsi="標楷體"/>
          <w:bCs/>
          <w:color w:val="000000"/>
          <w:spacing w:val="-10"/>
        </w:rPr>
        <w:t>月</w:t>
      </w:r>
      <w:r w:rsidR="00BC6AC2" w:rsidRPr="00205A44">
        <w:rPr>
          <w:rFonts w:eastAsia="標楷體"/>
          <w:bCs/>
          <w:color w:val="000000"/>
          <w:spacing w:val="-10"/>
        </w:rPr>
        <w:t>12</w:t>
      </w:r>
      <w:r w:rsidR="00BC6AC2" w:rsidRPr="00205A44">
        <w:rPr>
          <w:rFonts w:eastAsia="標楷體" w:hAnsi="標楷體"/>
          <w:bCs/>
          <w:color w:val="000000"/>
          <w:spacing w:val="-10"/>
        </w:rPr>
        <w:t>日正總字第</w:t>
      </w:r>
      <w:smartTag w:uri="urn:schemas-microsoft-com:office:smarttags" w:element="chmetcnv">
        <w:smartTagPr>
          <w:attr w:name="UnitName" w:val="a"/>
          <w:attr w:name="SourceValue" w:val="1010001408"/>
          <w:attr w:name="HasSpace" w:val="False"/>
          <w:attr w:name="Negative" w:val="False"/>
          <w:attr w:name="NumberType" w:val="1"/>
          <w:attr w:name="TCSC" w:val="0"/>
        </w:smartTagPr>
        <w:r w:rsidR="00BC6AC2" w:rsidRPr="00205A44">
          <w:rPr>
            <w:rFonts w:eastAsia="標楷體"/>
            <w:bCs/>
            <w:color w:val="000000"/>
            <w:spacing w:val="-10"/>
          </w:rPr>
          <w:t>1010001408A</w:t>
        </w:r>
      </w:smartTag>
      <w:r w:rsidR="00BC6AC2" w:rsidRPr="00205A44">
        <w:rPr>
          <w:rFonts w:eastAsia="標楷體" w:hAnsi="標楷體"/>
          <w:bCs/>
          <w:color w:val="000000"/>
          <w:spacing w:val="-10"/>
        </w:rPr>
        <w:t>號令修正第二條及第三條附表</w:t>
      </w:r>
    </w:p>
    <w:p w:rsidR="00BC6AC2" w:rsidRDefault="00943A67" w:rsidP="009F10EE">
      <w:pPr>
        <w:adjustRightInd w:val="0"/>
        <w:snapToGrid w:val="0"/>
        <w:spacing w:line="480" w:lineRule="exact"/>
        <w:ind w:right="230"/>
        <w:rPr>
          <w:rFonts w:eastAsia="標楷體"/>
          <w:bCs/>
          <w:color w:val="000000"/>
          <w:spacing w:val="-10"/>
        </w:rPr>
      </w:pPr>
      <w:r>
        <w:rPr>
          <w:rFonts w:eastAsia="標楷體" w:hint="eastAsia"/>
          <w:bCs/>
          <w:color w:val="000000"/>
          <w:spacing w:val="-10"/>
          <w:lang w:eastAsia="zh-HK"/>
        </w:rPr>
        <w:t>中華民國</w:t>
      </w:r>
      <w:r w:rsidR="00BC6AC2">
        <w:rPr>
          <w:rFonts w:eastAsia="標楷體" w:hint="eastAsia"/>
          <w:bCs/>
          <w:color w:val="000000"/>
          <w:spacing w:val="-10"/>
        </w:rPr>
        <w:t>102</w:t>
      </w:r>
      <w:r w:rsidR="00BC6AC2">
        <w:rPr>
          <w:rFonts w:eastAsia="標楷體" w:hint="eastAsia"/>
          <w:bCs/>
          <w:color w:val="000000"/>
          <w:spacing w:val="-10"/>
        </w:rPr>
        <w:t>年</w:t>
      </w:r>
      <w:r w:rsidR="00BC6AC2">
        <w:rPr>
          <w:rFonts w:eastAsia="標楷體" w:hint="eastAsia"/>
          <w:bCs/>
          <w:color w:val="000000"/>
          <w:spacing w:val="-10"/>
        </w:rPr>
        <w:t>1</w:t>
      </w:r>
      <w:r w:rsidR="00BC6AC2">
        <w:rPr>
          <w:rFonts w:eastAsia="標楷體" w:hint="eastAsia"/>
          <w:bCs/>
          <w:color w:val="000000"/>
          <w:spacing w:val="-10"/>
        </w:rPr>
        <w:t>月</w:t>
      </w:r>
      <w:r w:rsidR="00BC6AC2">
        <w:rPr>
          <w:rFonts w:eastAsia="標楷體" w:hint="eastAsia"/>
          <w:bCs/>
          <w:color w:val="000000"/>
          <w:spacing w:val="-10"/>
        </w:rPr>
        <w:t>15</w:t>
      </w:r>
      <w:r w:rsidR="00BC6AC2">
        <w:rPr>
          <w:rFonts w:eastAsia="標楷體" w:hint="eastAsia"/>
          <w:bCs/>
          <w:color w:val="000000"/>
          <w:spacing w:val="-10"/>
        </w:rPr>
        <w:t>日正文字第</w:t>
      </w:r>
      <w:r w:rsidR="00BC6AC2">
        <w:rPr>
          <w:rFonts w:eastAsia="標楷體" w:hint="eastAsia"/>
          <w:bCs/>
          <w:color w:val="000000"/>
          <w:spacing w:val="-10"/>
        </w:rPr>
        <w:t>10230000562</w:t>
      </w:r>
      <w:r w:rsidR="00BC6AC2">
        <w:rPr>
          <w:rFonts w:eastAsia="標楷體" w:hint="eastAsia"/>
          <w:bCs/>
          <w:color w:val="000000"/>
          <w:spacing w:val="-10"/>
        </w:rPr>
        <w:t>號令修正第二條及第三條附表</w:t>
      </w:r>
    </w:p>
    <w:p w:rsidR="00BC6AC2" w:rsidRDefault="00943A67" w:rsidP="009F10EE">
      <w:pPr>
        <w:adjustRightInd w:val="0"/>
        <w:snapToGrid w:val="0"/>
        <w:spacing w:line="480" w:lineRule="exact"/>
        <w:rPr>
          <w:rFonts w:eastAsia="標楷體"/>
          <w:bCs/>
          <w:color w:val="000000"/>
          <w:spacing w:val="-10"/>
        </w:rPr>
      </w:pPr>
      <w:r>
        <w:rPr>
          <w:rFonts w:eastAsia="標楷體" w:hint="eastAsia"/>
          <w:bCs/>
          <w:color w:val="000000"/>
          <w:spacing w:val="-10"/>
          <w:lang w:eastAsia="zh-HK"/>
        </w:rPr>
        <w:t>中華民國</w:t>
      </w:r>
      <w:r w:rsidR="00BC6AC2">
        <w:rPr>
          <w:rFonts w:eastAsia="標楷體" w:hint="eastAsia"/>
          <w:bCs/>
          <w:color w:val="000000"/>
          <w:spacing w:val="-10"/>
        </w:rPr>
        <w:t>103</w:t>
      </w:r>
      <w:r w:rsidR="00BC6AC2">
        <w:rPr>
          <w:rFonts w:eastAsia="標楷體"/>
          <w:bCs/>
          <w:color w:val="000000"/>
          <w:spacing w:val="-10"/>
        </w:rPr>
        <w:t>年</w:t>
      </w:r>
      <w:r w:rsidR="00BC6AC2">
        <w:rPr>
          <w:rFonts w:eastAsia="標楷體" w:hint="eastAsia"/>
          <w:bCs/>
          <w:color w:val="000000"/>
          <w:spacing w:val="-10"/>
        </w:rPr>
        <w:t>1</w:t>
      </w:r>
      <w:r w:rsidR="00BC6AC2">
        <w:rPr>
          <w:rFonts w:eastAsia="標楷體" w:hint="eastAsia"/>
          <w:bCs/>
          <w:color w:val="000000"/>
          <w:spacing w:val="-10"/>
        </w:rPr>
        <w:t>月</w:t>
      </w:r>
      <w:r w:rsidR="00BC6AC2">
        <w:rPr>
          <w:rFonts w:eastAsia="標楷體" w:hint="eastAsia"/>
          <w:bCs/>
          <w:color w:val="000000"/>
          <w:spacing w:val="-10"/>
        </w:rPr>
        <w:t>9</w:t>
      </w:r>
      <w:r w:rsidR="00BC6AC2">
        <w:rPr>
          <w:rFonts w:eastAsia="標楷體" w:hint="eastAsia"/>
          <w:bCs/>
          <w:color w:val="000000"/>
          <w:spacing w:val="-10"/>
        </w:rPr>
        <w:t>日</w:t>
      </w:r>
      <w:r w:rsidR="00BC6AC2">
        <w:rPr>
          <w:rFonts w:eastAsia="標楷體"/>
          <w:bCs/>
          <w:color w:val="000000"/>
          <w:spacing w:val="-10"/>
        </w:rPr>
        <w:t>正文字第</w:t>
      </w:r>
      <w:r w:rsidR="00BC6AC2">
        <w:rPr>
          <w:rFonts w:eastAsia="標楷體" w:hint="eastAsia"/>
          <w:bCs/>
          <w:color w:val="000000"/>
          <w:spacing w:val="-10"/>
        </w:rPr>
        <w:t>1033000013</w:t>
      </w:r>
      <w:r w:rsidR="00BC6AC2">
        <w:rPr>
          <w:rFonts w:eastAsia="標楷體" w:hint="eastAsia"/>
          <w:bCs/>
          <w:color w:val="000000"/>
          <w:spacing w:val="-10"/>
        </w:rPr>
        <w:t>號</w:t>
      </w:r>
      <w:r w:rsidR="00BC6AC2">
        <w:rPr>
          <w:rFonts w:eastAsia="標楷體"/>
          <w:bCs/>
          <w:color w:val="000000"/>
          <w:spacing w:val="-10"/>
        </w:rPr>
        <w:t>令修正第三條附表</w:t>
      </w:r>
    </w:p>
    <w:p w:rsidR="00BC6AC2" w:rsidRDefault="00943A67" w:rsidP="009F10EE">
      <w:pPr>
        <w:adjustRightInd w:val="0"/>
        <w:snapToGrid w:val="0"/>
        <w:spacing w:line="480" w:lineRule="exact"/>
        <w:rPr>
          <w:rFonts w:eastAsia="標楷體"/>
          <w:bCs/>
          <w:color w:val="000000"/>
          <w:spacing w:val="-10"/>
        </w:rPr>
      </w:pPr>
      <w:r>
        <w:rPr>
          <w:rFonts w:eastAsia="標楷體" w:hint="eastAsia"/>
          <w:bCs/>
          <w:color w:val="000000"/>
          <w:spacing w:val="-10"/>
          <w:lang w:eastAsia="zh-HK"/>
        </w:rPr>
        <w:t>中華民國</w:t>
      </w:r>
      <w:r w:rsidR="00BC6AC2">
        <w:rPr>
          <w:rFonts w:eastAsia="標楷體" w:hint="eastAsia"/>
          <w:bCs/>
          <w:color w:val="000000"/>
          <w:spacing w:val="-10"/>
        </w:rPr>
        <w:t>107</w:t>
      </w:r>
      <w:r w:rsidR="00BC6AC2">
        <w:rPr>
          <w:rFonts w:eastAsia="標楷體" w:hint="eastAsia"/>
          <w:bCs/>
          <w:color w:val="000000"/>
          <w:spacing w:val="-10"/>
        </w:rPr>
        <w:t>年</w:t>
      </w:r>
      <w:r w:rsidR="00BC6AC2">
        <w:rPr>
          <w:rFonts w:eastAsia="標楷體" w:hint="eastAsia"/>
          <w:bCs/>
          <w:color w:val="000000"/>
          <w:spacing w:val="-10"/>
        </w:rPr>
        <w:t>5</w:t>
      </w:r>
      <w:r w:rsidR="00BC6AC2">
        <w:rPr>
          <w:rFonts w:eastAsia="標楷體" w:hint="eastAsia"/>
          <w:bCs/>
          <w:color w:val="000000"/>
          <w:spacing w:val="-10"/>
        </w:rPr>
        <w:t>月</w:t>
      </w:r>
      <w:r w:rsidR="00BC6AC2">
        <w:rPr>
          <w:rFonts w:eastAsia="標楷體" w:hint="eastAsia"/>
          <w:bCs/>
          <w:color w:val="000000"/>
          <w:spacing w:val="-10"/>
        </w:rPr>
        <w:t>9</w:t>
      </w:r>
      <w:r w:rsidR="00BC6AC2">
        <w:rPr>
          <w:rFonts w:eastAsia="標楷體" w:hint="eastAsia"/>
          <w:bCs/>
          <w:color w:val="000000"/>
          <w:spacing w:val="-10"/>
        </w:rPr>
        <w:t>日正文字第</w:t>
      </w:r>
      <w:r w:rsidR="00BC6AC2">
        <w:rPr>
          <w:rFonts w:eastAsia="標楷體" w:hint="eastAsia"/>
          <w:bCs/>
          <w:color w:val="000000"/>
          <w:spacing w:val="-10"/>
        </w:rPr>
        <w:t>1073000983</w:t>
      </w:r>
      <w:r w:rsidR="00BC6AC2">
        <w:rPr>
          <w:rFonts w:eastAsia="標楷體" w:hint="eastAsia"/>
          <w:bCs/>
          <w:color w:val="000000"/>
          <w:spacing w:val="-10"/>
        </w:rPr>
        <w:t>號令修正第二條及第三條附表</w:t>
      </w:r>
    </w:p>
    <w:p w:rsidR="00BC6AC2" w:rsidRDefault="00943A67" w:rsidP="009F10EE">
      <w:pPr>
        <w:adjustRightInd w:val="0"/>
        <w:snapToGrid w:val="0"/>
        <w:spacing w:line="480" w:lineRule="exact"/>
        <w:rPr>
          <w:rFonts w:ascii="標楷體" w:eastAsia="標楷體" w:hAnsi="標楷體"/>
          <w:bCs/>
          <w:color w:val="000000"/>
          <w:spacing w:val="-10"/>
          <w:lang w:eastAsia="zh-HK"/>
        </w:rPr>
      </w:pPr>
      <w:r>
        <w:rPr>
          <w:rFonts w:eastAsia="標楷體" w:hint="eastAsia"/>
          <w:bCs/>
          <w:color w:val="000000"/>
          <w:spacing w:val="-10"/>
          <w:lang w:eastAsia="zh-HK"/>
        </w:rPr>
        <w:t>中華民國</w:t>
      </w:r>
      <w:r w:rsidR="00BC6AC2">
        <w:rPr>
          <w:rFonts w:eastAsia="標楷體" w:hint="eastAsia"/>
          <w:bCs/>
          <w:color w:val="000000"/>
          <w:spacing w:val="-10"/>
        </w:rPr>
        <w:t>111</w:t>
      </w:r>
      <w:r w:rsidR="00BC6AC2">
        <w:rPr>
          <w:rFonts w:eastAsia="標楷體" w:hint="eastAsia"/>
          <w:bCs/>
          <w:color w:val="000000"/>
          <w:spacing w:val="-10"/>
          <w:lang w:eastAsia="zh-HK"/>
        </w:rPr>
        <w:t>年</w:t>
      </w:r>
      <w:r w:rsidR="00BC6AC2">
        <w:rPr>
          <w:rFonts w:eastAsia="標楷體" w:hint="eastAsia"/>
          <w:bCs/>
          <w:color w:val="000000"/>
          <w:spacing w:val="-10"/>
        </w:rPr>
        <w:t>3</w:t>
      </w:r>
      <w:bookmarkStart w:id="0" w:name="_GoBack"/>
      <w:bookmarkEnd w:id="0"/>
      <w:r w:rsidR="00BC6AC2">
        <w:rPr>
          <w:rFonts w:eastAsia="標楷體" w:hint="eastAsia"/>
          <w:bCs/>
          <w:color w:val="000000"/>
          <w:spacing w:val="-10"/>
          <w:lang w:eastAsia="zh-HK"/>
        </w:rPr>
        <w:t>月</w:t>
      </w:r>
      <w:r w:rsidR="00E27C07">
        <w:rPr>
          <w:rFonts w:eastAsia="標楷體" w:hint="eastAsia"/>
          <w:bCs/>
          <w:color w:val="000000"/>
          <w:spacing w:val="-10"/>
        </w:rPr>
        <w:t>28</w:t>
      </w:r>
      <w:r w:rsidR="00BC6AC2">
        <w:rPr>
          <w:rFonts w:eastAsia="標楷體" w:hint="eastAsia"/>
          <w:bCs/>
          <w:color w:val="000000"/>
          <w:spacing w:val="-10"/>
          <w:lang w:eastAsia="zh-HK"/>
        </w:rPr>
        <w:t>日正文字第</w:t>
      </w:r>
      <w:r w:rsidR="00BC6AC2">
        <w:rPr>
          <w:rFonts w:eastAsia="標楷體" w:hint="eastAsia"/>
          <w:bCs/>
          <w:color w:val="000000"/>
          <w:spacing w:val="-10"/>
        </w:rPr>
        <w:t>111</w:t>
      </w:r>
      <w:r w:rsidR="00E27C07">
        <w:rPr>
          <w:rFonts w:eastAsia="標楷體" w:hint="eastAsia"/>
          <w:bCs/>
          <w:color w:val="000000"/>
          <w:spacing w:val="-10"/>
        </w:rPr>
        <w:t>3</w:t>
      </w:r>
      <w:r w:rsidR="00BC6AC2">
        <w:rPr>
          <w:rFonts w:eastAsia="標楷體" w:hint="eastAsia"/>
          <w:bCs/>
          <w:color w:val="000000"/>
          <w:spacing w:val="-10"/>
        </w:rPr>
        <w:t>000</w:t>
      </w:r>
      <w:r w:rsidR="00E27C07">
        <w:rPr>
          <w:rFonts w:eastAsia="標楷體" w:hint="eastAsia"/>
          <w:bCs/>
          <w:color w:val="000000"/>
          <w:spacing w:val="-10"/>
        </w:rPr>
        <w:t>502</w:t>
      </w:r>
      <w:r w:rsidR="00BC6AC2">
        <w:rPr>
          <w:rFonts w:eastAsia="標楷體" w:hint="eastAsia"/>
          <w:bCs/>
          <w:color w:val="000000"/>
          <w:spacing w:val="-10"/>
          <w:lang w:eastAsia="zh-HK"/>
        </w:rPr>
        <w:t>號令修正</w:t>
      </w:r>
      <w:r w:rsidR="00E27C07">
        <w:rPr>
          <w:rFonts w:ascii="標楷體" w:eastAsia="標楷體" w:hAnsi="標楷體" w:hint="eastAsia"/>
          <w:bCs/>
          <w:color w:val="000000"/>
          <w:spacing w:val="-10"/>
          <w:lang w:eastAsia="zh-HK"/>
        </w:rPr>
        <w:t>｢</w:t>
      </w:r>
      <w:r w:rsidR="00E27C07">
        <w:rPr>
          <w:rFonts w:eastAsia="標楷體" w:hint="eastAsia"/>
          <w:bCs/>
          <w:color w:val="000000"/>
          <w:spacing w:val="-10"/>
          <w:lang w:eastAsia="zh-HK"/>
        </w:rPr>
        <w:t>國立中正紀念堂管理處場地設備使用規費收費標準</w:t>
      </w:r>
      <w:r>
        <w:rPr>
          <w:rFonts w:ascii="標楷體" w:eastAsia="標楷體" w:hAnsi="標楷體" w:hint="eastAsia"/>
          <w:bCs/>
          <w:color w:val="000000"/>
          <w:spacing w:val="-10"/>
          <w:lang w:eastAsia="zh-HK"/>
        </w:rPr>
        <w:t>｣</w:t>
      </w:r>
      <w:r w:rsidR="00E27C07">
        <w:rPr>
          <w:rFonts w:eastAsia="標楷體" w:hint="eastAsia"/>
          <w:bCs/>
          <w:color w:val="000000"/>
          <w:spacing w:val="-10"/>
        </w:rPr>
        <w:t>，</w:t>
      </w:r>
      <w:r w:rsidR="00E27C07">
        <w:rPr>
          <w:rFonts w:eastAsia="標楷體" w:hint="eastAsia"/>
          <w:bCs/>
          <w:color w:val="000000"/>
          <w:spacing w:val="-10"/>
          <w:lang w:eastAsia="zh-HK"/>
        </w:rPr>
        <w:t>名稱並修正為</w:t>
      </w:r>
      <w:r w:rsidR="00E27C07">
        <w:rPr>
          <w:rFonts w:ascii="標楷體" w:eastAsia="標楷體" w:hAnsi="標楷體" w:hint="eastAsia"/>
          <w:bCs/>
          <w:color w:val="000000"/>
          <w:spacing w:val="-10"/>
          <w:lang w:eastAsia="zh-HK"/>
        </w:rPr>
        <w:t>｢</w:t>
      </w:r>
      <w:r w:rsidR="00E27C07">
        <w:rPr>
          <w:rFonts w:eastAsia="標楷體" w:hint="eastAsia"/>
          <w:bCs/>
          <w:color w:val="000000"/>
          <w:spacing w:val="-10"/>
          <w:lang w:eastAsia="zh-HK"/>
        </w:rPr>
        <w:t>國立中正紀念堂管理處場地及設備使用規費收費標準</w:t>
      </w:r>
      <w:r w:rsidR="00E27C07">
        <w:rPr>
          <w:rFonts w:ascii="標楷體" w:eastAsia="標楷體" w:hAnsi="標楷體" w:hint="eastAsia"/>
          <w:bCs/>
          <w:color w:val="000000"/>
          <w:spacing w:val="-10"/>
          <w:lang w:eastAsia="zh-HK"/>
        </w:rPr>
        <w:t>｣</w:t>
      </w:r>
    </w:p>
    <w:p w:rsidR="00D773CE" w:rsidRPr="005C179D" w:rsidRDefault="00D773CE" w:rsidP="00D773CE">
      <w:pPr>
        <w:adjustRightInd w:val="0"/>
        <w:snapToGrid w:val="0"/>
        <w:spacing w:line="480" w:lineRule="exact"/>
        <w:jc w:val="right"/>
        <w:rPr>
          <w:rFonts w:eastAsia="標楷體"/>
          <w:bCs/>
          <w:color w:val="000000"/>
          <w:spacing w:val="-10"/>
        </w:rPr>
      </w:pPr>
    </w:p>
    <w:p w:rsidR="00561377" w:rsidRDefault="001C78FD" w:rsidP="000B6A8C">
      <w:pPr>
        <w:numPr>
          <w:ilvl w:val="0"/>
          <w:numId w:val="1"/>
        </w:numPr>
        <w:snapToGrid w:val="0"/>
        <w:spacing w:before="180" w:line="480" w:lineRule="exact"/>
        <w:ind w:left="1293" w:hanging="1293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本標準依規費法第十條第一項規定訂定之。</w:t>
      </w:r>
    </w:p>
    <w:p w:rsidR="00561377" w:rsidRDefault="001C78FD" w:rsidP="000B6A8C">
      <w:pPr>
        <w:numPr>
          <w:ilvl w:val="0"/>
          <w:numId w:val="1"/>
        </w:numPr>
        <w:snapToGrid w:val="0"/>
        <w:spacing w:before="180" w:line="480" w:lineRule="exact"/>
        <w:ind w:left="1293" w:hanging="1293"/>
      </w:pPr>
      <w:r>
        <w:rPr>
          <w:rFonts w:ascii="標楷體" w:eastAsia="標楷體" w:hAnsi="標楷體" w:cs="標楷體"/>
          <w:sz w:val="32"/>
          <w:szCs w:val="32"/>
        </w:rPr>
        <w:t>本標準所稱場地，包括展場、</w:t>
      </w:r>
      <w:r>
        <w:rPr>
          <w:rFonts w:ascii="標楷體" w:eastAsia="標楷體" w:hAnsi="標楷體" w:cs="標楷體"/>
          <w:color w:val="000000"/>
          <w:sz w:val="32"/>
          <w:szCs w:val="32"/>
        </w:rPr>
        <w:t>演藝廳</w:t>
      </w:r>
      <w:r>
        <w:rPr>
          <w:rFonts w:ascii="標楷體" w:eastAsia="標楷體" w:hAnsi="標楷體" w:cs="標楷體"/>
          <w:sz w:val="32"/>
          <w:szCs w:val="32"/>
        </w:rPr>
        <w:t>、視聽室、民主大道、環堂道路、大孝門廣場及教室。</w:t>
      </w:r>
    </w:p>
    <w:p w:rsidR="00561377" w:rsidRDefault="001C78FD" w:rsidP="000B6A8C">
      <w:pPr>
        <w:numPr>
          <w:ilvl w:val="0"/>
          <w:numId w:val="1"/>
        </w:numPr>
        <w:snapToGrid w:val="0"/>
        <w:spacing w:before="180" w:line="480" w:lineRule="exact"/>
        <w:ind w:left="1293" w:hanging="1293"/>
      </w:pPr>
      <w:r>
        <w:rPr>
          <w:rFonts w:ascii="標楷體" w:eastAsia="標楷體" w:hAnsi="標楷體" w:cs="標楷體"/>
          <w:sz w:val="32"/>
          <w:szCs w:val="32"/>
          <w:lang w:eastAsia="zh-HK"/>
        </w:rPr>
        <w:t>國立中正紀念堂管理</w:t>
      </w:r>
      <w:r>
        <w:rPr>
          <w:rFonts w:ascii="標楷體" w:eastAsia="標楷體" w:hAnsi="標楷體" w:cs="標楷體"/>
          <w:sz w:val="32"/>
          <w:szCs w:val="32"/>
        </w:rPr>
        <w:t>處</w:t>
      </w:r>
      <w:r>
        <w:rPr>
          <w:rFonts w:ascii="標楷體" w:eastAsia="標楷體" w:hAnsi="標楷體" w:cs="標楷體"/>
          <w:sz w:val="32"/>
          <w:szCs w:val="32"/>
          <w:lang w:eastAsia="zh-HK"/>
        </w:rPr>
        <w:t>場地及設備使用</w:t>
      </w:r>
      <w:r>
        <w:rPr>
          <w:rFonts w:ascii="標楷體" w:eastAsia="標楷體" w:hAnsi="標楷體" w:cs="標楷體"/>
          <w:sz w:val="32"/>
          <w:szCs w:val="32"/>
        </w:rPr>
        <w:t>規費收費</w:t>
      </w:r>
      <w:r>
        <w:rPr>
          <w:rFonts w:ascii="標楷體" w:eastAsia="標楷體" w:hAnsi="標楷體" w:cs="標楷體"/>
          <w:sz w:val="32"/>
          <w:szCs w:val="32"/>
          <w:lang w:eastAsia="zh-HK"/>
        </w:rPr>
        <w:t>基</w:t>
      </w:r>
      <w:r>
        <w:rPr>
          <w:rFonts w:ascii="標楷體" w:eastAsia="標楷體" w:hAnsi="標楷體" w:cs="標楷體"/>
          <w:sz w:val="32"/>
          <w:szCs w:val="32"/>
        </w:rPr>
        <w:t>準，</w:t>
      </w:r>
      <w:r>
        <w:rPr>
          <w:rFonts w:ascii="標楷體" w:eastAsia="標楷體" w:hAnsi="標楷體" w:cs="標楷體"/>
          <w:sz w:val="32"/>
          <w:szCs w:val="32"/>
          <w:lang w:eastAsia="zh-HK"/>
        </w:rPr>
        <w:t>規定</w:t>
      </w:r>
      <w:r>
        <w:rPr>
          <w:rFonts w:ascii="標楷體" w:eastAsia="標楷體" w:hAnsi="標楷體" w:cs="標楷體"/>
          <w:sz w:val="32"/>
          <w:szCs w:val="32"/>
        </w:rPr>
        <w:t>如附表。</w:t>
      </w:r>
    </w:p>
    <w:p w:rsidR="00561377" w:rsidRDefault="001C78FD" w:rsidP="000B6A8C">
      <w:pPr>
        <w:numPr>
          <w:ilvl w:val="0"/>
          <w:numId w:val="1"/>
        </w:numPr>
        <w:snapToGrid w:val="0"/>
        <w:spacing w:before="180" w:line="480" w:lineRule="exact"/>
        <w:ind w:left="1293" w:hanging="1293"/>
      </w:pPr>
      <w:r>
        <w:rPr>
          <w:rFonts w:ascii="標楷體" w:eastAsia="標楷體" w:hAnsi="標楷體" w:cs="標楷體"/>
          <w:sz w:val="32"/>
          <w:lang w:eastAsia="zh-HK"/>
        </w:rPr>
        <w:t>前條</w:t>
      </w:r>
      <w:r>
        <w:rPr>
          <w:rFonts w:ascii="標楷體" w:eastAsia="標楷體" w:hAnsi="標楷體" w:cs="標楷體"/>
          <w:sz w:val="32"/>
        </w:rPr>
        <w:t>收費基準，依規費法相關規定，每三年至少檢討一次。</w:t>
      </w:r>
    </w:p>
    <w:p w:rsidR="00561377" w:rsidRDefault="001C78FD" w:rsidP="000B6A8C">
      <w:pPr>
        <w:snapToGrid w:val="0"/>
        <w:spacing w:before="180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第五條  本標準自發布日施行。</w:t>
      </w:r>
    </w:p>
    <w:p w:rsidR="00561377" w:rsidRDefault="00561377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</w:p>
    <w:p w:rsidR="00561377" w:rsidRDefault="00561377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</w:p>
    <w:p w:rsidR="00561377" w:rsidRDefault="00561377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</w:p>
    <w:p w:rsidR="00561377" w:rsidRDefault="00561377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</w:p>
    <w:p w:rsidR="00561377" w:rsidRDefault="00561377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</w:p>
    <w:p w:rsidR="00561377" w:rsidRDefault="00561377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</w:p>
    <w:p w:rsidR="00561377" w:rsidRDefault="00561377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</w:p>
    <w:p w:rsidR="00561377" w:rsidRDefault="00561377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</w:p>
    <w:p w:rsidR="00561377" w:rsidRDefault="00561377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</w:p>
    <w:p w:rsidR="00561377" w:rsidRDefault="00561377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</w:p>
    <w:p w:rsidR="00561377" w:rsidRDefault="002A4335">
      <w:pPr>
        <w:snapToGrid w:val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-238760</wp:posOffset>
                </wp:positionV>
                <wp:extent cx="609600" cy="342265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1377" w:rsidRDefault="001C78FD">
                            <w:pPr>
                              <w:snapToGrid w:val="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附表</w:t>
                            </w:r>
                          </w:p>
                        </w:txbxContent>
                      </wps:txbx>
                      <wps:bodyPr wrap="square"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-2.65pt;margin-top:-18.8pt;width:48pt;height:26.95pt;z-index: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" filled="f" stroked="f">
                <v:textbox inset="7.25pt,3.65pt,7.25pt,3.65pt">
                  <w:txbxContent>
                    <w:p w:rsidR="00561377" w:rsidRDefault="001C78FD">
                      <w:pPr>
                        <w:snapToGrid w:val="0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1C78FD">
        <w:rPr>
          <w:rFonts w:ascii="標楷體" w:eastAsia="標楷體" w:hAnsi="標楷體" w:cs="標楷體"/>
          <w:sz w:val="36"/>
          <w:szCs w:val="36"/>
        </w:rPr>
        <w:t>國立中正紀念堂管理處場地</w:t>
      </w:r>
      <w:r w:rsidR="001C78FD">
        <w:rPr>
          <w:rFonts w:ascii="標楷體" w:eastAsia="標楷體" w:hAnsi="標楷體" w:cs="標楷體"/>
          <w:sz w:val="36"/>
          <w:szCs w:val="36"/>
          <w:lang w:eastAsia="zh-HK"/>
        </w:rPr>
        <w:t>及</w:t>
      </w:r>
      <w:r w:rsidR="001C78FD">
        <w:rPr>
          <w:rFonts w:ascii="標楷體" w:eastAsia="標楷體" w:hAnsi="標楷體" w:cs="標楷體"/>
          <w:sz w:val="36"/>
          <w:szCs w:val="36"/>
        </w:rPr>
        <w:t>設備使用規費收費</w:t>
      </w:r>
      <w:r w:rsidR="001C78FD">
        <w:rPr>
          <w:rFonts w:ascii="標楷體" w:eastAsia="標楷體" w:hAnsi="標楷體" w:cs="標楷體"/>
          <w:sz w:val="36"/>
          <w:szCs w:val="36"/>
          <w:lang w:eastAsia="zh-HK"/>
        </w:rPr>
        <w:t>基</w:t>
      </w:r>
      <w:r w:rsidR="001C78FD">
        <w:rPr>
          <w:rFonts w:ascii="標楷體" w:eastAsia="標楷體" w:hAnsi="標楷體" w:cs="標楷體"/>
          <w:sz w:val="36"/>
          <w:szCs w:val="36"/>
        </w:rPr>
        <w:t>準</w:t>
      </w:r>
    </w:p>
    <w:p w:rsidR="00561377" w:rsidRDefault="001C78FD">
      <w:pPr>
        <w:snapToGrid w:val="0"/>
        <w:ind w:right="100"/>
        <w:jc w:val="right"/>
        <w:rPr>
          <w:rFonts w:ascii="標楷體" w:eastAsia="標楷體" w:hAnsi="標楷體" w:cs="標楷體"/>
          <w:spacing w:val="-20"/>
          <w:szCs w:val="24"/>
        </w:rPr>
      </w:pPr>
      <w:r>
        <w:rPr>
          <w:rFonts w:ascii="標楷體" w:eastAsia="標楷體" w:hAnsi="標楷體" w:cs="標楷體"/>
          <w:spacing w:val="-20"/>
          <w:szCs w:val="24"/>
        </w:rPr>
        <w:t>單位：新臺幣</w:t>
      </w:r>
    </w:p>
    <w:tbl>
      <w:tblPr>
        <w:tblW w:w="9858" w:type="dxa"/>
        <w:tblInd w:w="-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1171"/>
        <w:gridCol w:w="40"/>
        <w:gridCol w:w="878"/>
        <w:gridCol w:w="1311"/>
        <w:gridCol w:w="35"/>
        <w:gridCol w:w="23"/>
        <w:gridCol w:w="3508"/>
        <w:gridCol w:w="1556"/>
      </w:tblGrid>
      <w:tr w:rsidR="00561377" w:rsidTr="00ED164C">
        <w:trPr>
          <w:tblHeader/>
        </w:trPr>
        <w:tc>
          <w:tcPr>
            <w:tcW w:w="1368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場地別</w:t>
            </w:r>
          </w:p>
        </w:tc>
        <w:tc>
          <w:tcPr>
            <w:tcW w:w="980" w:type="dxa"/>
            <w:shd w:val="clear" w:color="auto" w:fill="auto"/>
          </w:tcPr>
          <w:p w:rsidR="00561377" w:rsidRDefault="001C78FD">
            <w:pPr>
              <w:snapToGrid w:val="0"/>
              <w:spacing w:line="320" w:lineRule="exact"/>
              <w:ind w:left="-98" w:right="-94" w:hanging="1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場地面積</w:t>
            </w:r>
          </w:p>
          <w:p w:rsidR="00561377" w:rsidRDefault="001C78FD">
            <w:pPr>
              <w:snapToGrid w:val="0"/>
              <w:spacing w:line="320" w:lineRule="exact"/>
              <w:ind w:left="-102" w:right="-94" w:hanging="6"/>
              <w:jc w:val="center"/>
              <w:rPr>
                <w:rFonts w:ascii="標楷體" w:eastAsia="標楷體" w:hAnsi="標楷體" w:cs="標楷體"/>
                <w:spacing w:val="-20"/>
                <w:sz w:val="20"/>
              </w:rPr>
            </w:pPr>
            <w:r>
              <w:rPr>
                <w:rFonts w:ascii="標楷體" w:eastAsia="標楷體" w:hAnsi="標楷體" w:cs="標楷體"/>
                <w:spacing w:val="-20"/>
                <w:sz w:val="20"/>
              </w:rPr>
              <w:t>(平方公尺）</w:t>
            </w:r>
          </w:p>
        </w:tc>
        <w:tc>
          <w:tcPr>
            <w:tcW w:w="5935" w:type="dxa"/>
            <w:gridSpan w:val="6"/>
            <w:shd w:val="clear" w:color="auto" w:fill="auto"/>
            <w:vAlign w:val="center"/>
          </w:tcPr>
          <w:p w:rsidR="00561377" w:rsidRDefault="001C78FD">
            <w:pPr>
              <w:tabs>
                <w:tab w:val="left" w:pos="3280"/>
              </w:tabs>
              <w:snapToGrid w:val="0"/>
              <w:spacing w:line="400" w:lineRule="exact"/>
              <w:ind w:right="-41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收費基準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提供設備</w:t>
            </w:r>
          </w:p>
        </w:tc>
      </w:tr>
      <w:tr w:rsidR="00561377" w:rsidTr="00ED164C">
        <w:tc>
          <w:tcPr>
            <w:tcW w:w="9858" w:type="dxa"/>
            <w:gridSpan w:val="9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400" w:lineRule="exact"/>
              <w:ind w:right="-310"/>
            </w:pPr>
            <w:r>
              <w:rPr>
                <w:rFonts w:eastAsia="標楷體" w:cs="標楷體"/>
                <w:sz w:val="28"/>
                <w:szCs w:val="28"/>
              </w:rPr>
              <w:t>展場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場地使用時間：日間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 w:cs="標楷體"/>
                <w:sz w:val="28"/>
                <w:szCs w:val="28"/>
              </w:rPr>
              <w:t>時至</w:t>
            </w:r>
            <w:r>
              <w:rPr>
                <w:rFonts w:eastAsia="標楷體"/>
                <w:sz w:val="28"/>
                <w:szCs w:val="28"/>
              </w:rPr>
              <w:t>18</w:t>
            </w:r>
            <w:r>
              <w:rPr>
                <w:rFonts w:eastAsia="標楷體" w:cs="標楷體"/>
                <w:sz w:val="28"/>
                <w:szCs w:val="28"/>
              </w:rPr>
              <w:t>時止，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晚</w:t>
            </w:r>
            <w:r>
              <w:rPr>
                <w:rFonts w:eastAsia="標楷體" w:cs="標楷體"/>
                <w:sz w:val="28"/>
                <w:szCs w:val="28"/>
              </w:rPr>
              <w:t>間延長自</w:t>
            </w:r>
            <w:r>
              <w:rPr>
                <w:rFonts w:eastAsia="標楷體"/>
                <w:sz w:val="28"/>
                <w:szCs w:val="28"/>
              </w:rPr>
              <w:t>18</w:t>
            </w:r>
            <w:r>
              <w:rPr>
                <w:rFonts w:eastAsia="標楷體" w:cs="標楷體"/>
                <w:sz w:val="28"/>
                <w:szCs w:val="28"/>
              </w:rPr>
              <w:t>時至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 w:cs="標楷體"/>
                <w:sz w:val="28"/>
                <w:szCs w:val="28"/>
              </w:rPr>
              <w:t>時止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61377" w:rsidTr="00ED164C">
        <w:trPr>
          <w:trHeight w:val="652"/>
        </w:trPr>
        <w:tc>
          <w:tcPr>
            <w:tcW w:w="1368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5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1</w:t>
            </w:r>
            <w:r>
              <w:rPr>
                <w:rFonts w:eastAsia="標楷體" w:cs="標楷體"/>
                <w:sz w:val="28"/>
                <w:szCs w:val="28"/>
              </w:rPr>
              <w:t>展廳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500" w:lineRule="exact"/>
              <w:ind w:left="-120" w:right="113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1,363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5" w:right="-65"/>
              <w:jc w:val="distribute"/>
              <w:rPr>
                <w:rFonts w:eastAsia="標楷體" w:cs="標楷體"/>
                <w:spacing w:val="-20"/>
                <w:sz w:val="28"/>
                <w:szCs w:val="28"/>
              </w:rPr>
            </w:pPr>
            <w:r>
              <w:rPr>
                <w:rFonts w:eastAsia="標楷體" w:cs="標楷體"/>
                <w:spacing w:val="-20"/>
                <w:sz w:val="28"/>
                <w:szCs w:val="28"/>
              </w:rPr>
              <w:t>場地使用費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80" w:hanging="280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日間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32,000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</w:t>
            </w:r>
            <w:r w:rsidR="000B6A8C">
              <w:rPr>
                <w:rFonts w:eastAsia="標楷體" w:hint="eastAsia"/>
                <w:sz w:val="28"/>
                <w:szCs w:val="28"/>
                <w:lang w:eastAsia="zh-HK"/>
              </w:rPr>
              <w:t>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21,000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1C78FD">
            <w:pPr>
              <w:tabs>
                <w:tab w:val="left" w:pos="3280"/>
              </w:tabs>
              <w:snapToGrid w:val="0"/>
              <w:ind w:left="175" w:right="-98" w:hanging="24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1.提供展示燈光、畫軌、掛鈎、工作梯。</w:t>
            </w:r>
          </w:p>
          <w:p w:rsidR="00561377" w:rsidRDefault="001C78FD">
            <w:pPr>
              <w:tabs>
                <w:tab w:val="left" w:pos="3280"/>
              </w:tabs>
              <w:snapToGrid w:val="0"/>
              <w:ind w:left="175" w:right="-98" w:hanging="24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2.提供空調、照明及既有插座等基本用電。</w:t>
            </w:r>
          </w:p>
        </w:tc>
      </w:tr>
      <w:tr w:rsidR="00561377" w:rsidTr="00ED164C">
        <w:trPr>
          <w:trHeight w:val="651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78" w:right="-72" w:hanging="350"/>
              <w:jc w:val="center"/>
            </w:pPr>
            <w:r>
              <w:rPr>
                <w:rFonts w:eastAsia="標楷體" w:cs="標楷體"/>
                <w:sz w:val="28"/>
                <w:szCs w:val="28"/>
                <w:lang w:eastAsia="zh-HK"/>
              </w:rPr>
              <w:t>晚</w:t>
            </w:r>
            <w:r>
              <w:rPr>
                <w:rFonts w:eastAsia="標楷體" w:cs="標楷體"/>
                <w:sz w:val="28"/>
                <w:szCs w:val="28"/>
              </w:rPr>
              <w:t>間延長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13,100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185" w:hanging="252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9,100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651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80" w:hanging="280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布卸展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16,000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255" w:hanging="30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10,500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684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81" w:right="-120" w:hanging="370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售票特展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100,000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申請展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15,000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692"/>
        </w:trPr>
        <w:tc>
          <w:tcPr>
            <w:tcW w:w="1368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5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2</w:t>
            </w:r>
            <w:r>
              <w:rPr>
                <w:rFonts w:eastAsia="標楷體" w:cs="標楷體"/>
                <w:sz w:val="28"/>
                <w:szCs w:val="28"/>
              </w:rPr>
              <w:t>展廳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500" w:lineRule="exact"/>
              <w:ind w:left="-52" w:right="-6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613.04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5" w:right="-65"/>
              <w:jc w:val="distribute"/>
              <w:rPr>
                <w:rFonts w:eastAsia="標楷體" w:cs="標楷體"/>
                <w:spacing w:val="-20"/>
                <w:sz w:val="28"/>
                <w:szCs w:val="28"/>
              </w:rPr>
            </w:pPr>
            <w:r>
              <w:rPr>
                <w:rFonts w:eastAsia="標楷體" w:cs="標楷體"/>
                <w:spacing w:val="-20"/>
                <w:sz w:val="28"/>
                <w:szCs w:val="28"/>
              </w:rPr>
              <w:t>場地使用費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5" w:right="-94" w:firstLine="3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日間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15,000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8,500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1C78FD">
            <w:pPr>
              <w:tabs>
                <w:tab w:val="left" w:pos="3280"/>
              </w:tabs>
              <w:snapToGrid w:val="0"/>
              <w:ind w:left="175" w:right="-98" w:hanging="24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1.提供展示燈光、畫軌、掛鈎、工作梯。</w:t>
            </w:r>
          </w:p>
          <w:p w:rsidR="00561377" w:rsidRDefault="001C78FD">
            <w:pPr>
              <w:tabs>
                <w:tab w:val="left" w:pos="3288"/>
              </w:tabs>
              <w:snapToGrid w:val="0"/>
              <w:ind w:left="175" w:right="-98" w:hanging="24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2.提供空調、照明及既有插座等基本用電。</w:t>
            </w:r>
          </w:p>
        </w:tc>
      </w:tr>
      <w:tr w:rsidR="00561377" w:rsidTr="00ED164C">
        <w:trPr>
          <w:trHeight w:val="94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5" w:right="-94" w:firstLine="3"/>
              <w:jc w:val="center"/>
            </w:pPr>
            <w:r>
              <w:rPr>
                <w:rFonts w:eastAsia="標楷體" w:cs="標楷體"/>
                <w:sz w:val="28"/>
                <w:szCs w:val="28"/>
                <w:lang w:eastAsia="zh-HK"/>
              </w:rPr>
              <w:t>晚</w:t>
            </w:r>
            <w:r>
              <w:rPr>
                <w:rFonts w:eastAsia="標楷體" w:cs="標楷體"/>
                <w:sz w:val="28"/>
                <w:szCs w:val="28"/>
              </w:rPr>
              <w:t>間延長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7,500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185" w:hanging="252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5,700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680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5" w:right="-94" w:firstLine="3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布卸展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7,500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255" w:hanging="30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4,250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720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81" w:right="-120" w:hanging="370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售票特展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50,000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238" w:right="-36" w:hanging="28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申請展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10,000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686"/>
        </w:trPr>
        <w:tc>
          <w:tcPr>
            <w:tcW w:w="1368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6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3</w:t>
            </w:r>
            <w:r>
              <w:rPr>
                <w:rFonts w:eastAsia="標楷體" w:cs="標楷體"/>
                <w:sz w:val="28"/>
                <w:szCs w:val="28"/>
              </w:rPr>
              <w:t>展廳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600" w:lineRule="exact"/>
              <w:ind w:left="-52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612.5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5" w:right="-65"/>
              <w:jc w:val="distribute"/>
              <w:rPr>
                <w:rFonts w:eastAsia="標楷體" w:cs="標楷體"/>
                <w:spacing w:val="-20"/>
                <w:sz w:val="28"/>
                <w:szCs w:val="28"/>
              </w:rPr>
            </w:pPr>
            <w:r>
              <w:rPr>
                <w:rFonts w:eastAsia="標楷體" w:cs="標楷體"/>
                <w:spacing w:val="-20"/>
                <w:sz w:val="28"/>
                <w:szCs w:val="28"/>
              </w:rPr>
              <w:t>場地使用費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1" w:right="-65" w:hanging="11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日間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15,000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8,500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1C78FD">
            <w:pPr>
              <w:tabs>
                <w:tab w:val="left" w:pos="3280"/>
              </w:tabs>
              <w:snapToGrid w:val="0"/>
              <w:ind w:left="175" w:right="-98" w:hanging="24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1.提供展示燈光、畫軌、掛鈎、工作梯。</w:t>
            </w:r>
          </w:p>
          <w:p w:rsidR="00561377" w:rsidRDefault="001C78FD">
            <w:pPr>
              <w:tabs>
                <w:tab w:val="left" w:pos="3280"/>
              </w:tabs>
              <w:snapToGrid w:val="0"/>
              <w:ind w:left="175" w:right="-98" w:hanging="24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2.提供空調、照明及既有插座等基本用電。</w:t>
            </w:r>
          </w:p>
        </w:tc>
      </w:tr>
      <w:tr w:rsidR="00561377" w:rsidTr="00ED164C">
        <w:trPr>
          <w:trHeight w:val="94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1" w:right="-65" w:hanging="11"/>
              <w:jc w:val="center"/>
            </w:pPr>
            <w:r>
              <w:rPr>
                <w:rFonts w:eastAsia="標楷體" w:cs="標楷體"/>
                <w:sz w:val="28"/>
                <w:szCs w:val="28"/>
                <w:lang w:eastAsia="zh-HK"/>
              </w:rPr>
              <w:t>晚</w:t>
            </w:r>
            <w:r>
              <w:rPr>
                <w:rFonts w:eastAsia="標楷體" w:cs="標楷體"/>
                <w:sz w:val="28"/>
                <w:szCs w:val="28"/>
              </w:rPr>
              <w:t>間延長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7,500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185" w:hanging="252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5,700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94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1" w:right="-65" w:hanging="11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布卸展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7,500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255" w:hanging="30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4,250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570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81" w:right="-120" w:hanging="370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-50" w:firstLine="3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售票特展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50,000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-50" w:right="-36" w:firstLine="3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申請展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10,000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736"/>
        </w:trPr>
        <w:tc>
          <w:tcPr>
            <w:tcW w:w="1368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6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4</w:t>
            </w:r>
            <w:r>
              <w:rPr>
                <w:rFonts w:eastAsia="標楷體" w:cs="標楷體"/>
                <w:sz w:val="28"/>
                <w:szCs w:val="28"/>
              </w:rPr>
              <w:t>展廳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600" w:lineRule="exact"/>
              <w:ind w:left="-52" w:right="-5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264.79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5" w:right="-65"/>
              <w:jc w:val="distribute"/>
              <w:rPr>
                <w:rFonts w:eastAsia="標楷體" w:cs="標楷體"/>
                <w:spacing w:val="-20"/>
                <w:sz w:val="28"/>
                <w:szCs w:val="28"/>
              </w:rPr>
            </w:pPr>
            <w:r>
              <w:rPr>
                <w:rFonts w:eastAsia="標楷體" w:cs="標楷體"/>
                <w:spacing w:val="-20"/>
                <w:sz w:val="28"/>
                <w:szCs w:val="28"/>
              </w:rPr>
              <w:t>場地使用費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1" w:right="-65" w:hanging="11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日間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5,400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3,800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1C78FD">
            <w:pPr>
              <w:tabs>
                <w:tab w:val="left" w:pos="3280"/>
              </w:tabs>
              <w:snapToGrid w:val="0"/>
              <w:ind w:left="175" w:right="-98" w:hanging="24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1.提供展示燈光、畫軌、掛鈎、工作梯。</w:t>
            </w:r>
          </w:p>
          <w:p w:rsidR="00561377" w:rsidRDefault="001C78FD">
            <w:pPr>
              <w:tabs>
                <w:tab w:val="left" w:pos="3288"/>
              </w:tabs>
              <w:snapToGrid w:val="0"/>
              <w:ind w:left="175" w:right="-98" w:hanging="24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2.提供空調、照明及既有插座等基本用電。</w:t>
            </w:r>
          </w:p>
        </w:tc>
      </w:tr>
      <w:tr w:rsidR="00561377" w:rsidTr="00ED164C">
        <w:trPr>
          <w:trHeight w:val="94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1" w:right="-65" w:hanging="11"/>
              <w:jc w:val="center"/>
            </w:pPr>
            <w:r>
              <w:rPr>
                <w:rFonts w:eastAsia="標楷體" w:cs="標楷體"/>
                <w:sz w:val="28"/>
                <w:szCs w:val="28"/>
                <w:lang w:eastAsia="zh-HK"/>
              </w:rPr>
              <w:t>晚</w:t>
            </w:r>
            <w:r>
              <w:rPr>
                <w:rFonts w:eastAsia="標楷體" w:cs="標楷體"/>
                <w:sz w:val="28"/>
                <w:szCs w:val="28"/>
              </w:rPr>
              <w:t>間延長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4,600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185" w:hanging="252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4,000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94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1" w:right="-65" w:hanging="11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布卸展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2,700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255" w:hanging="30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1,900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598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81" w:right="-120" w:hanging="370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售票特展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50,000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申請展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8,000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644"/>
        </w:trPr>
        <w:tc>
          <w:tcPr>
            <w:tcW w:w="1368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600" w:lineRule="exact"/>
              <w:ind w:left="-84" w:right="-24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一樓藝廊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600" w:lineRule="exact"/>
              <w:ind w:left="-52" w:right="-9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461.14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5" w:right="-65"/>
              <w:jc w:val="distribute"/>
              <w:rPr>
                <w:rFonts w:eastAsia="標楷體" w:cs="標楷體"/>
                <w:spacing w:val="-20"/>
                <w:sz w:val="28"/>
                <w:szCs w:val="28"/>
              </w:rPr>
            </w:pPr>
            <w:r>
              <w:rPr>
                <w:rFonts w:eastAsia="標楷體" w:cs="標楷體"/>
                <w:spacing w:val="-20"/>
                <w:sz w:val="28"/>
                <w:szCs w:val="28"/>
              </w:rPr>
              <w:t>場地使用費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37" w:right="-50" w:hanging="302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日間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10,000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6,800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1C78FD">
            <w:pPr>
              <w:tabs>
                <w:tab w:val="left" w:pos="3280"/>
              </w:tabs>
              <w:snapToGrid w:val="0"/>
              <w:ind w:left="175" w:right="-98" w:hanging="24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1.提供展示燈光、畫軌、掛鈎、工作梯。</w:t>
            </w:r>
          </w:p>
          <w:p w:rsidR="00561377" w:rsidRDefault="001C78FD">
            <w:pPr>
              <w:tabs>
                <w:tab w:val="left" w:pos="3280"/>
              </w:tabs>
              <w:snapToGrid w:val="0"/>
              <w:ind w:left="175" w:right="-98" w:hanging="24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2.提供空調、照明及既有插座等基本用電。</w:t>
            </w:r>
          </w:p>
        </w:tc>
      </w:tr>
      <w:tr w:rsidR="00561377" w:rsidTr="00ED164C">
        <w:trPr>
          <w:trHeight w:val="94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37" w:right="-50" w:hanging="302"/>
              <w:jc w:val="center"/>
            </w:pPr>
            <w:r>
              <w:rPr>
                <w:rFonts w:eastAsia="標楷體" w:cs="標楷體"/>
                <w:sz w:val="28"/>
                <w:szCs w:val="28"/>
                <w:lang w:eastAsia="zh-HK"/>
              </w:rPr>
              <w:t>晚</w:t>
            </w:r>
            <w:r>
              <w:rPr>
                <w:rFonts w:eastAsia="標楷體" w:cs="標楷體"/>
                <w:sz w:val="28"/>
                <w:szCs w:val="28"/>
              </w:rPr>
              <w:t>間延長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6,100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185" w:hanging="252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5,100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94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37" w:right="-50" w:hanging="302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布卸展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5,000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255" w:hanging="30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3,400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626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81" w:right="-120" w:hanging="370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0B6A8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售票特展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50,000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0B6A8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申請展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8,000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739"/>
        </w:trPr>
        <w:tc>
          <w:tcPr>
            <w:tcW w:w="1368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600" w:lineRule="exact"/>
              <w:ind w:left="-84" w:right="-65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lastRenderedPageBreak/>
              <w:t>三樓藝廊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600" w:lineRule="exact"/>
              <w:ind w:left="-52" w:right="-6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456.83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5" w:right="-65"/>
              <w:jc w:val="distribute"/>
              <w:rPr>
                <w:rFonts w:eastAsia="標楷體" w:cs="標楷體"/>
                <w:spacing w:val="-20"/>
                <w:sz w:val="28"/>
                <w:szCs w:val="28"/>
              </w:rPr>
            </w:pPr>
            <w:r>
              <w:rPr>
                <w:rFonts w:eastAsia="標楷體" w:cs="標楷體"/>
                <w:spacing w:val="-20"/>
                <w:sz w:val="28"/>
                <w:szCs w:val="28"/>
              </w:rPr>
              <w:t>場地使用費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85" w:right="-50" w:hanging="11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日間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2A4335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9,300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2A4335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6,500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1C78FD">
            <w:pPr>
              <w:tabs>
                <w:tab w:val="left" w:pos="3280"/>
              </w:tabs>
              <w:snapToGrid w:val="0"/>
              <w:ind w:left="175" w:right="-98" w:hanging="24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1.提供展示燈光、畫軌、掛鈎、工作梯。</w:t>
            </w:r>
          </w:p>
          <w:p w:rsidR="00561377" w:rsidRDefault="001C78FD">
            <w:pPr>
              <w:tabs>
                <w:tab w:val="left" w:pos="3280"/>
              </w:tabs>
              <w:snapToGrid w:val="0"/>
              <w:ind w:left="175" w:right="-98" w:hanging="24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2.提供空調、照明及既有插座等基本用電。</w:t>
            </w:r>
          </w:p>
        </w:tc>
      </w:tr>
      <w:tr w:rsidR="00561377" w:rsidTr="00ED164C">
        <w:trPr>
          <w:trHeight w:val="706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85" w:right="-50" w:hanging="11"/>
              <w:jc w:val="center"/>
            </w:pPr>
            <w:r>
              <w:rPr>
                <w:rFonts w:eastAsia="標楷體" w:cs="標楷體"/>
                <w:sz w:val="28"/>
                <w:szCs w:val="28"/>
                <w:lang w:eastAsia="zh-HK"/>
              </w:rPr>
              <w:t>晚</w:t>
            </w:r>
            <w:r>
              <w:rPr>
                <w:rFonts w:eastAsia="標楷體" w:cs="標楷體"/>
                <w:sz w:val="28"/>
                <w:szCs w:val="28"/>
              </w:rPr>
              <w:t>間延長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2A4335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6,000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2A4335">
            <w:pPr>
              <w:snapToGrid w:val="0"/>
              <w:spacing w:line="280" w:lineRule="exact"/>
              <w:ind w:left="185" w:hanging="252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5,000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688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85" w:right="-50" w:hanging="11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布卸展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2A4335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4,650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2A4335">
            <w:pPr>
              <w:snapToGrid w:val="0"/>
              <w:spacing w:line="280" w:lineRule="exact"/>
              <w:ind w:left="255" w:hanging="30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3,100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734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89" w:right="-94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2A4335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售票特展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50,000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2A4335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申請展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8,000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524"/>
        </w:trPr>
        <w:tc>
          <w:tcPr>
            <w:tcW w:w="9858" w:type="dxa"/>
            <w:gridSpan w:val="9"/>
            <w:shd w:val="clear" w:color="auto" w:fill="auto"/>
            <w:vAlign w:val="center"/>
          </w:tcPr>
          <w:p w:rsidR="002A4335" w:rsidRDefault="001C78FD" w:rsidP="003F0173">
            <w:pPr>
              <w:snapToGrid w:val="0"/>
              <w:jc w:val="both"/>
              <w:rPr>
                <w:rFonts w:eastAsia="標楷體" w:cs="標楷體"/>
                <w:sz w:val="26"/>
                <w:szCs w:val="26"/>
              </w:rPr>
            </w:pPr>
            <w:r>
              <w:rPr>
                <w:rFonts w:eastAsia="標楷體" w:cs="標楷體"/>
                <w:sz w:val="26"/>
                <w:szCs w:val="26"/>
                <w:lang w:eastAsia="zh-HK"/>
              </w:rPr>
              <w:t>室內</w:t>
            </w:r>
            <w:r>
              <w:rPr>
                <w:rFonts w:eastAsia="標楷體" w:cs="標楷體"/>
                <w:sz w:val="26"/>
                <w:szCs w:val="26"/>
              </w:rPr>
              <w:t>場</w:t>
            </w:r>
            <w:r>
              <w:rPr>
                <w:rFonts w:eastAsia="標楷體" w:cs="標楷體"/>
                <w:sz w:val="26"/>
                <w:szCs w:val="26"/>
                <w:lang w:eastAsia="zh-HK"/>
              </w:rPr>
              <w:t>地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  <w:lang w:eastAsia="zh-HK"/>
              </w:rPr>
              <w:t>日間</w:t>
            </w:r>
            <w:r>
              <w:rPr>
                <w:rFonts w:eastAsia="標楷體" w:cs="標楷體"/>
                <w:sz w:val="26"/>
                <w:szCs w:val="26"/>
              </w:rPr>
              <w:t>上午時段：</w:t>
            </w:r>
            <w:r>
              <w:rPr>
                <w:rFonts w:eastAsia="標楷體"/>
                <w:sz w:val="26"/>
                <w:szCs w:val="26"/>
              </w:rPr>
              <w:t>9</w:t>
            </w:r>
            <w:r>
              <w:rPr>
                <w:rFonts w:eastAsia="標楷體" w:cs="標楷體"/>
                <w:sz w:val="26"/>
                <w:szCs w:val="26"/>
              </w:rPr>
              <w:t>時至</w:t>
            </w:r>
            <w:r>
              <w:rPr>
                <w:rFonts w:eastAsia="標楷體"/>
                <w:sz w:val="26"/>
                <w:szCs w:val="26"/>
              </w:rPr>
              <w:t>12</w:t>
            </w:r>
            <w:r>
              <w:rPr>
                <w:rFonts w:eastAsia="標楷體" w:cs="標楷體"/>
                <w:sz w:val="26"/>
                <w:szCs w:val="26"/>
              </w:rPr>
              <w:t>時，</w:t>
            </w:r>
            <w:r>
              <w:rPr>
                <w:rFonts w:eastAsia="標楷體" w:cs="標楷體"/>
                <w:sz w:val="26"/>
                <w:szCs w:val="26"/>
                <w:lang w:eastAsia="zh-HK"/>
              </w:rPr>
              <w:t>日間</w:t>
            </w:r>
            <w:r>
              <w:rPr>
                <w:rFonts w:eastAsia="標楷體" w:cs="標楷體"/>
                <w:sz w:val="26"/>
                <w:szCs w:val="26"/>
              </w:rPr>
              <w:t>下午時段：</w:t>
            </w:r>
            <w:r>
              <w:rPr>
                <w:rFonts w:eastAsia="標楷體"/>
                <w:sz w:val="26"/>
                <w:szCs w:val="26"/>
              </w:rPr>
              <w:t>14</w:t>
            </w:r>
            <w:r>
              <w:rPr>
                <w:rFonts w:eastAsia="標楷體" w:cs="標楷體"/>
                <w:sz w:val="26"/>
                <w:szCs w:val="26"/>
              </w:rPr>
              <w:t>時至</w:t>
            </w:r>
            <w:r>
              <w:rPr>
                <w:rFonts w:eastAsia="標楷體"/>
                <w:sz w:val="26"/>
                <w:szCs w:val="26"/>
              </w:rPr>
              <w:t>17</w:t>
            </w:r>
            <w:r>
              <w:rPr>
                <w:rFonts w:eastAsia="標楷體" w:cs="標楷體"/>
                <w:sz w:val="26"/>
                <w:szCs w:val="26"/>
              </w:rPr>
              <w:t>時；</w:t>
            </w:r>
          </w:p>
          <w:p w:rsidR="00561377" w:rsidRDefault="003F0173" w:rsidP="003F0173">
            <w:pPr>
              <w:snapToGrid w:val="0"/>
            </w:pPr>
            <w:r>
              <w:rPr>
                <w:rFonts w:eastAsia="標楷體" w:cs="標楷體" w:hint="eastAsia"/>
                <w:sz w:val="26"/>
                <w:szCs w:val="26"/>
              </w:rPr>
              <w:t xml:space="preserve">　　　　</w:t>
            </w:r>
            <w:r>
              <w:rPr>
                <w:rFonts w:eastAsia="標楷體" w:cs="標楷體" w:hint="eastAsia"/>
                <w:sz w:val="26"/>
                <w:szCs w:val="26"/>
              </w:rPr>
              <w:t xml:space="preserve">  </w:t>
            </w:r>
            <w:r w:rsidR="001C78FD">
              <w:rPr>
                <w:rFonts w:eastAsia="標楷體" w:cs="標楷體"/>
                <w:sz w:val="26"/>
                <w:szCs w:val="26"/>
                <w:lang w:eastAsia="zh-HK"/>
              </w:rPr>
              <w:t>晚</w:t>
            </w:r>
            <w:r w:rsidR="001C78FD">
              <w:rPr>
                <w:rFonts w:eastAsia="標楷體" w:cs="標楷體"/>
                <w:sz w:val="26"/>
                <w:szCs w:val="26"/>
              </w:rPr>
              <w:t>間時段：</w:t>
            </w:r>
            <w:r w:rsidR="001C78FD">
              <w:rPr>
                <w:rFonts w:eastAsia="標楷體"/>
                <w:sz w:val="26"/>
                <w:szCs w:val="26"/>
              </w:rPr>
              <w:t>18</w:t>
            </w:r>
            <w:r w:rsidR="002A4335">
              <w:rPr>
                <w:rFonts w:eastAsia="標楷體"/>
                <w:sz w:val="26"/>
                <w:szCs w:val="26"/>
              </w:rPr>
              <w:t xml:space="preserve"> </w:t>
            </w:r>
            <w:r w:rsidR="001C78FD">
              <w:rPr>
                <w:rFonts w:eastAsia="標楷體" w:cs="標楷體"/>
                <w:sz w:val="26"/>
                <w:szCs w:val="26"/>
              </w:rPr>
              <w:t>時至</w:t>
            </w:r>
            <w:r>
              <w:rPr>
                <w:rFonts w:eastAsia="標楷體" w:cs="標楷體" w:hint="eastAsia"/>
                <w:sz w:val="26"/>
                <w:szCs w:val="26"/>
              </w:rPr>
              <w:t>2</w:t>
            </w:r>
            <w:r w:rsidR="001C78FD">
              <w:rPr>
                <w:rFonts w:eastAsia="標楷體"/>
                <w:sz w:val="26"/>
                <w:szCs w:val="26"/>
              </w:rPr>
              <w:t>1</w:t>
            </w:r>
            <w:r w:rsidR="002A4335">
              <w:rPr>
                <w:rFonts w:eastAsia="標楷體"/>
                <w:sz w:val="26"/>
                <w:szCs w:val="26"/>
              </w:rPr>
              <w:t xml:space="preserve"> </w:t>
            </w:r>
            <w:r w:rsidR="001C78FD">
              <w:rPr>
                <w:rFonts w:eastAsia="標楷體" w:cs="標楷體"/>
                <w:sz w:val="26"/>
                <w:szCs w:val="26"/>
              </w:rPr>
              <w:t>時</w:t>
            </w:r>
            <w:r w:rsidR="001C78FD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61377" w:rsidTr="00ED164C">
        <w:trPr>
          <w:trHeight w:val="1864"/>
        </w:trPr>
        <w:tc>
          <w:tcPr>
            <w:tcW w:w="1368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5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演藝廳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600" w:lineRule="exact"/>
              <w:ind w:left="-52" w:right="-5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575.71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5" w:right="-65"/>
              <w:jc w:val="distribute"/>
              <w:rPr>
                <w:rFonts w:eastAsia="標楷體" w:cs="標楷體"/>
                <w:spacing w:val="-20"/>
                <w:sz w:val="28"/>
                <w:szCs w:val="28"/>
              </w:rPr>
            </w:pPr>
            <w:r>
              <w:rPr>
                <w:rFonts w:eastAsia="標楷體" w:cs="標楷體"/>
                <w:spacing w:val="-20"/>
                <w:sz w:val="28"/>
                <w:szCs w:val="28"/>
              </w:rPr>
              <w:t>場地使用費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26" w:right="-36" w:hanging="305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日間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2A4335">
            <w:pPr>
              <w:snapToGrid w:val="0"/>
              <w:spacing w:line="32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：每時段</w:t>
            </w:r>
            <w:r>
              <w:rPr>
                <w:rFonts w:eastAsia="標楷體"/>
                <w:sz w:val="28"/>
                <w:szCs w:val="28"/>
              </w:rPr>
              <w:t>17,000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2A4335">
            <w:pPr>
              <w:snapToGrid w:val="0"/>
              <w:spacing w:line="32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：每時段</w:t>
            </w:r>
            <w:r>
              <w:rPr>
                <w:rFonts w:eastAsia="標楷體"/>
                <w:sz w:val="28"/>
                <w:szCs w:val="28"/>
              </w:rPr>
              <w:t>11,000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2A4335">
            <w:pPr>
              <w:snapToGrid w:val="0"/>
              <w:spacing w:line="28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 w:cs="標楷體"/>
                <w:sz w:val="28"/>
                <w:szCs w:val="28"/>
              </w:rPr>
              <w:t>主控室使用錄音、錄影每次加收</w:t>
            </w:r>
            <w:r>
              <w:rPr>
                <w:rFonts w:eastAsia="標楷體"/>
                <w:sz w:val="28"/>
                <w:szCs w:val="28"/>
              </w:rPr>
              <w:t>1,000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1C78FD" w:rsidP="002A4335">
            <w:pPr>
              <w:snapToGrid w:val="0"/>
              <w:ind w:left="224" w:hanging="320"/>
            </w:pPr>
            <w:r>
              <w:rPr>
                <w:rFonts w:ascii="標楷體" w:eastAsia="標楷體" w:hAnsi="標楷體" w:cs="標楷體"/>
                <w:szCs w:val="24"/>
              </w:rPr>
              <w:t>1.提供397</w:t>
            </w:r>
            <w:r>
              <w:rPr>
                <w:rFonts w:ascii="標楷體" w:eastAsia="標楷體" w:hAnsi="標楷體" w:cs="標楷體"/>
                <w:szCs w:val="24"/>
                <w:lang w:eastAsia="zh-HK"/>
              </w:rPr>
              <w:t>個</w:t>
            </w:r>
            <w:r>
              <w:rPr>
                <w:rFonts w:ascii="標楷體" w:eastAsia="標楷體" w:hAnsi="標楷體" w:cs="標楷體"/>
                <w:szCs w:val="24"/>
              </w:rPr>
              <w:t>席</w:t>
            </w:r>
            <w:r>
              <w:rPr>
                <w:rFonts w:ascii="標楷體" w:eastAsia="標楷體" w:hAnsi="標楷體" w:cs="標楷體"/>
                <w:szCs w:val="24"/>
                <w:lang w:eastAsia="zh-HK"/>
              </w:rPr>
              <w:t>位</w:t>
            </w:r>
            <w:r w:rsidR="002A4335">
              <w:rPr>
                <w:rFonts w:ascii="標楷體" w:eastAsia="標楷體" w:hAnsi="標楷體" w:cs="標楷體" w:hint="eastAsia"/>
                <w:szCs w:val="24"/>
                <w:lang w:eastAsia="zh-HK"/>
              </w:rPr>
              <w:t xml:space="preserve"> (</w:t>
            </w:r>
            <w:r w:rsidR="002A4335">
              <w:rPr>
                <w:rFonts w:ascii="標楷體" w:eastAsia="標楷體" w:hAnsi="標楷體" w:cs="標楷體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  <w:lang w:eastAsia="zh-HK"/>
              </w:rPr>
              <w:t>其中含</w:t>
            </w:r>
            <w:r>
              <w:rPr>
                <w:rFonts w:ascii="標楷體" w:eastAsia="標楷體" w:hAnsi="標楷體" w:cs="標楷體"/>
                <w:szCs w:val="24"/>
              </w:rPr>
              <w:t>5</w:t>
            </w:r>
            <w:r>
              <w:rPr>
                <w:rFonts w:ascii="標楷體" w:eastAsia="標楷體" w:hAnsi="標楷體" w:cs="標楷體"/>
                <w:szCs w:val="24"/>
                <w:lang w:eastAsia="zh-HK"/>
              </w:rPr>
              <w:t>個輪椅席位</w:t>
            </w:r>
            <w:r w:rsidR="002A4335">
              <w:rPr>
                <w:rFonts w:ascii="標楷體" w:eastAsia="標楷體" w:hAnsi="標楷體" w:cs="標楷體" w:hint="eastAsia"/>
                <w:szCs w:val="24"/>
                <w:lang w:eastAsia="zh-HK"/>
              </w:rPr>
              <w:t xml:space="preserve"> )</w:t>
            </w:r>
            <w:r>
              <w:rPr>
                <w:rFonts w:ascii="標楷體" w:eastAsia="標楷體" w:hAnsi="標楷體" w:cs="標楷體"/>
                <w:szCs w:val="24"/>
              </w:rPr>
              <w:t>、舞台、布幕、播放銀幕、</w:t>
            </w:r>
            <w:r>
              <w:rPr>
                <w:rFonts w:ascii="標楷體" w:eastAsia="標楷體" w:hAnsi="標楷體" w:cs="標楷體"/>
                <w:szCs w:val="24"/>
                <w:lang w:eastAsia="zh-HK"/>
              </w:rPr>
              <w:t>投影機</w:t>
            </w:r>
            <w:r>
              <w:rPr>
                <w:rFonts w:ascii="標楷體" w:eastAsia="標楷體" w:hAnsi="標楷體" w:cs="標楷體"/>
                <w:szCs w:val="24"/>
              </w:rPr>
              <w:t>、燈光、音響、麥克風、講桌、貴賓室、準備室。</w:t>
            </w:r>
          </w:p>
          <w:p w:rsidR="00561377" w:rsidRDefault="001C78FD" w:rsidP="002A4335">
            <w:pPr>
              <w:snapToGrid w:val="0"/>
              <w:ind w:left="238" w:hangingChars="99" w:hanging="238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2.提供空調、照明及既有插座等基本用電。</w:t>
            </w:r>
          </w:p>
        </w:tc>
      </w:tr>
      <w:tr w:rsidR="00561377" w:rsidTr="00ED164C">
        <w:trPr>
          <w:trHeight w:val="1549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26" w:right="-36" w:hanging="305"/>
              <w:jc w:val="center"/>
            </w:pPr>
            <w:r>
              <w:rPr>
                <w:rFonts w:eastAsia="標楷體" w:cs="標楷體"/>
                <w:sz w:val="28"/>
                <w:szCs w:val="28"/>
                <w:lang w:eastAsia="zh-HK"/>
              </w:rPr>
              <w:t>晚</w:t>
            </w:r>
            <w:r>
              <w:rPr>
                <w:rFonts w:eastAsia="標楷體" w:cs="標楷體"/>
                <w:sz w:val="28"/>
                <w:szCs w:val="28"/>
              </w:rPr>
              <w:t>間時段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2A4335">
            <w:pPr>
              <w:snapToGrid w:val="0"/>
              <w:spacing w:line="32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19,100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2A4335">
            <w:pPr>
              <w:snapToGrid w:val="0"/>
              <w:spacing w:line="32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13,100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2A4335">
            <w:pPr>
              <w:snapToGrid w:val="0"/>
              <w:spacing w:line="28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 w:cs="標楷體"/>
                <w:sz w:val="28"/>
                <w:szCs w:val="28"/>
              </w:rPr>
              <w:t>主控室使用錄音、錄影每次加收</w:t>
            </w:r>
            <w:r>
              <w:rPr>
                <w:rFonts w:eastAsia="標楷體"/>
                <w:sz w:val="28"/>
                <w:szCs w:val="28"/>
              </w:rPr>
              <w:t>1,000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1C78FD">
        <w:trPr>
          <w:trHeight w:val="1516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8" w:right="-36" w:hanging="11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布卸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場</w:t>
            </w:r>
          </w:p>
          <w:p w:rsidR="00561377" w:rsidRDefault="001C78FD">
            <w:pPr>
              <w:snapToGrid w:val="0"/>
              <w:spacing w:line="280" w:lineRule="exact"/>
              <w:ind w:left="-68" w:right="-36" w:hanging="11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或彩排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2A4335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：每時段</w:t>
            </w:r>
            <w:r>
              <w:rPr>
                <w:rFonts w:eastAsia="標楷體"/>
                <w:sz w:val="28"/>
                <w:szCs w:val="28"/>
              </w:rPr>
              <w:t>8,500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2A4335">
            <w:pPr>
              <w:snapToGrid w:val="0"/>
              <w:spacing w:line="280" w:lineRule="exact"/>
              <w:ind w:left="201" w:right="-36" w:hanging="280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：每時段</w:t>
            </w:r>
            <w:r>
              <w:rPr>
                <w:rFonts w:eastAsia="標楷體"/>
                <w:sz w:val="28"/>
                <w:szCs w:val="28"/>
              </w:rPr>
              <w:t>5,500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BC6AC2">
        <w:trPr>
          <w:trHeight w:val="573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47" w:right="-94" w:hanging="42"/>
              <w:jc w:val="distribute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2A4335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15,000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BC6AC2">
        <w:trPr>
          <w:trHeight w:val="910"/>
        </w:trPr>
        <w:tc>
          <w:tcPr>
            <w:tcW w:w="1368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5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視聽室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600" w:lineRule="exact"/>
              <w:ind w:left="-52" w:right="-9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147.18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5" w:right="-65"/>
              <w:jc w:val="distribute"/>
              <w:rPr>
                <w:rFonts w:eastAsia="標楷體" w:cs="標楷體"/>
                <w:spacing w:val="-20"/>
                <w:sz w:val="28"/>
                <w:szCs w:val="28"/>
              </w:rPr>
            </w:pPr>
            <w:r>
              <w:rPr>
                <w:rFonts w:eastAsia="標楷體" w:cs="標楷體"/>
                <w:spacing w:val="-20"/>
                <w:sz w:val="28"/>
                <w:szCs w:val="28"/>
              </w:rPr>
              <w:t>場地使用費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26" w:right="-36" w:hanging="305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日間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1C78FD">
            <w:pPr>
              <w:snapToGrid w:val="0"/>
              <w:spacing w:line="32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：每時段</w:t>
            </w:r>
            <w:r>
              <w:rPr>
                <w:rFonts w:eastAsia="標楷體"/>
                <w:sz w:val="28"/>
                <w:szCs w:val="28"/>
              </w:rPr>
              <w:t>7,500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1C78FD">
            <w:pPr>
              <w:snapToGrid w:val="0"/>
              <w:spacing w:line="32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：每時段</w:t>
            </w:r>
            <w:r>
              <w:rPr>
                <w:rFonts w:eastAsia="標楷體"/>
                <w:sz w:val="28"/>
                <w:szCs w:val="28"/>
              </w:rPr>
              <w:t>5,000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1C78FD">
            <w:pPr>
              <w:snapToGrid w:val="0"/>
              <w:ind w:left="166" w:right="-84" w:hanging="252"/>
            </w:pPr>
            <w:r>
              <w:rPr>
                <w:rFonts w:ascii="標楷體" w:eastAsia="標楷體" w:hAnsi="標楷體" w:cs="標楷體"/>
              </w:rPr>
              <w:t>1提供77</w:t>
            </w:r>
            <w:r>
              <w:rPr>
                <w:rFonts w:ascii="標楷體" w:eastAsia="標楷體" w:hAnsi="標楷體" w:cs="標楷體"/>
                <w:lang w:eastAsia="zh-HK"/>
              </w:rPr>
              <w:t>個</w:t>
            </w:r>
            <w:r>
              <w:rPr>
                <w:rFonts w:ascii="標楷體" w:eastAsia="標楷體" w:hAnsi="標楷體" w:cs="標楷體"/>
              </w:rPr>
              <w:t>席位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  <w:lang w:eastAsia="zh-HK"/>
              </w:rPr>
              <w:t>其中含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  <w:lang w:eastAsia="zh-HK"/>
              </w:rPr>
              <w:t>個輪椅席位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、投影牆面、</w:t>
            </w:r>
            <w:r>
              <w:rPr>
                <w:rFonts w:ascii="標楷體" w:eastAsia="標楷體" w:hAnsi="標楷體" w:cs="標楷體"/>
                <w:lang w:eastAsia="zh-HK"/>
              </w:rPr>
              <w:t>投影機</w:t>
            </w:r>
            <w:r>
              <w:rPr>
                <w:rFonts w:ascii="標楷體" w:eastAsia="標楷體" w:hAnsi="標楷體" w:cs="標楷體"/>
              </w:rPr>
              <w:t>、麥克風、喇叭、講桌、白板。</w:t>
            </w:r>
          </w:p>
          <w:p w:rsidR="00561377" w:rsidRDefault="001C78FD">
            <w:pPr>
              <w:snapToGrid w:val="0"/>
              <w:ind w:left="166" w:right="-84" w:hanging="252"/>
            </w:pPr>
            <w:r>
              <w:rPr>
                <w:rFonts w:ascii="標楷體" w:eastAsia="標楷體" w:hAnsi="標楷體" w:cs="標楷體"/>
                <w:szCs w:val="24"/>
              </w:rPr>
              <w:t>2.提供空調</w:t>
            </w:r>
            <w:r>
              <w:rPr>
                <w:rFonts w:ascii="新細明體;PMingLiU" w:hAnsi="新細明體;PMingLiU" w:cs="新細明體;PMingLiU"/>
                <w:szCs w:val="24"/>
              </w:rPr>
              <w:t>、</w:t>
            </w:r>
            <w:r>
              <w:rPr>
                <w:rFonts w:ascii="標楷體" w:eastAsia="標楷體" w:hAnsi="標楷體" w:cs="標楷體"/>
                <w:szCs w:val="24"/>
              </w:rPr>
              <w:t>照明及既有插座等基本用電</w:t>
            </w:r>
            <w:r>
              <w:rPr>
                <w:rFonts w:ascii="新細明體;PMingLiU" w:hAnsi="新細明體;PMingLiU" w:cs="新細明體;PMingLiU"/>
                <w:szCs w:val="24"/>
              </w:rPr>
              <w:t>。</w:t>
            </w:r>
          </w:p>
        </w:tc>
      </w:tr>
      <w:tr w:rsidR="00561377" w:rsidTr="00BC6AC2">
        <w:trPr>
          <w:trHeight w:val="994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26" w:right="-36" w:hanging="305"/>
              <w:jc w:val="center"/>
            </w:pPr>
            <w:r>
              <w:rPr>
                <w:rFonts w:eastAsia="標楷體" w:cs="標楷體"/>
                <w:sz w:val="28"/>
                <w:szCs w:val="28"/>
                <w:lang w:eastAsia="zh-HK"/>
              </w:rPr>
              <w:t>晚</w:t>
            </w:r>
            <w:r>
              <w:rPr>
                <w:rFonts w:eastAsia="標楷體" w:cs="標楷體"/>
                <w:sz w:val="28"/>
                <w:szCs w:val="28"/>
              </w:rPr>
              <w:t>間時段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1C78FD">
            <w:pPr>
              <w:snapToGrid w:val="0"/>
              <w:spacing w:line="32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9,600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1C78FD">
            <w:pPr>
              <w:snapToGrid w:val="0"/>
              <w:spacing w:line="32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7,500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BC6AC2">
        <w:trPr>
          <w:trHeight w:val="962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8" w:right="-36" w:hanging="11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布卸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場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1C78FD">
            <w:pPr>
              <w:snapToGrid w:val="0"/>
              <w:spacing w:line="280" w:lineRule="exact"/>
              <w:ind w:left="222" w:right="-36" w:hanging="294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：每時段</w:t>
            </w:r>
            <w:r>
              <w:rPr>
                <w:rFonts w:eastAsia="標楷體"/>
                <w:sz w:val="28"/>
                <w:szCs w:val="28"/>
              </w:rPr>
              <w:t>3,750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1C78FD">
            <w:pPr>
              <w:snapToGrid w:val="0"/>
              <w:spacing w:line="28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：每時段</w:t>
            </w:r>
            <w:r>
              <w:rPr>
                <w:rFonts w:eastAsia="標楷體"/>
                <w:sz w:val="28"/>
                <w:szCs w:val="28"/>
              </w:rPr>
              <w:t>2,500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BC6AC2">
        <w:trPr>
          <w:trHeight w:val="275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1" w:right="-94" w:hanging="104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2A4335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6,000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595"/>
        </w:trPr>
        <w:tc>
          <w:tcPr>
            <w:tcW w:w="9858" w:type="dxa"/>
            <w:gridSpan w:val="9"/>
            <w:shd w:val="clear" w:color="auto" w:fill="auto"/>
            <w:vAlign w:val="center"/>
          </w:tcPr>
          <w:p w:rsidR="00561377" w:rsidRDefault="001C78FD" w:rsidP="002A4335">
            <w:pPr>
              <w:snapToGrid w:val="0"/>
              <w:spacing w:line="280" w:lineRule="exact"/>
            </w:pPr>
            <w:r>
              <w:rPr>
                <w:rFonts w:eastAsia="標楷體" w:cs="標楷體"/>
                <w:sz w:val="28"/>
                <w:szCs w:val="28"/>
                <w:lang w:eastAsia="zh-HK"/>
              </w:rPr>
              <w:lastRenderedPageBreak/>
              <w:t>室內</w:t>
            </w:r>
            <w:r>
              <w:rPr>
                <w:rFonts w:eastAsia="標楷體" w:cs="標楷體"/>
                <w:sz w:val="28"/>
                <w:szCs w:val="28"/>
              </w:rPr>
              <w:t>場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地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上午時段：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 w:cs="標楷體"/>
                <w:sz w:val="28"/>
                <w:szCs w:val="28"/>
              </w:rPr>
              <w:t>時至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 w:cs="標楷體"/>
                <w:sz w:val="28"/>
                <w:szCs w:val="28"/>
              </w:rPr>
              <w:t>時，下午時段：</w:t>
            </w:r>
            <w:r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 w:cs="標楷體"/>
                <w:sz w:val="28"/>
                <w:szCs w:val="28"/>
              </w:rPr>
              <w:t>時至</w:t>
            </w:r>
            <w:r>
              <w:rPr>
                <w:rFonts w:eastAsia="標楷體"/>
                <w:sz w:val="28"/>
                <w:szCs w:val="28"/>
              </w:rPr>
              <w:t>17</w:t>
            </w:r>
            <w:r>
              <w:rPr>
                <w:rFonts w:eastAsia="標楷體" w:cs="標楷體"/>
                <w:sz w:val="28"/>
                <w:szCs w:val="28"/>
              </w:rPr>
              <w:t>時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61377" w:rsidTr="00ED164C">
        <w:trPr>
          <w:trHeight w:val="728"/>
        </w:trPr>
        <w:tc>
          <w:tcPr>
            <w:tcW w:w="1368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5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教室</w:t>
            </w:r>
          </w:p>
        </w:tc>
        <w:tc>
          <w:tcPr>
            <w:tcW w:w="1020" w:type="dxa"/>
            <w:gridSpan w:val="2"/>
            <w:vMerge w:val="restart"/>
            <w:shd w:val="clear" w:color="auto" w:fill="auto"/>
          </w:tcPr>
          <w:p w:rsidR="00ED164C" w:rsidRDefault="001C78FD">
            <w:pPr>
              <w:snapToGrid w:val="0"/>
              <w:spacing w:line="500" w:lineRule="exact"/>
              <w:ind w:left="113" w:right="-28"/>
              <w:jc w:val="center"/>
              <w:rPr>
                <w:rFonts w:eastAsia="標楷體"/>
                <w:vertAlign w:val="superscript"/>
              </w:rPr>
            </w:pPr>
            <w:r>
              <w:rPr>
                <w:rFonts w:eastAsia="標楷體"/>
                <w:sz w:val="28"/>
                <w:szCs w:val="28"/>
              </w:rPr>
              <w:t>50m</w:t>
            </w:r>
            <w:r>
              <w:rPr>
                <w:rFonts w:eastAsia="標楷體"/>
                <w:vertAlign w:val="superscript"/>
              </w:rPr>
              <w:t>2</w:t>
            </w:r>
          </w:p>
          <w:p w:rsidR="00561377" w:rsidRDefault="001C78FD">
            <w:pPr>
              <w:snapToGrid w:val="0"/>
              <w:spacing w:line="500" w:lineRule="exact"/>
              <w:ind w:left="113" w:right="-28"/>
              <w:jc w:val="center"/>
            </w:pPr>
            <w:r>
              <w:rPr>
                <w:rFonts w:eastAsia="標楷體" w:cs="標楷體"/>
              </w:rPr>
              <w:t>以下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103" w:right="-94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場地使用費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38" w:hanging="288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日間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238" w:hanging="288"/>
              <w:jc w:val="both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600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38" w:hanging="288"/>
              <w:jc w:val="both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300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280" w:lineRule="exact"/>
              <w:jc w:val="distribute"/>
            </w:pPr>
            <w:r>
              <w:rPr>
                <w:rFonts w:ascii="標楷體" w:eastAsia="標楷體" w:hAnsi="標楷體" w:cs="標楷體"/>
                <w:szCs w:val="24"/>
                <w:lang w:eastAsia="zh-HK"/>
              </w:rPr>
              <w:t>提供</w:t>
            </w:r>
            <w:r>
              <w:rPr>
                <w:rFonts w:ascii="標楷體" w:eastAsia="標楷體" w:hAnsi="標楷體" w:cs="標楷體"/>
                <w:szCs w:val="24"/>
              </w:rPr>
              <w:t>桌椅、影片播放設備、麥克風及白板。</w:t>
            </w:r>
          </w:p>
        </w:tc>
      </w:tr>
      <w:tr w:rsidR="00561377" w:rsidTr="00ED164C">
        <w:trPr>
          <w:trHeight w:val="661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1020" w:type="dxa"/>
            <w:gridSpan w:val="2"/>
            <w:vMerge/>
            <w:shd w:val="clear" w:color="auto" w:fill="auto"/>
          </w:tcPr>
          <w:p w:rsidR="00561377" w:rsidRDefault="00561377"/>
        </w:tc>
        <w:tc>
          <w:tcPr>
            <w:tcW w:w="884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1" w:right="-94" w:hanging="104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2A4335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734"/>
        </w:trPr>
        <w:tc>
          <w:tcPr>
            <w:tcW w:w="1368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500" w:lineRule="exact"/>
              <w:jc w:val="center"/>
              <w:rPr>
                <w:rFonts w:eastAsia="標楷體" w:cs="標楷體"/>
                <w:sz w:val="32"/>
                <w:szCs w:val="32"/>
              </w:rPr>
            </w:pPr>
            <w:r>
              <w:rPr>
                <w:rFonts w:eastAsia="標楷體" w:cs="標楷體"/>
                <w:sz w:val="32"/>
                <w:szCs w:val="32"/>
              </w:rPr>
              <w:t>教室</w:t>
            </w:r>
          </w:p>
        </w:tc>
        <w:tc>
          <w:tcPr>
            <w:tcW w:w="1020" w:type="dxa"/>
            <w:gridSpan w:val="2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500" w:lineRule="exact"/>
              <w:ind w:right="113"/>
              <w:jc w:val="center"/>
            </w:pPr>
            <w:r>
              <w:rPr>
                <w:rFonts w:eastAsia="標楷體"/>
              </w:rPr>
              <w:t>51~80m</w:t>
            </w:r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103" w:right="-94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場地使用費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38" w:hanging="288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日間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238" w:hanging="288"/>
              <w:jc w:val="both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38" w:hanging="288"/>
              <w:jc w:val="both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700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280" w:lineRule="exact"/>
              <w:jc w:val="distribute"/>
            </w:pPr>
            <w:r>
              <w:rPr>
                <w:rFonts w:ascii="標楷體" w:eastAsia="標楷體" w:hAnsi="標楷體" w:cs="標楷體"/>
                <w:szCs w:val="24"/>
                <w:lang w:eastAsia="zh-HK"/>
              </w:rPr>
              <w:t>提供</w:t>
            </w:r>
            <w:r>
              <w:rPr>
                <w:rFonts w:ascii="標楷體" w:eastAsia="標楷體" w:hAnsi="標楷體" w:cs="標楷體"/>
                <w:szCs w:val="24"/>
              </w:rPr>
              <w:t>桌椅、影片播放設備、麥克風及白板。</w:t>
            </w:r>
          </w:p>
        </w:tc>
      </w:tr>
      <w:tr w:rsidR="00561377" w:rsidTr="00ED164C">
        <w:trPr>
          <w:trHeight w:val="661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1020" w:type="dxa"/>
            <w:gridSpan w:val="2"/>
            <w:vMerge/>
            <w:shd w:val="clear" w:color="auto" w:fill="auto"/>
          </w:tcPr>
          <w:p w:rsidR="00561377" w:rsidRDefault="00561377"/>
        </w:tc>
        <w:tc>
          <w:tcPr>
            <w:tcW w:w="884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1" w:right="-94" w:hanging="104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2A4335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739"/>
        </w:trPr>
        <w:tc>
          <w:tcPr>
            <w:tcW w:w="1368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500" w:lineRule="exact"/>
              <w:jc w:val="center"/>
              <w:rPr>
                <w:rFonts w:eastAsia="標楷體" w:cs="標楷體"/>
                <w:sz w:val="32"/>
                <w:szCs w:val="32"/>
              </w:rPr>
            </w:pPr>
            <w:r>
              <w:rPr>
                <w:rFonts w:eastAsia="標楷體" w:cs="標楷體"/>
                <w:sz w:val="32"/>
                <w:szCs w:val="32"/>
              </w:rPr>
              <w:t>教室</w:t>
            </w:r>
          </w:p>
        </w:tc>
        <w:tc>
          <w:tcPr>
            <w:tcW w:w="1020" w:type="dxa"/>
            <w:gridSpan w:val="2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500" w:lineRule="exact"/>
              <w:ind w:left="113" w:right="113"/>
              <w:jc w:val="center"/>
            </w:pPr>
            <w:r>
              <w:rPr>
                <w:rFonts w:eastAsia="標楷體"/>
                <w:sz w:val="28"/>
                <w:szCs w:val="28"/>
              </w:rPr>
              <w:t>81m</w:t>
            </w:r>
            <w:r>
              <w:rPr>
                <w:rFonts w:eastAsia="標楷體"/>
                <w:vertAlign w:val="superscript"/>
              </w:rPr>
              <w:t>2</w:t>
            </w:r>
          </w:p>
          <w:p w:rsidR="00561377" w:rsidRDefault="001C78FD">
            <w:pPr>
              <w:snapToGrid w:val="0"/>
              <w:spacing w:line="500" w:lineRule="exact"/>
              <w:ind w:left="113" w:right="113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以上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103" w:right="-94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場地使用費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38" w:hanging="288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日間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561377" w:rsidRDefault="001C78FD" w:rsidP="002A4335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2,000</w:t>
            </w:r>
            <w:r>
              <w:rPr>
                <w:rFonts w:eastAsia="標楷體" w:cs="標楷體"/>
                <w:sz w:val="28"/>
                <w:szCs w:val="28"/>
              </w:rPr>
              <w:t>元</w:t>
            </w:r>
          </w:p>
          <w:p w:rsidR="00561377" w:rsidRDefault="001C78FD" w:rsidP="002A4335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1,000</w:t>
            </w:r>
            <w:r>
              <w:rPr>
                <w:rFonts w:eastAsia="標楷體" w:cs="標楷體"/>
                <w:sz w:val="28"/>
                <w:szCs w:val="28"/>
              </w:rPr>
              <w:t>元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280" w:lineRule="exact"/>
              <w:jc w:val="distribute"/>
            </w:pPr>
            <w:r>
              <w:rPr>
                <w:rFonts w:ascii="標楷體" w:eastAsia="標楷體" w:hAnsi="標楷體" w:cs="標楷體"/>
                <w:szCs w:val="24"/>
                <w:lang w:eastAsia="zh-HK"/>
              </w:rPr>
              <w:t>提供</w:t>
            </w:r>
            <w:r>
              <w:rPr>
                <w:rFonts w:ascii="標楷體" w:eastAsia="標楷體" w:hAnsi="標楷體" w:cs="標楷體"/>
                <w:szCs w:val="24"/>
              </w:rPr>
              <w:t>桌椅、影片播放設備、麥克風及白板。</w:t>
            </w:r>
          </w:p>
        </w:tc>
      </w:tr>
      <w:tr w:rsidR="00561377" w:rsidTr="00ED164C">
        <w:trPr>
          <w:trHeight w:val="706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1020" w:type="dxa"/>
            <w:gridSpan w:val="2"/>
            <w:vMerge/>
            <w:shd w:val="clear" w:color="auto" w:fill="auto"/>
          </w:tcPr>
          <w:p w:rsidR="00561377" w:rsidRDefault="00561377"/>
        </w:tc>
        <w:tc>
          <w:tcPr>
            <w:tcW w:w="884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1" w:right="-94" w:hanging="104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2A4335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2,000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494"/>
        </w:trPr>
        <w:tc>
          <w:tcPr>
            <w:tcW w:w="9858" w:type="dxa"/>
            <w:gridSpan w:val="9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</w:pPr>
            <w:r>
              <w:rPr>
                <w:rFonts w:eastAsia="標楷體" w:cs="標楷體"/>
                <w:sz w:val="32"/>
                <w:szCs w:val="32"/>
              </w:rPr>
              <w:t>室外場地（場地使用時間：</w:t>
            </w:r>
            <w:r>
              <w:rPr>
                <w:rFonts w:eastAsia="標楷體"/>
                <w:sz w:val="32"/>
                <w:szCs w:val="32"/>
              </w:rPr>
              <w:t>8</w:t>
            </w:r>
            <w:r>
              <w:rPr>
                <w:rFonts w:eastAsia="標楷體" w:cs="標楷體"/>
                <w:sz w:val="32"/>
                <w:szCs w:val="32"/>
              </w:rPr>
              <w:t>時至</w:t>
            </w:r>
            <w:r>
              <w:rPr>
                <w:rFonts w:eastAsia="標楷體"/>
                <w:sz w:val="32"/>
                <w:szCs w:val="32"/>
              </w:rPr>
              <w:t>22</w:t>
            </w:r>
            <w:r>
              <w:rPr>
                <w:rFonts w:eastAsia="標楷體" w:cs="標楷體"/>
                <w:sz w:val="32"/>
                <w:szCs w:val="32"/>
              </w:rPr>
              <w:t>時止）</w:t>
            </w:r>
          </w:p>
        </w:tc>
      </w:tr>
      <w:tr w:rsidR="00561377" w:rsidTr="00ED164C">
        <w:trPr>
          <w:trHeight w:val="1422"/>
        </w:trPr>
        <w:tc>
          <w:tcPr>
            <w:tcW w:w="1368" w:type="dxa"/>
            <w:vMerge w:val="restart"/>
            <w:shd w:val="clear" w:color="auto" w:fill="auto"/>
          </w:tcPr>
          <w:p w:rsidR="00561377" w:rsidRDefault="001C78FD" w:rsidP="00ED164C">
            <w:pPr>
              <w:snapToGrid w:val="0"/>
              <w:spacing w:line="500" w:lineRule="exact"/>
              <w:ind w:leftChars="-9" w:left="-22" w:right="12"/>
              <w:jc w:val="center"/>
              <w:rPr>
                <w:rFonts w:eastAsia="標楷體" w:cs="標楷體"/>
                <w:sz w:val="28"/>
                <w:szCs w:val="28"/>
                <w:lang w:eastAsia="zh-HK"/>
              </w:rPr>
            </w:pPr>
            <w:r w:rsidRPr="00ED164C">
              <w:rPr>
                <w:rFonts w:eastAsia="標楷體"/>
                <w:sz w:val="28"/>
                <w:szCs w:val="28"/>
              </w:rPr>
              <w:t>民主大道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500" w:lineRule="exac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5,814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103" w:right="-94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場地使用費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38" w:hanging="288"/>
              <w:jc w:val="center"/>
            </w:pPr>
            <w:r>
              <w:rPr>
                <w:rFonts w:eastAsia="標楷體" w:cs="標楷體"/>
                <w:sz w:val="28"/>
                <w:szCs w:val="28"/>
                <w:lang w:eastAsia="zh-HK"/>
              </w:rPr>
              <w:t>每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226" w:right="-36" w:hanging="305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原價：</w:t>
            </w:r>
            <w:r>
              <w:rPr>
                <w:rFonts w:eastAsia="標楷體"/>
                <w:sz w:val="28"/>
                <w:szCs w:val="28"/>
              </w:rPr>
              <w:t>65,000</w:t>
            </w:r>
            <w:r>
              <w:rPr>
                <w:rFonts w:eastAsia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 xml:space="preserve">　</w:t>
            </w:r>
            <w:r>
              <w:rPr>
                <w:rFonts w:eastAsia="標楷體" w:cs="標楷體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>每平方公尺</w:t>
            </w:r>
            <w:r>
              <w:rPr>
                <w:rFonts w:eastAsia="標楷體"/>
                <w:sz w:val="28"/>
                <w:szCs w:val="28"/>
              </w:rPr>
              <w:t>11.2</w:t>
            </w:r>
            <w:r>
              <w:rPr>
                <w:rFonts w:eastAsia="標楷體"/>
                <w:sz w:val="28"/>
                <w:szCs w:val="28"/>
              </w:rPr>
              <w:t>元）</w:t>
            </w:r>
          </w:p>
          <w:p w:rsidR="00561377" w:rsidRDefault="001C78FD" w:rsidP="00ED164C">
            <w:pPr>
              <w:snapToGrid w:val="0"/>
              <w:spacing w:line="28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43,500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19" w:right="-36" w:hanging="20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（每平方公尺</w:t>
            </w:r>
            <w:r>
              <w:rPr>
                <w:rFonts w:eastAsia="標楷體" w:cs="標楷體"/>
                <w:sz w:val="28"/>
                <w:szCs w:val="28"/>
              </w:rPr>
              <w:t>7.4</w:t>
            </w:r>
            <w:r>
              <w:rPr>
                <w:rFonts w:eastAsia="標楷體" w:cs="標楷體"/>
                <w:sz w:val="28"/>
                <w:szCs w:val="28"/>
              </w:rPr>
              <w:t>元）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561377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  <w:highlight w:val="lightGray"/>
              </w:rPr>
            </w:pPr>
          </w:p>
        </w:tc>
      </w:tr>
      <w:tr w:rsidR="00561377" w:rsidTr="00ED164C">
        <w:trPr>
          <w:trHeight w:val="848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38" w:hanging="288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布卸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場</w:t>
            </w:r>
          </w:p>
          <w:p w:rsidR="00561377" w:rsidRDefault="001C78FD">
            <w:pPr>
              <w:snapToGrid w:val="0"/>
              <w:spacing w:line="280" w:lineRule="exact"/>
              <w:ind w:left="238" w:hanging="288"/>
              <w:jc w:val="center"/>
              <w:rPr>
                <w:rFonts w:eastAsia="標楷體" w:cs="標楷體"/>
                <w:sz w:val="28"/>
                <w:szCs w:val="28"/>
                <w:lang w:eastAsia="zh-HK"/>
              </w:rPr>
            </w:pPr>
            <w:r>
              <w:rPr>
                <w:rFonts w:eastAsia="標楷體" w:cs="標楷體"/>
                <w:sz w:val="28"/>
                <w:szCs w:val="28"/>
                <w:lang w:eastAsia="zh-HK"/>
              </w:rPr>
              <w:t>或彩排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32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32,500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21,750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1682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1" w:right="-94" w:hanging="104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水電費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ind w:left="268" w:right="-101" w:hanging="244"/>
            </w:pPr>
            <w:r>
              <w:rPr>
                <w:rFonts w:eastAsia="標楷體" w:cs="標楷體"/>
                <w:sz w:val="28"/>
                <w:szCs w:val="28"/>
              </w:rPr>
              <w:t>1.</w:t>
            </w:r>
            <w:r>
              <w:rPr>
                <w:rFonts w:eastAsia="標楷體" w:cs="標楷體"/>
                <w:sz w:val="28"/>
                <w:szCs w:val="28"/>
              </w:rPr>
              <w:t>每日活動用水：</w:t>
            </w:r>
            <w:r>
              <w:rPr>
                <w:rFonts w:eastAsia="標楷體"/>
                <w:sz w:val="28"/>
                <w:szCs w:val="28"/>
              </w:rPr>
              <w:t>1,200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80" w:hanging="280"/>
            </w:pPr>
            <w:r>
              <w:rPr>
                <w:rFonts w:eastAsia="標楷體" w:cs="標楷體"/>
                <w:sz w:val="28"/>
                <w:szCs w:val="28"/>
              </w:rPr>
              <w:t>2.</w:t>
            </w:r>
            <w:r>
              <w:rPr>
                <w:rFonts w:eastAsia="標楷體" w:cs="標楷體"/>
                <w:sz w:val="28"/>
                <w:szCs w:val="28"/>
              </w:rPr>
              <w:t>使用本處電盤配接線路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使用費</w:t>
            </w:r>
            <w:r>
              <w:rPr>
                <w:rFonts w:eastAsia="標楷體" w:cs="標楷體"/>
                <w:sz w:val="28"/>
                <w:szCs w:val="28"/>
              </w:rPr>
              <w:t>，每次</w:t>
            </w:r>
            <w:r>
              <w:rPr>
                <w:rFonts w:eastAsia="標楷體"/>
                <w:sz w:val="28"/>
                <w:szCs w:val="28"/>
              </w:rPr>
              <w:t>2,000</w:t>
            </w:r>
            <w:r>
              <w:rPr>
                <w:rFonts w:eastAsia="標楷體" w:cs="標楷體"/>
                <w:sz w:val="28"/>
                <w:szCs w:val="28"/>
              </w:rPr>
              <w:t>元，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電費依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台灣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力公司（以下簡稱台電）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臨時用電費率收費（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元/度）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989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1" w:right="-94" w:hanging="104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 w:cs="標楷體"/>
                <w:sz w:val="28"/>
                <w:szCs w:val="28"/>
              </w:rPr>
              <w:t>未搭台及搭篷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cs="標楷體"/>
                <w:sz w:val="28"/>
                <w:szCs w:val="28"/>
              </w:rPr>
              <w:t>萬元。</w:t>
            </w:r>
          </w:p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 w:cs="標楷體"/>
                <w:sz w:val="28"/>
                <w:szCs w:val="28"/>
              </w:rPr>
              <w:t>搭台或搭篷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cs="標楷體"/>
                <w:sz w:val="28"/>
                <w:szCs w:val="28"/>
              </w:rPr>
              <w:t>萬元。</w:t>
            </w:r>
          </w:p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 w:cs="標楷體"/>
                <w:sz w:val="28"/>
                <w:szCs w:val="28"/>
              </w:rPr>
              <w:t>搭台及搭篷</w:t>
            </w:r>
            <w:r>
              <w:rPr>
                <w:rFonts w:eastAsia="標楷體"/>
                <w:sz w:val="28"/>
                <w:szCs w:val="28"/>
              </w:rPr>
              <w:t>15</w:t>
            </w:r>
            <w:r>
              <w:rPr>
                <w:rFonts w:eastAsia="標楷體" w:cs="標楷體"/>
                <w:sz w:val="28"/>
                <w:szCs w:val="28"/>
              </w:rPr>
              <w:t>萬元。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842"/>
        </w:trPr>
        <w:tc>
          <w:tcPr>
            <w:tcW w:w="1368" w:type="dxa"/>
            <w:vMerge w:val="restart"/>
            <w:shd w:val="clear" w:color="auto" w:fill="auto"/>
          </w:tcPr>
          <w:p w:rsidR="00561377" w:rsidRDefault="001C78FD" w:rsidP="00ED164C">
            <w:pPr>
              <w:snapToGrid w:val="0"/>
              <w:spacing w:line="500" w:lineRule="exact"/>
              <w:ind w:right="-138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/>
                <w:sz w:val="28"/>
                <w:szCs w:val="28"/>
              </w:rPr>
              <w:t>大孝門廣場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500" w:lineRule="exact"/>
              <w:ind w:left="-74" w:right="-13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740.85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103" w:right="-94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場地使用費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38" w:hanging="288"/>
              <w:jc w:val="center"/>
            </w:pPr>
            <w:r>
              <w:rPr>
                <w:rFonts w:eastAsia="標楷體"/>
                <w:sz w:val="28"/>
                <w:szCs w:val="28"/>
                <w:lang w:eastAsia="zh-HK"/>
              </w:rPr>
              <w:t>每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3639" w:type="dxa"/>
            <w:gridSpan w:val="2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12,000</w:t>
            </w:r>
            <w:r>
              <w:rPr>
                <w:rFonts w:eastAsia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6,000</w:t>
            </w:r>
            <w:r>
              <w:rPr>
                <w:rFonts w:eastAsia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561377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  <w:highlight w:val="lightGray"/>
              </w:rPr>
            </w:pPr>
          </w:p>
        </w:tc>
      </w:tr>
      <w:tr w:rsidR="00561377" w:rsidTr="00ED164C">
        <w:trPr>
          <w:trHeight w:val="698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38" w:hanging="288"/>
              <w:jc w:val="center"/>
            </w:pPr>
            <w:r>
              <w:rPr>
                <w:rFonts w:eastAsia="標楷體"/>
                <w:sz w:val="28"/>
                <w:szCs w:val="28"/>
              </w:rPr>
              <w:t>布卸</w:t>
            </w:r>
            <w:r>
              <w:rPr>
                <w:rFonts w:eastAsia="標楷體"/>
                <w:sz w:val="28"/>
                <w:szCs w:val="28"/>
                <w:lang w:eastAsia="zh-HK"/>
              </w:rPr>
              <w:t>場</w:t>
            </w:r>
          </w:p>
        </w:tc>
        <w:tc>
          <w:tcPr>
            <w:tcW w:w="3639" w:type="dxa"/>
            <w:gridSpan w:val="2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6,000</w:t>
            </w:r>
            <w:r>
              <w:rPr>
                <w:rFonts w:eastAsia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3,000</w:t>
            </w:r>
            <w:r>
              <w:rPr>
                <w:rFonts w:eastAsia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1281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1" w:right="-94" w:hanging="104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水電費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ind w:left="268" w:right="-101" w:hanging="244"/>
            </w:pPr>
            <w:r>
              <w:rPr>
                <w:rFonts w:eastAsia="標楷體" w:cs="標楷體"/>
                <w:sz w:val="28"/>
                <w:szCs w:val="28"/>
              </w:rPr>
              <w:t>1.</w:t>
            </w:r>
            <w:r>
              <w:rPr>
                <w:rFonts w:eastAsia="標楷體" w:cs="標楷體"/>
                <w:sz w:val="28"/>
                <w:szCs w:val="28"/>
              </w:rPr>
              <w:t>每日活動用水：</w:t>
            </w:r>
            <w:r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80" w:hanging="280"/>
            </w:pPr>
            <w:r>
              <w:rPr>
                <w:rFonts w:eastAsia="標楷體" w:cs="標楷體"/>
                <w:sz w:val="28"/>
                <w:szCs w:val="28"/>
              </w:rPr>
              <w:t>2.</w:t>
            </w:r>
            <w:r>
              <w:rPr>
                <w:rFonts w:eastAsia="標楷體" w:cs="標楷體"/>
                <w:sz w:val="28"/>
                <w:szCs w:val="28"/>
              </w:rPr>
              <w:t>使用本處電盤配接線路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使用費</w:t>
            </w:r>
            <w:r>
              <w:rPr>
                <w:rFonts w:eastAsia="標楷體" w:cs="標楷體"/>
                <w:sz w:val="28"/>
                <w:szCs w:val="28"/>
              </w:rPr>
              <w:t>，每次</w:t>
            </w:r>
            <w:r>
              <w:rPr>
                <w:rFonts w:eastAsia="標楷體"/>
                <w:sz w:val="28"/>
                <w:szCs w:val="28"/>
              </w:rPr>
              <w:t>2,000</w:t>
            </w:r>
            <w:r>
              <w:rPr>
                <w:rFonts w:eastAsia="標楷體" w:cs="標楷體"/>
                <w:sz w:val="28"/>
                <w:szCs w:val="28"/>
              </w:rPr>
              <w:t>元，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電費依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臨時用電費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率收費（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元/度）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661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1" w:right="-94" w:hanging="104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10,000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737"/>
        </w:trPr>
        <w:tc>
          <w:tcPr>
            <w:tcW w:w="1368" w:type="dxa"/>
            <w:vMerge w:val="restart"/>
            <w:shd w:val="clear" w:color="auto" w:fill="auto"/>
          </w:tcPr>
          <w:p w:rsidR="00561377" w:rsidRPr="00ED164C" w:rsidRDefault="001C78FD" w:rsidP="00ED164C">
            <w:pPr>
              <w:snapToGrid w:val="0"/>
              <w:spacing w:line="500" w:lineRule="exact"/>
              <w:ind w:leftChars="-9" w:left="-22" w:right="12"/>
              <w:jc w:val="center"/>
              <w:rPr>
                <w:rFonts w:eastAsia="標楷體"/>
                <w:sz w:val="28"/>
                <w:szCs w:val="28"/>
              </w:rPr>
            </w:pPr>
            <w:r w:rsidRPr="00ED164C">
              <w:rPr>
                <w:rFonts w:eastAsia="標楷體"/>
                <w:sz w:val="28"/>
                <w:szCs w:val="28"/>
              </w:rPr>
              <w:lastRenderedPageBreak/>
              <w:t>環堂道路</w:t>
            </w:r>
          </w:p>
          <w:p w:rsidR="00561377" w:rsidRPr="00ED164C" w:rsidRDefault="001C78FD" w:rsidP="00ED164C">
            <w:pPr>
              <w:snapToGrid w:val="0"/>
              <w:ind w:right="113"/>
              <w:jc w:val="center"/>
              <w:rPr>
                <w:szCs w:val="24"/>
              </w:rPr>
            </w:pPr>
            <w:r w:rsidRPr="00ED164C">
              <w:rPr>
                <w:rFonts w:eastAsia="標楷體"/>
                <w:szCs w:val="24"/>
              </w:rPr>
              <w:t>(</w:t>
            </w:r>
            <w:r w:rsidRPr="00ED164C">
              <w:rPr>
                <w:rFonts w:eastAsia="標楷體"/>
                <w:szCs w:val="24"/>
              </w:rPr>
              <w:t>大孝門東段</w:t>
            </w:r>
            <w:r w:rsidRPr="00ED164C">
              <w:rPr>
                <w:rFonts w:eastAsia="標楷體"/>
                <w:szCs w:val="24"/>
              </w:rPr>
              <w:t>)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500" w:lineRule="exac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407.1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9" w:right="-94" w:hanging="34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場地使用費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38" w:hanging="288"/>
              <w:jc w:val="center"/>
            </w:pPr>
            <w:r>
              <w:rPr>
                <w:rFonts w:eastAsia="標楷體" w:cs="標楷體"/>
                <w:sz w:val="28"/>
                <w:szCs w:val="28"/>
                <w:lang w:eastAsia="zh-HK"/>
              </w:rPr>
              <w:t>每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 w:cs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,000</w:t>
            </w:r>
            <w:r>
              <w:rPr>
                <w:rFonts w:eastAsia="標楷體"/>
                <w:sz w:val="28"/>
                <w:szCs w:val="28"/>
                <w:lang w:eastAsia="zh-HK"/>
              </w:rPr>
              <w:t>元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 w:cs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,100</w:t>
            </w:r>
            <w:r>
              <w:rPr>
                <w:rFonts w:eastAsia="標楷體"/>
                <w:sz w:val="28"/>
                <w:szCs w:val="28"/>
                <w:lang w:eastAsia="zh-HK"/>
              </w:rPr>
              <w:t>元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561377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  <w:highlight w:val="lightGray"/>
              </w:rPr>
            </w:pPr>
          </w:p>
        </w:tc>
      </w:tr>
      <w:tr w:rsidR="00561377" w:rsidTr="00ED164C">
        <w:trPr>
          <w:trHeight w:val="832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38" w:hanging="288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布卸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場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 w:cs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 w:cs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,550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1411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1" w:right="-94" w:hanging="104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水電費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ind w:left="268" w:right="-101" w:hanging="244"/>
            </w:pPr>
            <w:r>
              <w:rPr>
                <w:rFonts w:eastAsia="標楷體" w:cs="標楷體"/>
                <w:sz w:val="28"/>
                <w:szCs w:val="28"/>
              </w:rPr>
              <w:t>1.</w:t>
            </w:r>
            <w:r>
              <w:rPr>
                <w:rFonts w:eastAsia="標楷體" w:cs="標楷體"/>
                <w:sz w:val="28"/>
                <w:szCs w:val="28"/>
              </w:rPr>
              <w:t>每日活動用水：</w:t>
            </w:r>
            <w:r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80" w:hanging="280"/>
            </w:pPr>
            <w:r>
              <w:rPr>
                <w:rFonts w:eastAsia="標楷體" w:cs="標楷體"/>
                <w:sz w:val="28"/>
                <w:szCs w:val="28"/>
              </w:rPr>
              <w:t>2.</w:t>
            </w:r>
            <w:r>
              <w:rPr>
                <w:rFonts w:eastAsia="標楷體" w:cs="標楷體"/>
                <w:sz w:val="28"/>
                <w:szCs w:val="28"/>
              </w:rPr>
              <w:t>使用本處電盤配接線路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使用費</w:t>
            </w:r>
            <w:r>
              <w:rPr>
                <w:rFonts w:eastAsia="標楷體" w:cs="標楷體"/>
                <w:sz w:val="28"/>
                <w:szCs w:val="28"/>
              </w:rPr>
              <w:t>，每次</w:t>
            </w:r>
            <w:r>
              <w:rPr>
                <w:rFonts w:eastAsia="標楷體"/>
                <w:sz w:val="28"/>
                <w:szCs w:val="28"/>
              </w:rPr>
              <w:t>2,000</w:t>
            </w:r>
            <w:r>
              <w:rPr>
                <w:rFonts w:eastAsia="標楷體" w:cs="標楷體"/>
                <w:sz w:val="28"/>
                <w:szCs w:val="28"/>
              </w:rPr>
              <w:t>元，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電費依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臨時用電費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率收費（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/度）。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1C78FD">
        <w:trPr>
          <w:trHeight w:val="836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1" w:right="-94" w:hanging="104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8,000</w:t>
            </w:r>
            <w:r>
              <w:rPr>
                <w:rFonts w:eastAsia="標楷體"/>
                <w:sz w:val="28"/>
                <w:szCs w:val="28"/>
                <w:lang w:eastAsia="zh-HK"/>
              </w:rPr>
              <w:t>元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745"/>
        </w:trPr>
        <w:tc>
          <w:tcPr>
            <w:tcW w:w="1368" w:type="dxa"/>
            <w:vMerge w:val="restart"/>
            <w:shd w:val="clear" w:color="auto" w:fill="auto"/>
          </w:tcPr>
          <w:p w:rsidR="00561377" w:rsidRDefault="001C78FD" w:rsidP="00ED164C">
            <w:pPr>
              <w:snapToGrid w:val="0"/>
              <w:spacing w:line="500" w:lineRule="exact"/>
              <w:ind w:leftChars="-9" w:left="-22" w:right="1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環堂道路</w:t>
            </w:r>
          </w:p>
          <w:p w:rsidR="00561377" w:rsidRDefault="001C78FD" w:rsidP="00ED164C">
            <w:pPr>
              <w:snapToGrid w:val="0"/>
              <w:ind w:right="113"/>
              <w:jc w:val="center"/>
              <w:rPr>
                <w:rFonts w:eastAsia="標楷體"/>
                <w:sz w:val="20"/>
              </w:rPr>
            </w:pPr>
            <w:r w:rsidRPr="00ED164C">
              <w:rPr>
                <w:rFonts w:eastAsia="標楷體"/>
                <w:szCs w:val="24"/>
              </w:rPr>
              <w:t>(</w:t>
            </w:r>
            <w:r w:rsidRPr="00ED164C">
              <w:rPr>
                <w:rFonts w:eastAsia="標楷體"/>
                <w:szCs w:val="24"/>
              </w:rPr>
              <w:t>大孝門西段</w:t>
            </w:r>
            <w:r w:rsidRPr="00ED164C">
              <w:rPr>
                <w:rFonts w:eastAsia="標楷體"/>
                <w:szCs w:val="24"/>
              </w:rPr>
              <w:t>)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500" w:lineRule="exac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407.1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9" w:right="-94" w:hanging="34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場地使用費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38" w:hanging="288"/>
              <w:jc w:val="center"/>
            </w:pPr>
            <w:r>
              <w:rPr>
                <w:rFonts w:eastAsia="標楷體" w:cs="標楷體"/>
                <w:sz w:val="28"/>
                <w:szCs w:val="28"/>
                <w:lang w:eastAsia="zh-HK"/>
              </w:rPr>
              <w:t>每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 w:cs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 w:cs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,100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561377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  <w:highlight w:val="lightGray"/>
              </w:rPr>
            </w:pPr>
          </w:p>
        </w:tc>
      </w:tr>
      <w:tr w:rsidR="00561377" w:rsidTr="00ED164C">
        <w:trPr>
          <w:trHeight w:val="828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38" w:hanging="288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布卸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場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 w:cs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 w:cs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,550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1448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1" w:right="-94" w:hanging="104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水電費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ind w:left="268" w:right="-101" w:hanging="244"/>
            </w:pPr>
            <w:r>
              <w:rPr>
                <w:rFonts w:eastAsia="標楷體" w:cs="標楷體"/>
                <w:sz w:val="28"/>
                <w:szCs w:val="28"/>
              </w:rPr>
              <w:t>1.</w:t>
            </w:r>
            <w:r>
              <w:rPr>
                <w:rFonts w:eastAsia="標楷體" w:cs="標楷體"/>
                <w:sz w:val="28"/>
                <w:szCs w:val="28"/>
              </w:rPr>
              <w:t>每日活動用水：</w:t>
            </w:r>
            <w:r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80" w:hanging="280"/>
            </w:pPr>
            <w:r>
              <w:rPr>
                <w:rFonts w:eastAsia="標楷體" w:cs="標楷體"/>
                <w:sz w:val="28"/>
                <w:szCs w:val="28"/>
              </w:rPr>
              <w:t>2.</w:t>
            </w:r>
            <w:r>
              <w:rPr>
                <w:rFonts w:eastAsia="標楷體" w:cs="標楷體"/>
                <w:sz w:val="28"/>
                <w:szCs w:val="28"/>
              </w:rPr>
              <w:t>使用本處電盤配接線路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使用費</w:t>
            </w:r>
            <w:r>
              <w:rPr>
                <w:rFonts w:eastAsia="標楷體" w:cs="標楷體"/>
                <w:sz w:val="28"/>
                <w:szCs w:val="28"/>
              </w:rPr>
              <w:t>，每次</w:t>
            </w:r>
            <w:r>
              <w:rPr>
                <w:rFonts w:eastAsia="標楷體"/>
                <w:sz w:val="28"/>
                <w:szCs w:val="28"/>
              </w:rPr>
              <w:t>2,000</w:t>
            </w:r>
            <w:r>
              <w:rPr>
                <w:rFonts w:eastAsia="標楷體" w:cs="標楷體"/>
                <w:sz w:val="28"/>
                <w:szCs w:val="28"/>
              </w:rPr>
              <w:t>元，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電費依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臨時用電費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率收費（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元/度）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744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1" w:right="-94" w:hanging="104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8,000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758"/>
        </w:trPr>
        <w:tc>
          <w:tcPr>
            <w:tcW w:w="1368" w:type="dxa"/>
            <w:vMerge w:val="restart"/>
            <w:shd w:val="clear" w:color="auto" w:fill="auto"/>
          </w:tcPr>
          <w:p w:rsidR="00561377" w:rsidRDefault="001C78FD" w:rsidP="00ED164C">
            <w:pPr>
              <w:snapToGrid w:val="0"/>
              <w:spacing w:line="500" w:lineRule="exact"/>
              <w:ind w:leftChars="-9" w:left="-22" w:right="1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環堂道路</w:t>
            </w:r>
          </w:p>
          <w:p w:rsidR="00561377" w:rsidRDefault="001C78FD" w:rsidP="00ED164C">
            <w:pPr>
              <w:snapToGrid w:val="0"/>
              <w:ind w:right="113"/>
              <w:jc w:val="center"/>
            </w:pPr>
            <w:r w:rsidRPr="00ED164C">
              <w:rPr>
                <w:rFonts w:eastAsia="標楷體"/>
                <w:szCs w:val="24"/>
              </w:rPr>
              <w:t>(</w:t>
            </w:r>
            <w:r w:rsidRPr="00ED164C">
              <w:rPr>
                <w:rFonts w:eastAsia="標楷體"/>
                <w:szCs w:val="24"/>
              </w:rPr>
              <w:t>堂後段</w:t>
            </w:r>
            <w:r w:rsidRPr="00ED164C">
              <w:rPr>
                <w:rFonts w:eastAsia="標楷體"/>
                <w:szCs w:val="24"/>
              </w:rPr>
              <w:t>)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61377" w:rsidRDefault="001C78FD">
            <w:pPr>
              <w:snapToGrid w:val="0"/>
              <w:spacing w:line="600" w:lineRule="exact"/>
              <w:ind w:left="-52" w:right="-4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1,002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65" w:right="-65"/>
              <w:jc w:val="distribute"/>
              <w:rPr>
                <w:rFonts w:eastAsia="標楷體" w:cs="標楷體"/>
                <w:spacing w:val="-20"/>
                <w:sz w:val="28"/>
                <w:szCs w:val="28"/>
              </w:rPr>
            </w:pPr>
            <w:r>
              <w:rPr>
                <w:rFonts w:eastAsia="標楷體" w:cs="標楷體"/>
                <w:spacing w:val="-20"/>
                <w:sz w:val="28"/>
                <w:szCs w:val="28"/>
              </w:rPr>
              <w:t>場地使用費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226" w:right="-36" w:hanging="305"/>
              <w:jc w:val="center"/>
            </w:pPr>
            <w:r>
              <w:rPr>
                <w:rFonts w:eastAsia="標楷體" w:cs="標楷體"/>
                <w:sz w:val="28"/>
                <w:szCs w:val="28"/>
                <w:lang w:eastAsia="zh-HK"/>
              </w:rPr>
              <w:t>每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 w:cs="標楷體"/>
                <w:sz w:val="28"/>
                <w:szCs w:val="28"/>
              </w:rPr>
              <w:t>15</w:t>
            </w:r>
            <w:r>
              <w:rPr>
                <w:rFonts w:eastAsia="標楷體"/>
                <w:sz w:val="28"/>
                <w:szCs w:val="28"/>
              </w:rPr>
              <w:t>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 w:cs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61377" w:rsidRDefault="00561377">
            <w:pPr>
              <w:tabs>
                <w:tab w:val="left" w:pos="3280"/>
              </w:tabs>
              <w:snapToGrid w:val="0"/>
              <w:spacing w:line="320" w:lineRule="exact"/>
              <w:ind w:left="-86" w:right="-108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61377" w:rsidTr="001C78FD">
        <w:trPr>
          <w:trHeight w:val="853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561377" w:rsidRDefault="00561377"/>
        </w:tc>
        <w:tc>
          <w:tcPr>
            <w:tcW w:w="1336" w:type="dxa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82" w:right="-36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布卸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場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32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lang w:eastAsia="zh-HK"/>
              </w:rPr>
              <w:t>原價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 w:cs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26" w:right="-36" w:hanging="305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lang w:eastAsia="zh-HK"/>
              </w:rPr>
              <w:t>優惠價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  <w:r>
              <w:rPr>
                <w:rFonts w:eastAsia="標楷體" w:cs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,500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1C78FD">
        <w:trPr>
          <w:trHeight w:val="1391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>
            <w:pPr>
              <w:snapToGrid w:val="0"/>
              <w:spacing w:line="280" w:lineRule="exact"/>
              <w:ind w:left="-58" w:right="-50" w:hanging="48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水電費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ind w:left="268" w:right="-101" w:hanging="244"/>
            </w:pPr>
            <w:r>
              <w:rPr>
                <w:rFonts w:eastAsia="標楷體" w:cs="標楷體"/>
                <w:sz w:val="28"/>
                <w:szCs w:val="28"/>
              </w:rPr>
              <w:t>1.</w:t>
            </w:r>
            <w:r>
              <w:rPr>
                <w:rFonts w:eastAsia="標楷體" w:cs="標楷體"/>
                <w:sz w:val="28"/>
                <w:szCs w:val="28"/>
              </w:rPr>
              <w:t>每日活動用水：</w:t>
            </w:r>
            <w:r>
              <w:rPr>
                <w:rFonts w:eastAsia="標楷體"/>
                <w:sz w:val="28"/>
                <w:szCs w:val="28"/>
              </w:rPr>
              <w:t>250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  <w:p w:rsidR="00561377" w:rsidRDefault="001C78FD" w:rsidP="00ED164C">
            <w:pPr>
              <w:snapToGrid w:val="0"/>
              <w:spacing w:line="280" w:lineRule="exact"/>
              <w:ind w:left="280" w:hanging="280"/>
            </w:pPr>
            <w:r>
              <w:rPr>
                <w:rFonts w:eastAsia="標楷體" w:cs="標楷體"/>
                <w:sz w:val="28"/>
                <w:szCs w:val="28"/>
              </w:rPr>
              <w:t>2.</w:t>
            </w:r>
            <w:r>
              <w:rPr>
                <w:rFonts w:eastAsia="標楷體" w:cs="標楷體"/>
                <w:sz w:val="28"/>
                <w:szCs w:val="28"/>
              </w:rPr>
              <w:t>使用本處電盤配接線路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使用費</w:t>
            </w:r>
            <w:r>
              <w:rPr>
                <w:rFonts w:eastAsia="標楷體" w:cs="標楷體"/>
                <w:sz w:val="28"/>
                <w:szCs w:val="28"/>
              </w:rPr>
              <w:t>，每次</w:t>
            </w:r>
            <w:r>
              <w:rPr>
                <w:rFonts w:eastAsia="標楷體"/>
                <w:sz w:val="28"/>
                <w:szCs w:val="28"/>
              </w:rPr>
              <w:t>2,000</w:t>
            </w:r>
            <w:r>
              <w:rPr>
                <w:rFonts w:eastAsia="標楷體" w:cs="標楷體"/>
                <w:sz w:val="28"/>
                <w:szCs w:val="28"/>
              </w:rPr>
              <w:t>元，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電費依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臨時用電費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率收費（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元/度）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  <w:tr w:rsidR="00561377" w:rsidTr="00ED164C">
        <w:trPr>
          <w:trHeight w:val="700"/>
        </w:trPr>
        <w:tc>
          <w:tcPr>
            <w:tcW w:w="1368" w:type="dxa"/>
            <w:vMerge/>
            <w:shd w:val="clear" w:color="auto" w:fill="auto"/>
          </w:tcPr>
          <w:p w:rsidR="00561377" w:rsidRDefault="00561377"/>
        </w:tc>
        <w:tc>
          <w:tcPr>
            <w:tcW w:w="980" w:type="dxa"/>
            <w:vMerge/>
            <w:shd w:val="clear" w:color="auto" w:fill="auto"/>
          </w:tcPr>
          <w:p w:rsidR="00561377" w:rsidRDefault="00561377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1" w:right="-94" w:hanging="104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保證金</w:t>
            </w:r>
          </w:p>
        </w:tc>
        <w:tc>
          <w:tcPr>
            <w:tcW w:w="5011" w:type="dxa"/>
            <w:gridSpan w:val="4"/>
            <w:shd w:val="clear" w:color="auto" w:fill="auto"/>
            <w:vAlign w:val="center"/>
          </w:tcPr>
          <w:p w:rsidR="00561377" w:rsidRDefault="001C78FD" w:rsidP="00ED164C">
            <w:pPr>
              <w:snapToGrid w:val="0"/>
              <w:spacing w:line="280" w:lineRule="exact"/>
              <w:ind w:left="238" w:hanging="288"/>
            </w:pPr>
            <w:r>
              <w:rPr>
                <w:rFonts w:eastAsia="標楷體"/>
                <w:sz w:val="28"/>
                <w:szCs w:val="28"/>
              </w:rPr>
              <w:t>10,000</w:t>
            </w:r>
            <w:r>
              <w:rPr>
                <w:rFonts w:eastAsia="標楷體" w:cs="標楷體"/>
                <w:sz w:val="28"/>
                <w:szCs w:val="28"/>
              </w:rPr>
              <w:t>元。</w:t>
            </w:r>
          </w:p>
        </w:tc>
        <w:tc>
          <w:tcPr>
            <w:tcW w:w="1575" w:type="dxa"/>
            <w:vMerge/>
            <w:shd w:val="clear" w:color="auto" w:fill="auto"/>
          </w:tcPr>
          <w:p w:rsidR="00561377" w:rsidRDefault="00561377"/>
        </w:tc>
      </w:tr>
    </w:tbl>
    <w:p w:rsidR="00561377" w:rsidRDefault="00561377">
      <w:pPr>
        <w:snapToGrid w:val="0"/>
        <w:ind w:right="100"/>
        <w:rPr>
          <w:rFonts w:ascii="標楷體" w:eastAsia="標楷體" w:hAnsi="標楷體" w:cs="標楷體"/>
          <w:spacing w:val="-20"/>
          <w:szCs w:val="24"/>
        </w:rPr>
      </w:pPr>
    </w:p>
    <w:p w:rsidR="00561377" w:rsidRDefault="001C78FD">
      <w:pPr>
        <w:snapToGrid w:val="0"/>
        <w:spacing w:line="6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備註： </w:t>
      </w:r>
    </w:p>
    <w:p w:rsidR="00561377" w:rsidRDefault="001C78FD" w:rsidP="001C78FD">
      <w:pPr>
        <w:snapToGrid w:val="0"/>
        <w:spacing w:line="480" w:lineRule="exact"/>
        <w:ind w:left="848" w:hanging="848"/>
      </w:pPr>
      <w:r>
        <w:rPr>
          <w:rFonts w:ascii="標楷體" w:eastAsia="標楷體" w:hAnsi="標楷體" w:cs="標楷體"/>
          <w:sz w:val="28"/>
          <w:szCs w:val="28"/>
        </w:rPr>
        <w:t xml:space="preserve">　一、各場地(不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包括</w:t>
      </w:r>
      <w:r>
        <w:rPr>
          <w:rFonts w:ascii="標楷體" w:eastAsia="標楷體" w:hAnsi="標楷體" w:cs="標楷體"/>
          <w:sz w:val="28"/>
          <w:szCs w:val="28"/>
        </w:rPr>
        <w:t>民主大道、大孝門廣場及環堂道路)之場地使用費，已含基本水電費用，如有其</w:t>
      </w:r>
      <w:r>
        <w:rPr>
          <w:rFonts w:ascii="標楷體" w:eastAsia="標楷體" w:hAnsi="標楷體" w:cs="標楷體"/>
          <w:sz w:val="28"/>
          <w:szCs w:val="28"/>
          <w:lang w:eastAsia="zh-HK"/>
        </w:rPr>
        <w:t>他</w:t>
      </w:r>
      <w:r>
        <w:rPr>
          <w:rFonts w:ascii="標楷體" w:eastAsia="標楷體" w:hAnsi="標楷體" w:cs="標楷體"/>
          <w:sz w:val="28"/>
          <w:szCs w:val="28"/>
        </w:rPr>
        <w:t>需求，須另外接用電盤供電</w:t>
      </w:r>
      <w:r>
        <w:rPr>
          <w:rFonts w:ascii="標楷體" w:eastAsia="標楷體" w:hAnsi="標楷體" w:cs="標楷體"/>
          <w:sz w:val="28"/>
          <w:szCs w:val="28"/>
          <w:lang w:eastAsia="zh-HK"/>
        </w:rPr>
        <w:t>者</w:t>
      </w:r>
      <w:r>
        <w:rPr>
          <w:rFonts w:ascii="標楷體" w:eastAsia="標楷體" w:hAnsi="標楷體" w:cs="標楷體"/>
          <w:sz w:val="28"/>
          <w:szCs w:val="28"/>
        </w:rPr>
        <w:t>，依據電表度數及台電臨時用電費率覈實收費（</w:t>
      </w:r>
      <w:r>
        <w:rPr>
          <w:rFonts w:eastAsia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元/度）；展場在正常開館以外時間使用</w:t>
      </w:r>
      <w:r>
        <w:rPr>
          <w:rFonts w:ascii="標楷體" w:eastAsia="標楷體" w:hAnsi="標楷體" w:cs="標楷體"/>
          <w:sz w:val="28"/>
          <w:szCs w:val="28"/>
        </w:rPr>
        <w:lastRenderedPageBreak/>
        <w:t>空調</w:t>
      </w:r>
      <w:r>
        <w:rPr>
          <w:rFonts w:ascii="標楷體" w:eastAsia="標楷體" w:hAnsi="標楷體" w:cs="標楷體"/>
          <w:sz w:val="28"/>
          <w:szCs w:val="28"/>
          <w:lang w:eastAsia="zh-HK"/>
        </w:rPr>
        <w:t>者</w:t>
      </w:r>
      <w:r>
        <w:rPr>
          <w:rFonts w:ascii="標楷體" w:eastAsia="標楷體" w:hAnsi="標楷體" w:cs="標楷體"/>
          <w:sz w:val="28"/>
          <w:szCs w:val="28"/>
        </w:rPr>
        <w:t>，依空調設備用電功率、時間及台電臨時用電費率覈實收費（</w:t>
      </w:r>
      <w:r>
        <w:rPr>
          <w:rFonts w:eastAsia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元/度）。</w:t>
      </w:r>
    </w:p>
    <w:p w:rsidR="00561377" w:rsidRDefault="001C78FD" w:rsidP="001C78FD">
      <w:pPr>
        <w:snapToGrid w:val="0"/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　二、室內</w:t>
      </w:r>
      <w:r>
        <w:rPr>
          <w:rFonts w:ascii="標楷體" w:eastAsia="標楷體" w:hAnsi="標楷體" w:cs="標楷體"/>
          <w:sz w:val="28"/>
          <w:szCs w:val="28"/>
          <w:lang w:eastAsia="zh-HK"/>
        </w:rPr>
        <w:t>晚</w:t>
      </w:r>
      <w:r>
        <w:rPr>
          <w:rFonts w:ascii="標楷體" w:eastAsia="標楷體" w:hAnsi="標楷體" w:cs="標楷體"/>
          <w:sz w:val="28"/>
          <w:szCs w:val="28"/>
        </w:rPr>
        <w:t>間延長活動需配合本處</w:t>
      </w:r>
      <w:r>
        <w:rPr>
          <w:rFonts w:ascii="標楷體" w:eastAsia="標楷體" w:hAnsi="標楷體" w:cs="標楷體"/>
          <w:sz w:val="28"/>
          <w:szCs w:val="28"/>
          <w:lang w:eastAsia="zh-HK"/>
        </w:rPr>
        <w:t>晚</w:t>
      </w:r>
      <w:r>
        <w:rPr>
          <w:rFonts w:ascii="標楷體" w:eastAsia="標楷體" w:hAnsi="標楷體" w:cs="標楷體"/>
          <w:sz w:val="28"/>
          <w:szCs w:val="28"/>
        </w:rPr>
        <w:t>間對外開放時間。</w:t>
      </w:r>
    </w:p>
    <w:p w:rsidR="00561377" w:rsidRDefault="001C78FD" w:rsidP="001C78FD">
      <w:pPr>
        <w:snapToGrid w:val="0"/>
        <w:spacing w:line="480" w:lineRule="exact"/>
        <w:ind w:left="848" w:hanging="848"/>
      </w:pPr>
      <w:r>
        <w:rPr>
          <w:rFonts w:ascii="標楷體" w:eastAsia="標楷體" w:hAnsi="標楷體" w:cs="標楷體"/>
          <w:sz w:val="28"/>
          <w:szCs w:val="28"/>
        </w:rPr>
        <w:t xml:space="preserve">　三、室內中央通廊場地</w:t>
      </w:r>
      <w:r>
        <w:rPr>
          <w:rFonts w:ascii="標楷體" w:eastAsia="標楷體" w:hAnsi="標楷體" w:cs="標楷體"/>
          <w:sz w:val="28"/>
          <w:szCs w:val="28"/>
          <w:lang w:eastAsia="zh-HK"/>
        </w:rPr>
        <w:t>使用</w:t>
      </w:r>
      <w:r>
        <w:rPr>
          <w:rFonts w:ascii="標楷體" w:eastAsia="標楷體" w:hAnsi="標楷體" w:cs="標楷體"/>
          <w:sz w:val="28"/>
          <w:szCs w:val="28"/>
        </w:rPr>
        <w:t>費，以一樓藝廊</w:t>
      </w:r>
      <w:r>
        <w:rPr>
          <w:rFonts w:ascii="標楷體" w:eastAsia="標楷體" w:hAnsi="標楷體" w:cs="標楷體"/>
          <w:sz w:val="28"/>
          <w:szCs w:val="28"/>
          <w:lang w:eastAsia="zh-HK"/>
        </w:rPr>
        <w:t>收費基</w:t>
      </w:r>
      <w:r>
        <w:rPr>
          <w:rFonts w:ascii="標楷體" w:eastAsia="標楷體" w:hAnsi="標楷體" w:cs="標楷體"/>
          <w:sz w:val="28"/>
          <w:szCs w:val="28"/>
        </w:rPr>
        <w:t>準，依實際</w:t>
      </w:r>
      <w:r>
        <w:rPr>
          <w:rFonts w:ascii="標楷體" w:eastAsia="標楷體" w:hAnsi="標楷體" w:cs="標楷體"/>
          <w:sz w:val="28"/>
          <w:szCs w:val="28"/>
          <w:lang w:eastAsia="zh-HK"/>
        </w:rPr>
        <w:t>使</w:t>
      </w:r>
      <w:r>
        <w:rPr>
          <w:rFonts w:ascii="標楷體" w:eastAsia="標楷體" w:hAnsi="標楷體" w:cs="標楷體"/>
          <w:sz w:val="28"/>
          <w:szCs w:val="28"/>
        </w:rPr>
        <w:t>用面積計算；環堂道路及大孝門廣場外之室外場地</w:t>
      </w:r>
      <w:r>
        <w:rPr>
          <w:rFonts w:ascii="標楷體" w:eastAsia="標楷體" w:hAnsi="標楷體" w:cs="標楷體"/>
          <w:sz w:val="28"/>
          <w:szCs w:val="28"/>
          <w:lang w:eastAsia="zh-HK"/>
        </w:rPr>
        <w:t>使用</w:t>
      </w:r>
      <w:r>
        <w:rPr>
          <w:rFonts w:ascii="標楷體" w:eastAsia="標楷體" w:hAnsi="標楷體" w:cs="標楷體"/>
          <w:sz w:val="28"/>
          <w:szCs w:val="28"/>
        </w:rPr>
        <w:t>費，以民主大道</w:t>
      </w:r>
      <w:r>
        <w:rPr>
          <w:rFonts w:ascii="標楷體" w:eastAsia="標楷體" w:hAnsi="標楷體" w:cs="標楷體"/>
          <w:sz w:val="28"/>
          <w:szCs w:val="28"/>
          <w:lang w:eastAsia="zh-HK"/>
        </w:rPr>
        <w:t>收費基</w:t>
      </w:r>
      <w:r>
        <w:rPr>
          <w:rFonts w:ascii="標楷體" w:eastAsia="標楷體" w:hAnsi="標楷體" w:cs="標楷體"/>
          <w:sz w:val="28"/>
          <w:szCs w:val="28"/>
        </w:rPr>
        <w:t>準，依實際</w:t>
      </w:r>
      <w:r>
        <w:rPr>
          <w:rFonts w:ascii="標楷體" w:eastAsia="標楷體" w:hAnsi="標楷體" w:cs="標楷體"/>
          <w:sz w:val="28"/>
          <w:szCs w:val="28"/>
          <w:lang w:eastAsia="zh-HK"/>
        </w:rPr>
        <w:t>使</w:t>
      </w:r>
      <w:r>
        <w:rPr>
          <w:rFonts w:ascii="標楷體" w:eastAsia="標楷體" w:hAnsi="標楷體" w:cs="標楷體"/>
          <w:sz w:val="28"/>
          <w:szCs w:val="28"/>
        </w:rPr>
        <w:t>用面積計算。</w:t>
      </w:r>
    </w:p>
    <w:p w:rsidR="00561377" w:rsidRDefault="001C78FD" w:rsidP="001C78FD">
      <w:pPr>
        <w:snapToGrid w:val="0"/>
        <w:spacing w:line="480" w:lineRule="exact"/>
        <w:ind w:left="848" w:hanging="848"/>
      </w:pPr>
      <w:r>
        <w:rPr>
          <w:rFonts w:ascii="標楷體" w:eastAsia="標楷體" w:hAnsi="標楷體" w:cs="標楷體"/>
          <w:sz w:val="28"/>
          <w:szCs w:val="28"/>
        </w:rPr>
        <w:t xml:space="preserve">　四、本處得因應處務推動需求，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就</w:t>
      </w:r>
      <w:r>
        <w:rPr>
          <w:rFonts w:ascii="標楷體" w:eastAsia="標楷體" w:hAnsi="標楷體" w:cs="標楷體"/>
          <w:sz w:val="28"/>
          <w:szCs w:val="28"/>
        </w:rPr>
        <w:t>特殊案件或活動，經本處相關會議審核通過</w:t>
      </w:r>
      <w:r>
        <w:rPr>
          <w:rFonts w:ascii="標楷體" w:eastAsia="標楷體" w:hAnsi="標楷體" w:cs="標楷體"/>
          <w:sz w:val="28"/>
          <w:szCs w:val="28"/>
          <w:lang w:eastAsia="zh-HK"/>
        </w:rPr>
        <w:t>者</w:t>
      </w:r>
      <w:r>
        <w:rPr>
          <w:rFonts w:ascii="標楷體" w:eastAsia="標楷體" w:hAnsi="標楷體" w:cs="標楷體"/>
          <w:sz w:val="28"/>
          <w:szCs w:val="28"/>
        </w:rPr>
        <w:t>或於場地使用合約訂定收費減免項目，以及場地使用時間。</w:t>
      </w:r>
    </w:p>
    <w:sectPr w:rsidR="00561377" w:rsidSect="000B6A8C">
      <w:pgSz w:w="11906" w:h="16838"/>
      <w:pgMar w:top="1021" w:right="737" w:bottom="102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3E22"/>
    <w:multiLevelType w:val="multilevel"/>
    <w:tmpl w:val="E06417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541CAA"/>
    <w:multiLevelType w:val="multilevel"/>
    <w:tmpl w:val="B5308AC0"/>
    <w:lvl w:ilvl="0">
      <w:start w:val="1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ascii="標楷體" w:eastAsia="標楷體" w:hAnsi="標楷體" w:cs="標楷體"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77"/>
    <w:rsid w:val="000B6A8C"/>
    <w:rsid w:val="001C78FD"/>
    <w:rsid w:val="002A4335"/>
    <w:rsid w:val="003F0173"/>
    <w:rsid w:val="00561377"/>
    <w:rsid w:val="00943A67"/>
    <w:rsid w:val="009F10EE"/>
    <w:rsid w:val="00BC6AC2"/>
    <w:rsid w:val="00D773CE"/>
    <w:rsid w:val="00E27C07"/>
    <w:rsid w:val="00E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29877527"/>
  <w15:docId w15:val="{5FEE7B44-4CAD-4E90-80D9-C4958C9C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eastAsia="標楷體" w:hAnsi="標楷體" w:cs="標楷體"/>
      <w:sz w:val="32"/>
      <w:szCs w:val="3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外框內容"/>
    <w:basedOn w:val="a"/>
    <w:qFormat/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國立中正紀念堂管理處場地設備使用規費暨保證金收費標準</dc:title>
  <dc:subject/>
  <dc:creator>游淨雅</dc:creator>
  <cp:keywords/>
  <dc:description/>
  <cp:lastModifiedBy>游淨雅</cp:lastModifiedBy>
  <cp:revision>2</cp:revision>
  <cp:lastPrinted>2012-11-20T12:12:00Z</cp:lastPrinted>
  <dcterms:created xsi:type="dcterms:W3CDTF">2022-06-05T02:59:00Z</dcterms:created>
  <dcterms:modified xsi:type="dcterms:W3CDTF">2022-06-05T02:59:00Z</dcterms:modified>
  <dc:language>zh-TW</dc:language>
</cp:coreProperties>
</file>