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FA" w:rsidRDefault="00BC63FA" w:rsidP="00BC63FA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D9658A">
        <w:rPr>
          <w:rFonts w:eastAsia="標楷體" w:hint="eastAsia"/>
          <w:b/>
          <w:bCs/>
          <w:sz w:val="32"/>
          <w:szCs w:val="32"/>
        </w:rPr>
        <w:t>文化部性別平等專案小組第</w:t>
      </w:r>
      <w:r w:rsidRPr="00D9658A">
        <w:rPr>
          <w:rFonts w:eastAsia="標楷體"/>
          <w:b/>
          <w:bCs/>
          <w:sz w:val="32"/>
          <w:szCs w:val="32"/>
        </w:rPr>
        <w:t>1</w:t>
      </w:r>
      <w:r w:rsidRPr="00D9658A">
        <w:rPr>
          <w:rFonts w:eastAsia="標楷體" w:hint="eastAsia"/>
          <w:b/>
          <w:bCs/>
          <w:sz w:val="32"/>
          <w:szCs w:val="32"/>
        </w:rPr>
        <w:t>屆第</w:t>
      </w:r>
      <w:r w:rsidR="00BC71C1">
        <w:rPr>
          <w:rFonts w:eastAsia="標楷體" w:hint="eastAsia"/>
          <w:b/>
          <w:bCs/>
          <w:sz w:val="32"/>
          <w:szCs w:val="32"/>
        </w:rPr>
        <w:t>5</w:t>
      </w:r>
      <w:r w:rsidR="007C2F29" w:rsidRPr="00D9658A">
        <w:rPr>
          <w:rFonts w:eastAsia="標楷體" w:hint="eastAsia"/>
          <w:b/>
          <w:bCs/>
          <w:sz w:val="32"/>
          <w:szCs w:val="32"/>
        </w:rPr>
        <w:t>次會議紀錄</w:t>
      </w:r>
    </w:p>
    <w:bookmarkEnd w:id="0"/>
    <w:p w:rsidR="00D9658A" w:rsidRPr="00D9658A" w:rsidRDefault="00D9658A" w:rsidP="00BC63FA">
      <w:pPr>
        <w:spacing w:line="520" w:lineRule="exact"/>
        <w:jc w:val="center"/>
        <w:rPr>
          <w:rFonts w:eastAsia="標楷體"/>
          <w:b/>
          <w:bCs/>
          <w:sz w:val="32"/>
          <w:szCs w:val="32"/>
        </w:rPr>
      </w:pPr>
    </w:p>
    <w:p w:rsidR="00BC63FA" w:rsidRPr="003D7AD2" w:rsidRDefault="00BC63FA" w:rsidP="00BC63FA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28"/>
        </w:rPr>
      </w:pPr>
      <w:r w:rsidRPr="003D7AD2">
        <w:rPr>
          <w:rFonts w:eastAsia="標楷體" w:hint="eastAsia"/>
          <w:b/>
          <w:sz w:val="28"/>
        </w:rPr>
        <w:t>時間</w:t>
      </w:r>
      <w:r w:rsidRPr="003D7AD2">
        <w:rPr>
          <w:rFonts w:ascii="標楷體" w:eastAsia="標楷體" w:hAnsi="標楷體" w:hint="eastAsia"/>
          <w:b/>
          <w:sz w:val="28"/>
        </w:rPr>
        <w:t>：</w:t>
      </w:r>
      <w:r w:rsidR="00BC71C1">
        <w:rPr>
          <w:rFonts w:ascii="標楷體" w:eastAsia="標楷體" w:hAnsi="標楷體"/>
          <w:b/>
          <w:sz w:val="28"/>
        </w:rPr>
        <w:t>10</w:t>
      </w:r>
      <w:r w:rsidR="00BC71C1">
        <w:rPr>
          <w:rFonts w:ascii="標楷體" w:eastAsia="標楷體" w:hAnsi="標楷體" w:hint="eastAsia"/>
          <w:b/>
          <w:sz w:val="28"/>
        </w:rPr>
        <w:t>3</w:t>
      </w:r>
      <w:r w:rsidRPr="003D7AD2">
        <w:rPr>
          <w:rFonts w:ascii="標楷體" w:eastAsia="標楷體" w:hAnsi="標楷體" w:hint="eastAsia"/>
          <w:b/>
          <w:sz w:val="28"/>
        </w:rPr>
        <w:t>年</w:t>
      </w:r>
      <w:r w:rsidR="00BC71C1">
        <w:rPr>
          <w:rFonts w:ascii="標楷體" w:eastAsia="標楷體" w:hAnsi="標楷體" w:hint="eastAsia"/>
          <w:b/>
          <w:sz w:val="28"/>
        </w:rPr>
        <w:t>2</w:t>
      </w:r>
      <w:r w:rsidRPr="003D7AD2">
        <w:rPr>
          <w:rFonts w:ascii="標楷體" w:eastAsia="標楷體" w:hAnsi="標楷體" w:hint="eastAsia"/>
          <w:b/>
          <w:sz w:val="28"/>
        </w:rPr>
        <w:t>月</w:t>
      </w:r>
      <w:r w:rsidR="00BC71C1">
        <w:rPr>
          <w:rFonts w:ascii="標楷體" w:eastAsia="標楷體" w:hAnsi="標楷體" w:hint="eastAsia"/>
          <w:b/>
          <w:sz w:val="28"/>
        </w:rPr>
        <w:t>20日（星期四</w:t>
      </w:r>
      <w:r w:rsidRPr="003D7AD2">
        <w:rPr>
          <w:rFonts w:ascii="標楷體" w:eastAsia="標楷體" w:hAnsi="標楷體" w:hint="eastAsia"/>
          <w:b/>
          <w:sz w:val="28"/>
        </w:rPr>
        <w:t>）</w:t>
      </w:r>
      <w:r>
        <w:rPr>
          <w:rFonts w:ascii="標楷體" w:eastAsia="標楷體" w:hAnsi="標楷體" w:hint="eastAsia"/>
          <w:b/>
          <w:sz w:val="28"/>
        </w:rPr>
        <w:t>下</w:t>
      </w:r>
      <w:r w:rsidRPr="003D7AD2">
        <w:rPr>
          <w:rFonts w:ascii="標楷體" w:eastAsia="標楷體" w:hAnsi="標楷體" w:hint="eastAsia"/>
          <w:b/>
          <w:sz w:val="28"/>
        </w:rPr>
        <w:t>午</w:t>
      </w:r>
      <w:r>
        <w:rPr>
          <w:rFonts w:ascii="標楷體" w:eastAsia="標楷體" w:hAnsi="標楷體"/>
          <w:b/>
          <w:sz w:val="28"/>
        </w:rPr>
        <w:t>2</w:t>
      </w:r>
      <w:r w:rsidRPr="003D7AD2">
        <w:rPr>
          <w:rFonts w:ascii="標楷體" w:eastAsia="標楷體" w:hAnsi="標楷體" w:hint="eastAsia"/>
          <w:b/>
          <w:sz w:val="28"/>
        </w:rPr>
        <w:t>時整</w:t>
      </w:r>
    </w:p>
    <w:p w:rsidR="00BC63FA" w:rsidRPr="003D7AD2" w:rsidRDefault="00BC63FA" w:rsidP="00BC63FA">
      <w:pPr>
        <w:numPr>
          <w:ilvl w:val="0"/>
          <w:numId w:val="1"/>
        </w:numPr>
        <w:spacing w:line="440" w:lineRule="exact"/>
        <w:rPr>
          <w:rFonts w:eastAsia="標楷體"/>
          <w:b/>
          <w:sz w:val="28"/>
        </w:rPr>
      </w:pPr>
      <w:r w:rsidRPr="003D7AD2">
        <w:rPr>
          <w:rFonts w:eastAsia="標楷體" w:hint="eastAsia"/>
          <w:b/>
          <w:sz w:val="28"/>
        </w:rPr>
        <w:t>地點：</w:t>
      </w:r>
      <w:r>
        <w:rPr>
          <w:rFonts w:eastAsia="標楷體" w:hint="eastAsia"/>
          <w:b/>
          <w:sz w:val="28"/>
        </w:rPr>
        <w:t>文化部</w:t>
      </w:r>
      <w:r w:rsidR="00BC71C1">
        <w:rPr>
          <w:rFonts w:eastAsia="標楷體" w:hint="eastAsia"/>
          <w:b/>
          <w:sz w:val="28"/>
        </w:rPr>
        <w:t>15</w:t>
      </w:r>
      <w:r>
        <w:rPr>
          <w:rFonts w:eastAsia="標楷體" w:hint="eastAsia"/>
          <w:b/>
          <w:sz w:val="28"/>
        </w:rPr>
        <w:t>樓</w:t>
      </w:r>
      <w:r w:rsidR="00BC71C1">
        <w:rPr>
          <w:rFonts w:eastAsia="標楷體" w:hint="eastAsia"/>
          <w:b/>
          <w:sz w:val="28"/>
        </w:rPr>
        <w:t>藝發司</w:t>
      </w:r>
      <w:r>
        <w:rPr>
          <w:rFonts w:eastAsia="標楷體" w:hint="eastAsia"/>
          <w:b/>
          <w:sz w:val="28"/>
        </w:rPr>
        <w:t>會議室</w:t>
      </w:r>
      <w:r w:rsidRPr="003D7AD2">
        <w:rPr>
          <w:rFonts w:eastAsia="標楷體"/>
          <w:b/>
          <w:sz w:val="28"/>
        </w:rPr>
        <w:t xml:space="preserve"> </w:t>
      </w:r>
    </w:p>
    <w:p w:rsidR="00BC63FA" w:rsidRDefault="00BC63FA" w:rsidP="00BC63FA">
      <w:pPr>
        <w:numPr>
          <w:ilvl w:val="0"/>
          <w:numId w:val="1"/>
        </w:numPr>
        <w:spacing w:line="44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主席：李召集人應平</w:t>
      </w:r>
      <w:r w:rsidR="00D9658A">
        <w:rPr>
          <w:rFonts w:eastAsia="標楷體" w:hint="eastAsia"/>
          <w:b/>
          <w:sz w:val="28"/>
        </w:rPr>
        <w:t xml:space="preserve">                        </w:t>
      </w:r>
      <w:r w:rsidR="00D9658A">
        <w:rPr>
          <w:rFonts w:eastAsia="標楷體" w:hint="eastAsia"/>
          <w:b/>
          <w:sz w:val="28"/>
        </w:rPr>
        <w:t>記錄</w:t>
      </w:r>
      <w:r w:rsidR="00D9658A">
        <w:rPr>
          <w:rFonts w:ascii="新細明體" w:hAnsi="新細明體" w:hint="eastAsia"/>
          <w:b/>
          <w:sz w:val="28"/>
        </w:rPr>
        <w:t>：</w:t>
      </w:r>
      <w:r w:rsidR="00D9658A">
        <w:rPr>
          <w:rFonts w:eastAsia="標楷體" w:hint="eastAsia"/>
          <w:b/>
          <w:sz w:val="28"/>
        </w:rPr>
        <w:t>呂亭潁</w:t>
      </w:r>
    </w:p>
    <w:p w:rsidR="00BC71C1" w:rsidRDefault="00D9658A" w:rsidP="00BC71C1">
      <w:pPr>
        <w:numPr>
          <w:ilvl w:val="0"/>
          <w:numId w:val="1"/>
        </w:numPr>
        <w:spacing w:line="440" w:lineRule="exact"/>
        <w:rPr>
          <w:rFonts w:eastAsia="標楷體"/>
          <w:sz w:val="28"/>
        </w:rPr>
      </w:pPr>
      <w:r w:rsidRPr="00D9658A">
        <w:rPr>
          <w:rFonts w:eastAsia="標楷體" w:hint="eastAsia"/>
          <w:b/>
          <w:sz w:val="28"/>
        </w:rPr>
        <w:t>出席人員</w:t>
      </w:r>
      <w:r w:rsidRPr="00D9658A">
        <w:rPr>
          <w:rFonts w:ascii="新細明體" w:hAnsi="新細明體" w:hint="eastAsia"/>
          <w:b/>
          <w:sz w:val="28"/>
        </w:rPr>
        <w:t>：</w:t>
      </w:r>
      <w:r w:rsidRPr="00D9658A">
        <w:rPr>
          <w:rFonts w:eastAsia="標楷體" w:hint="eastAsia"/>
          <w:sz w:val="28"/>
        </w:rPr>
        <w:t>黃瑞汝委員、王秀芬委員</w:t>
      </w:r>
      <w:r w:rsidR="00BC71C1">
        <w:rPr>
          <w:rFonts w:eastAsia="標楷體" w:hint="eastAsia"/>
          <w:sz w:val="28"/>
        </w:rPr>
        <w:t>、方衍</w:t>
      </w:r>
      <w:r w:rsidR="00BC71C1" w:rsidRPr="00D9658A">
        <w:rPr>
          <w:rFonts w:eastAsia="標楷體" w:hint="eastAsia"/>
          <w:sz w:val="28"/>
        </w:rPr>
        <w:t>濱委員</w:t>
      </w:r>
      <w:r w:rsidR="00BC71C1">
        <w:rPr>
          <w:rFonts w:eastAsia="標楷體" w:hint="eastAsia"/>
          <w:sz w:val="28"/>
        </w:rPr>
        <w:t>、</w:t>
      </w:r>
      <w:r w:rsidR="00BC71C1" w:rsidRPr="00D9658A">
        <w:rPr>
          <w:rFonts w:eastAsia="標楷體" w:hint="eastAsia"/>
          <w:sz w:val="28"/>
        </w:rPr>
        <w:t>黃素絹委員</w:t>
      </w:r>
      <w:r w:rsidR="00BC71C1">
        <w:rPr>
          <w:rFonts w:eastAsia="標楷體" w:hint="eastAsia"/>
          <w:sz w:val="28"/>
        </w:rPr>
        <w:t>、高明秀委員、胡偉姣委員、王淑芳委員、張惠君委員、</w:t>
      </w:r>
      <w:r w:rsidR="00BC71C1" w:rsidRPr="00D9658A">
        <w:rPr>
          <w:rFonts w:eastAsia="標楷體" w:hint="eastAsia"/>
          <w:sz w:val="28"/>
        </w:rPr>
        <w:t>楊同慧委員、張沛華委員</w:t>
      </w:r>
      <w:r w:rsidR="00BC71C1">
        <w:rPr>
          <w:rFonts w:eastAsia="標楷體" w:hint="eastAsia"/>
          <w:sz w:val="28"/>
        </w:rPr>
        <w:t>、</w:t>
      </w:r>
      <w:r w:rsidR="00BC71C1" w:rsidRPr="00BC71C1">
        <w:rPr>
          <w:rFonts w:eastAsia="標楷體" w:hint="eastAsia"/>
          <w:sz w:val="28"/>
        </w:rPr>
        <w:t>李琇玉委員</w:t>
      </w:r>
      <w:r w:rsidR="00BC71C1">
        <w:rPr>
          <w:rFonts w:ascii="標楷體" w:eastAsia="標楷體" w:hAnsi="標楷體" w:hint="eastAsia"/>
          <w:sz w:val="28"/>
        </w:rPr>
        <w:t>（</w:t>
      </w:r>
      <w:r w:rsidR="00BC71C1">
        <w:rPr>
          <w:rFonts w:eastAsia="標楷體" w:hint="eastAsia"/>
          <w:sz w:val="28"/>
        </w:rPr>
        <w:t>陳芯儀科長代</w:t>
      </w:r>
      <w:r w:rsidR="00BC71C1">
        <w:rPr>
          <w:rFonts w:ascii="標楷體" w:eastAsia="標楷體" w:hAnsi="標楷體" w:hint="eastAsia"/>
          <w:sz w:val="28"/>
        </w:rPr>
        <w:t>）</w:t>
      </w:r>
      <w:r w:rsidR="00BC71C1" w:rsidRPr="00BC71C1">
        <w:rPr>
          <w:rFonts w:eastAsia="標楷體" w:hint="eastAsia"/>
          <w:sz w:val="28"/>
        </w:rPr>
        <w:t>、</w:t>
      </w:r>
      <w:r w:rsidR="00BC71C1">
        <w:rPr>
          <w:rFonts w:eastAsia="標楷體" w:hint="eastAsia"/>
          <w:sz w:val="28"/>
        </w:rPr>
        <w:t>禚洪濤委員、</w:t>
      </w:r>
      <w:r w:rsidR="00BC71C1" w:rsidRPr="00CE292B">
        <w:rPr>
          <w:rFonts w:eastAsia="標楷體" w:hint="eastAsia"/>
          <w:sz w:val="28"/>
        </w:rPr>
        <w:t>高玉珍委員（蘇寬仁主任秘書代）</w:t>
      </w:r>
      <w:r w:rsidR="00BC71C1">
        <w:rPr>
          <w:rFonts w:eastAsia="標楷體" w:hint="eastAsia"/>
          <w:sz w:val="28"/>
        </w:rPr>
        <w:t>、</w:t>
      </w:r>
      <w:r w:rsidR="00BC71C1" w:rsidRPr="00CE292B">
        <w:rPr>
          <w:rFonts w:ascii="標楷體" w:eastAsia="標楷體" w:hAnsi="標楷體" w:hint="eastAsia"/>
          <w:sz w:val="28"/>
        </w:rPr>
        <w:t>張仁吉委員</w:t>
      </w:r>
    </w:p>
    <w:p w:rsidR="00E650CC" w:rsidRPr="00E650CC" w:rsidRDefault="00E650CC" w:rsidP="00A6561B">
      <w:pPr>
        <w:numPr>
          <w:ilvl w:val="0"/>
          <w:numId w:val="1"/>
        </w:numPr>
        <w:spacing w:line="440" w:lineRule="exact"/>
        <w:rPr>
          <w:rFonts w:eastAsia="標楷體"/>
          <w:b/>
          <w:sz w:val="28"/>
        </w:rPr>
      </w:pPr>
      <w:r w:rsidRPr="00E650CC">
        <w:rPr>
          <w:rFonts w:eastAsia="標楷體" w:hint="eastAsia"/>
          <w:b/>
          <w:sz w:val="28"/>
        </w:rPr>
        <w:t>列席人員</w:t>
      </w:r>
      <w:r w:rsidRPr="00E650CC">
        <w:rPr>
          <w:rFonts w:ascii="新細明體" w:hAnsi="新細明體" w:hint="eastAsia"/>
          <w:b/>
          <w:sz w:val="28"/>
        </w:rPr>
        <w:t>：</w:t>
      </w:r>
      <w:r w:rsidR="00A6561B" w:rsidRPr="00A6561B">
        <w:rPr>
          <w:rFonts w:ascii="標楷體" w:eastAsia="標楷體" w:hAnsi="標楷體" w:hint="eastAsia"/>
          <w:sz w:val="28"/>
        </w:rPr>
        <w:t>本部人文及出版司</w:t>
      </w:r>
      <w:r w:rsidR="00A6561B">
        <w:rPr>
          <w:rFonts w:ascii="標楷體" w:eastAsia="標楷體" w:hAnsi="標楷體" w:hint="eastAsia"/>
          <w:sz w:val="28"/>
        </w:rPr>
        <w:t>廖</w:t>
      </w:r>
      <w:r w:rsidR="00A6561B" w:rsidRPr="00A6561B">
        <w:rPr>
          <w:rFonts w:ascii="標楷體" w:eastAsia="標楷體" w:hAnsi="標楷體" w:hint="eastAsia"/>
          <w:sz w:val="28"/>
        </w:rPr>
        <w:t>倪妮</w:t>
      </w:r>
      <w:r w:rsidR="00A6561B">
        <w:rPr>
          <w:rFonts w:ascii="標楷體" w:eastAsia="標楷體" w:hAnsi="標楷體" w:hint="eastAsia"/>
          <w:sz w:val="28"/>
        </w:rPr>
        <w:t>科長</w:t>
      </w:r>
    </w:p>
    <w:p w:rsidR="00BC63FA" w:rsidRPr="003D7AD2" w:rsidRDefault="00BC63FA" w:rsidP="00D9658A">
      <w:pPr>
        <w:numPr>
          <w:ilvl w:val="0"/>
          <w:numId w:val="1"/>
        </w:numPr>
        <w:spacing w:line="440" w:lineRule="exact"/>
        <w:rPr>
          <w:rFonts w:eastAsia="標楷體"/>
          <w:b/>
          <w:sz w:val="28"/>
        </w:rPr>
      </w:pPr>
      <w:r w:rsidRPr="003D7AD2">
        <w:rPr>
          <w:rFonts w:eastAsia="標楷體" w:hint="eastAsia"/>
          <w:b/>
          <w:sz w:val="28"/>
        </w:rPr>
        <w:t>主席致詞</w:t>
      </w:r>
      <w:r>
        <w:rPr>
          <w:rFonts w:ascii="標楷體" w:eastAsia="標楷體" w:hAnsi="標楷體" w:hint="eastAsia"/>
          <w:b/>
          <w:sz w:val="28"/>
        </w:rPr>
        <w:t>：</w:t>
      </w:r>
      <w:r w:rsidR="00D9658A" w:rsidRPr="00D9658A">
        <w:rPr>
          <w:rFonts w:ascii="標楷體" w:eastAsia="標楷體" w:hAnsi="標楷體" w:hint="eastAsia"/>
          <w:b/>
          <w:sz w:val="28"/>
        </w:rPr>
        <w:t>略。</w:t>
      </w:r>
    </w:p>
    <w:p w:rsidR="00BC63FA" w:rsidRPr="003D7AD2" w:rsidRDefault="00BC63FA" w:rsidP="00BC63FA">
      <w:pPr>
        <w:numPr>
          <w:ilvl w:val="0"/>
          <w:numId w:val="1"/>
        </w:numPr>
        <w:spacing w:line="44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確認上次會議紀錄</w:t>
      </w:r>
      <w:r w:rsidR="00D9658A">
        <w:rPr>
          <w:rFonts w:ascii="新細明體" w:hAnsi="新細明體" w:hint="eastAsia"/>
          <w:b/>
          <w:sz w:val="28"/>
        </w:rPr>
        <w:t>：</w:t>
      </w:r>
      <w:r w:rsidR="00D9658A">
        <w:rPr>
          <w:rFonts w:eastAsia="標楷體" w:hint="eastAsia"/>
          <w:b/>
          <w:sz w:val="28"/>
        </w:rPr>
        <w:t>洽悉。</w:t>
      </w:r>
    </w:p>
    <w:p w:rsidR="00BC63FA" w:rsidRPr="00FF7E06" w:rsidRDefault="00BC63FA" w:rsidP="00BC63FA">
      <w:pPr>
        <w:numPr>
          <w:ilvl w:val="0"/>
          <w:numId w:val="1"/>
        </w:numPr>
        <w:spacing w:line="440" w:lineRule="exact"/>
        <w:rPr>
          <w:rFonts w:eastAsia="標楷體"/>
          <w:b/>
          <w:sz w:val="28"/>
        </w:rPr>
      </w:pPr>
      <w:r w:rsidRPr="003D7AD2">
        <w:rPr>
          <w:rFonts w:eastAsia="標楷體" w:hint="eastAsia"/>
          <w:b/>
          <w:sz w:val="28"/>
        </w:rPr>
        <w:t>報告</w:t>
      </w:r>
      <w:r>
        <w:rPr>
          <w:rFonts w:eastAsia="標楷體" w:hint="eastAsia"/>
          <w:b/>
          <w:sz w:val="28"/>
        </w:rPr>
        <w:t>暨討論案</w:t>
      </w:r>
      <w:r w:rsidRPr="003D7AD2">
        <w:rPr>
          <w:rFonts w:eastAsia="標楷體" w:hint="eastAsia"/>
          <w:b/>
          <w:sz w:val="28"/>
        </w:rPr>
        <w:t>：</w:t>
      </w:r>
    </w:p>
    <w:p w:rsidR="00FC6649" w:rsidRPr="003F34FB" w:rsidRDefault="00FC6649" w:rsidP="00FC6649">
      <w:pPr>
        <w:spacing w:line="44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3F34FB">
        <w:rPr>
          <w:rFonts w:ascii="Times New Roman" w:eastAsia="標楷體" w:hAnsi="標楷體" w:hint="eastAsia"/>
          <w:b/>
          <w:bCs/>
          <w:color w:val="000000"/>
          <w:sz w:val="28"/>
        </w:rPr>
        <w:t>第一案：</w:t>
      </w:r>
      <w:r w:rsidRPr="003F34FB">
        <w:rPr>
          <w:rFonts w:ascii="Times New Roman" w:eastAsia="標楷體" w:hAnsi="標楷體" w:hint="eastAsia"/>
          <w:b/>
          <w:color w:val="000000"/>
          <w:sz w:val="28"/>
          <w:szCs w:val="28"/>
        </w:rPr>
        <w:t>前</w:t>
      </w:r>
      <w:r w:rsidRPr="003F34F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3F34FB">
        <w:rPr>
          <w:rFonts w:ascii="Times New Roman" w:eastAsia="標楷體" w:hAnsi="標楷體" w:hint="eastAsia"/>
          <w:b/>
          <w:color w:val="000000"/>
          <w:sz w:val="28"/>
          <w:szCs w:val="28"/>
        </w:rPr>
        <w:t>第</w:t>
      </w:r>
      <w:r w:rsidRPr="003F34FB">
        <w:rPr>
          <w:rFonts w:ascii="Times New Roman" w:eastAsia="標楷體" w:hAnsi="Times New Roman"/>
          <w:b/>
          <w:color w:val="000000"/>
          <w:sz w:val="28"/>
          <w:szCs w:val="28"/>
        </w:rPr>
        <w:t>4)</w:t>
      </w:r>
      <w:r w:rsidRPr="003F34FB">
        <w:rPr>
          <w:rFonts w:ascii="Times New Roman" w:eastAsia="標楷體" w:hAnsi="標楷體" w:hint="eastAsia"/>
          <w:b/>
          <w:color w:val="000000"/>
          <w:sz w:val="28"/>
          <w:szCs w:val="28"/>
        </w:rPr>
        <w:t>次會議決議事項辦理情形報告案</w:t>
      </w:r>
      <w:r w:rsidRPr="003F34FB">
        <w:rPr>
          <w:rFonts w:ascii="Times New Roman" w:eastAsia="標楷體" w:hAnsi="標楷體" w:hint="eastAsia"/>
          <w:b/>
          <w:bCs/>
          <w:color w:val="000000"/>
          <w:sz w:val="28"/>
        </w:rPr>
        <w:t>。</w:t>
      </w:r>
    </w:p>
    <w:p w:rsidR="00FC6649" w:rsidRDefault="00FC6649" w:rsidP="00FC6649">
      <w:pPr>
        <w:spacing w:line="440" w:lineRule="exact"/>
        <w:rPr>
          <w:rFonts w:ascii="Times New Roman" w:eastAsia="標楷體" w:hAnsi="標楷體"/>
          <w:bCs/>
          <w:color w:val="000000"/>
          <w:sz w:val="28"/>
        </w:rPr>
      </w:pPr>
      <w:r w:rsidRPr="003F34FB">
        <w:rPr>
          <w:rFonts w:ascii="Times New Roman" w:eastAsia="標楷體" w:hAnsi="標楷體" w:hint="eastAsia"/>
          <w:b/>
          <w:bCs/>
          <w:color w:val="000000"/>
          <w:sz w:val="28"/>
        </w:rPr>
        <w:t>說明：</w:t>
      </w:r>
      <w:r w:rsidRPr="003F34FB">
        <w:rPr>
          <w:rFonts w:ascii="Times New Roman" w:eastAsia="標楷體" w:hAnsi="標楷體" w:hint="eastAsia"/>
          <w:bCs/>
          <w:color w:val="000000"/>
          <w:sz w:val="28"/>
        </w:rPr>
        <w:t>前次會議決議事項追蹤辦理情形計</w:t>
      </w:r>
      <w:r w:rsidRPr="003F34FB">
        <w:rPr>
          <w:rFonts w:ascii="Times New Roman" w:eastAsia="標楷體" w:hAnsi="Times New Roman"/>
          <w:bCs/>
          <w:color w:val="000000"/>
          <w:sz w:val="28"/>
        </w:rPr>
        <w:t>2</w:t>
      </w:r>
      <w:r w:rsidRPr="003F34FB">
        <w:rPr>
          <w:rFonts w:ascii="Times New Roman" w:eastAsia="標楷體" w:hAnsi="標楷體" w:hint="eastAsia"/>
          <w:bCs/>
          <w:color w:val="000000"/>
          <w:sz w:val="28"/>
        </w:rPr>
        <w:t>案</w:t>
      </w:r>
      <w:r>
        <w:rPr>
          <w:rFonts w:ascii="Times New Roman" w:eastAsia="標楷體" w:hAnsi="標楷體" w:hint="eastAsia"/>
          <w:bCs/>
          <w:color w:val="000000"/>
          <w:sz w:val="28"/>
        </w:rPr>
        <w:t>。</w:t>
      </w:r>
    </w:p>
    <w:p w:rsidR="008415E6" w:rsidRDefault="008415E6" w:rsidP="00FC6649">
      <w:pPr>
        <w:spacing w:line="440" w:lineRule="exact"/>
        <w:rPr>
          <w:rFonts w:ascii="新細明體" w:hAnsi="新細明體"/>
          <w:b/>
          <w:bCs/>
          <w:color w:val="000000"/>
          <w:sz w:val="28"/>
        </w:rPr>
      </w:pPr>
      <w:r>
        <w:rPr>
          <w:rFonts w:ascii="Times New Roman" w:eastAsia="標楷體" w:hAnsi="標楷體" w:hint="eastAsia"/>
          <w:b/>
          <w:bCs/>
          <w:color w:val="000000"/>
          <w:sz w:val="28"/>
        </w:rPr>
        <w:t>委員發言紀</w:t>
      </w:r>
      <w:r w:rsidRPr="008415E6">
        <w:rPr>
          <w:rFonts w:ascii="Times New Roman" w:eastAsia="標楷體" w:hAnsi="標楷體" w:hint="eastAsia"/>
          <w:b/>
          <w:bCs/>
          <w:color w:val="000000"/>
          <w:sz w:val="28"/>
        </w:rPr>
        <w:t>要</w:t>
      </w:r>
      <w:r w:rsidRPr="008415E6">
        <w:rPr>
          <w:rFonts w:ascii="新細明體" w:hAnsi="新細明體" w:hint="eastAsia"/>
          <w:b/>
          <w:bCs/>
          <w:color w:val="000000"/>
          <w:sz w:val="28"/>
        </w:rPr>
        <w:t>：</w:t>
      </w:r>
    </w:p>
    <w:p w:rsidR="00027B8D" w:rsidRDefault="008415E6" w:rsidP="00FC6649">
      <w:pPr>
        <w:spacing w:line="440" w:lineRule="exact"/>
        <w:rPr>
          <w:rFonts w:ascii="新細明體" w:hAnsi="新細明體"/>
          <w:b/>
          <w:bCs/>
          <w:color w:val="000000"/>
          <w:sz w:val="28"/>
        </w:rPr>
      </w:pPr>
      <w:r w:rsidRPr="00027B8D">
        <w:rPr>
          <w:rFonts w:ascii="標楷體" w:eastAsia="標楷體" w:hAnsi="標楷體" w:hint="eastAsia"/>
          <w:b/>
          <w:bCs/>
          <w:color w:val="000000"/>
          <w:sz w:val="28"/>
        </w:rPr>
        <w:t>黃瑞汝委員</w:t>
      </w:r>
      <w:r w:rsidRPr="00027B8D">
        <w:rPr>
          <w:rFonts w:ascii="新細明體" w:hAnsi="新細明體" w:hint="eastAsia"/>
          <w:b/>
          <w:bCs/>
          <w:color w:val="000000"/>
          <w:sz w:val="28"/>
        </w:rPr>
        <w:t>：</w:t>
      </w:r>
    </w:p>
    <w:p w:rsidR="008415E6" w:rsidRPr="00027B8D" w:rsidRDefault="004D0A4D" w:rsidP="00027B8D">
      <w:pPr>
        <w:spacing w:line="440" w:lineRule="exact"/>
        <w:ind w:left="426" w:hangingChars="152" w:hanging="42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一</w:t>
      </w:r>
      <w:r w:rsidR="00027B8D" w:rsidRPr="00027B8D">
        <w:rPr>
          <w:rFonts w:ascii="標楷體" w:eastAsia="標楷體" w:hAnsi="標楷體" w:hint="eastAsia"/>
          <w:bCs/>
          <w:color w:val="000000"/>
          <w:sz w:val="28"/>
        </w:rPr>
        <w:t>、</w:t>
      </w:r>
      <w:r w:rsidR="003E120B">
        <w:rPr>
          <w:rFonts w:ascii="標楷體" w:eastAsia="標楷體" w:hAnsi="標楷體" w:hint="eastAsia"/>
          <w:bCs/>
          <w:color w:val="000000"/>
          <w:sz w:val="28"/>
        </w:rPr>
        <w:t>請所有</w:t>
      </w:r>
      <w:r w:rsidR="008415E6" w:rsidRPr="00027B8D">
        <w:rPr>
          <w:rFonts w:ascii="標楷體" w:eastAsia="標楷體" w:hAnsi="標楷體" w:hint="eastAsia"/>
          <w:bCs/>
          <w:color w:val="000000"/>
          <w:sz w:val="28"/>
        </w:rPr>
        <w:t>附屬機</w:t>
      </w:r>
      <w:r w:rsidR="00027B8D" w:rsidRPr="00027B8D">
        <w:rPr>
          <w:rFonts w:ascii="標楷體" w:eastAsia="標楷體" w:hAnsi="標楷體" w:hint="eastAsia"/>
          <w:bCs/>
          <w:color w:val="000000"/>
          <w:sz w:val="28"/>
        </w:rPr>
        <w:t>關網站以連結方式連結至臺灣國家婦女館網站之「媒材資料庫」，並於下次會議中填報。</w:t>
      </w:r>
    </w:p>
    <w:p w:rsidR="00027B8D" w:rsidRPr="00027B8D" w:rsidRDefault="004D0A4D" w:rsidP="00027B8D">
      <w:pPr>
        <w:spacing w:line="440" w:lineRule="exact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二</w:t>
      </w:r>
      <w:r w:rsidR="00297DA5">
        <w:rPr>
          <w:rFonts w:ascii="標楷體" w:eastAsia="標楷體" w:hAnsi="標楷體" w:hint="eastAsia"/>
          <w:bCs/>
          <w:color w:val="000000"/>
          <w:sz w:val="28"/>
        </w:rPr>
        <w:t>、下次會議請提供各基金會之董事</w:t>
      </w:r>
      <w:r w:rsidR="00027B8D" w:rsidRPr="00027B8D">
        <w:rPr>
          <w:rFonts w:ascii="標楷體" w:eastAsia="標楷體" w:hAnsi="標楷體" w:hint="eastAsia"/>
          <w:bCs/>
          <w:color w:val="000000"/>
          <w:sz w:val="28"/>
        </w:rPr>
        <w:t>性別比例資料。</w:t>
      </w:r>
    </w:p>
    <w:p w:rsidR="001779A3" w:rsidRDefault="00027B8D" w:rsidP="00027B8D">
      <w:pPr>
        <w:spacing w:line="440" w:lineRule="exact"/>
        <w:ind w:left="1701" w:hangingChars="607" w:hanging="1701"/>
        <w:rPr>
          <w:rFonts w:ascii="新細明體" w:hAnsi="新細明體"/>
          <w:b/>
          <w:bCs/>
          <w:color w:val="000000"/>
          <w:sz w:val="28"/>
        </w:rPr>
      </w:pPr>
      <w:r w:rsidRPr="00027B8D">
        <w:rPr>
          <w:rFonts w:ascii="標楷體" w:eastAsia="標楷體" w:hAnsi="標楷體" w:hint="eastAsia"/>
          <w:b/>
          <w:bCs/>
          <w:color w:val="000000"/>
          <w:sz w:val="28"/>
        </w:rPr>
        <w:t>王秀芬委員</w:t>
      </w:r>
      <w:r>
        <w:rPr>
          <w:rFonts w:ascii="新細明體" w:hAnsi="新細明體" w:hint="eastAsia"/>
          <w:b/>
          <w:bCs/>
          <w:color w:val="000000"/>
          <w:sz w:val="28"/>
        </w:rPr>
        <w:t>：</w:t>
      </w:r>
    </w:p>
    <w:p w:rsidR="001779A3" w:rsidRDefault="001779A3" w:rsidP="001779A3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一、</w:t>
      </w:r>
      <w:r w:rsidR="00027B8D" w:rsidRPr="00027B8D">
        <w:rPr>
          <w:rFonts w:ascii="標楷體" w:eastAsia="標楷體" w:hAnsi="標楷體" w:hint="eastAsia"/>
          <w:bCs/>
          <w:color w:val="000000"/>
          <w:sz w:val="28"/>
        </w:rPr>
        <w:t>下次會議請提供</w:t>
      </w:r>
      <w:r w:rsidR="00027B8D">
        <w:rPr>
          <w:rFonts w:ascii="標楷體" w:eastAsia="標楷體" w:hAnsi="標楷體" w:hint="eastAsia"/>
          <w:bCs/>
          <w:color w:val="000000"/>
          <w:sz w:val="28"/>
        </w:rPr>
        <w:t>電影輔導金補助之</w:t>
      </w:r>
      <w:r w:rsidR="00027B8D" w:rsidRPr="00027B8D">
        <w:rPr>
          <w:rFonts w:ascii="標楷體" w:eastAsia="標楷體" w:hAnsi="標楷體" w:hint="eastAsia"/>
          <w:bCs/>
          <w:color w:val="000000"/>
          <w:sz w:val="28"/>
        </w:rPr>
        <w:t>電影</w:t>
      </w:r>
      <w:r w:rsidR="00027B8D">
        <w:rPr>
          <w:rFonts w:ascii="標楷體" w:eastAsia="標楷體" w:hAnsi="標楷體" w:hint="eastAsia"/>
          <w:bCs/>
          <w:color w:val="000000"/>
          <w:sz w:val="28"/>
        </w:rPr>
        <w:t>從業人員</w:t>
      </w:r>
      <w:r w:rsidR="00027B8D" w:rsidRPr="00027B8D">
        <w:rPr>
          <w:rFonts w:ascii="標楷體" w:eastAsia="標楷體" w:hAnsi="標楷體" w:hint="eastAsia"/>
          <w:bCs/>
          <w:color w:val="000000"/>
          <w:sz w:val="28"/>
        </w:rPr>
        <w:t>性別比例資料</w:t>
      </w:r>
      <w:r w:rsidR="00027B8D">
        <w:rPr>
          <w:rFonts w:ascii="標楷體" w:eastAsia="標楷體" w:hAnsi="標楷體" w:hint="eastAsia"/>
          <w:bCs/>
          <w:color w:val="000000"/>
          <w:sz w:val="28"/>
        </w:rPr>
        <w:t>(特別是導演)</w:t>
      </w:r>
      <w:r w:rsidR="00C30EE7">
        <w:rPr>
          <w:rFonts w:ascii="標楷體" w:eastAsia="標楷體" w:hAnsi="標楷體" w:hint="eastAsia"/>
          <w:bCs/>
          <w:color w:val="000000"/>
          <w:sz w:val="28"/>
        </w:rPr>
        <w:t>，以及評審委員之性別比例資料</w:t>
      </w:r>
      <w:r w:rsidR="00297DA5">
        <w:rPr>
          <w:rFonts w:ascii="標楷體" w:eastAsia="標楷體" w:hAnsi="標楷體" w:hint="eastAsia"/>
          <w:bCs/>
          <w:color w:val="000000"/>
          <w:sz w:val="28"/>
        </w:rPr>
        <w:t>。</w:t>
      </w:r>
    </w:p>
    <w:p w:rsidR="00027B8D" w:rsidRPr="00027B8D" w:rsidRDefault="001779A3" w:rsidP="00027B8D">
      <w:pPr>
        <w:spacing w:line="440" w:lineRule="exact"/>
        <w:ind w:left="1700" w:hangingChars="607" w:hanging="1700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二、</w:t>
      </w:r>
      <w:r w:rsidR="00C30EE7">
        <w:rPr>
          <w:rFonts w:ascii="標楷體" w:eastAsia="標楷體" w:hAnsi="標楷體" w:hint="eastAsia"/>
          <w:bCs/>
          <w:color w:val="000000"/>
          <w:sz w:val="28"/>
        </w:rPr>
        <w:t>請追蹤本部機關內部之職員、主管比例趨勢。</w:t>
      </w:r>
    </w:p>
    <w:p w:rsidR="00FC6649" w:rsidRDefault="00FC6649" w:rsidP="00FC6649">
      <w:pPr>
        <w:spacing w:line="440" w:lineRule="exact"/>
        <w:rPr>
          <w:rFonts w:ascii="Times New Roman" w:eastAsia="標楷體" w:hAnsi="標楷體"/>
          <w:b/>
          <w:bCs/>
          <w:color w:val="000000"/>
          <w:sz w:val="28"/>
        </w:rPr>
      </w:pPr>
      <w:r w:rsidRPr="003F34FB">
        <w:rPr>
          <w:rFonts w:ascii="Times New Roman" w:eastAsia="標楷體" w:hAnsi="標楷體" w:hint="eastAsia"/>
          <w:b/>
          <w:bCs/>
          <w:color w:val="000000"/>
          <w:sz w:val="28"/>
        </w:rPr>
        <w:t>決議：</w:t>
      </w:r>
      <w:r w:rsidR="00C30EE7">
        <w:rPr>
          <w:rFonts w:ascii="Times New Roman" w:eastAsia="標楷體" w:hAnsi="標楷體" w:hint="eastAsia"/>
          <w:b/>
          <w:bCs/>
          <w:color w:val="000000"/>
          <w:sz w:val="28"/>
        </w:rPr>
        <w:t>本案洽悉，並請將委員意見錄案辦理。</w:t>
      </w:r>
    </w:p>
    <w:p w:rsidR="00FC6649" w:rsidRPr="003F34FB" w:rsidRDefault="00FC6649" w:rsidP="00FC6649">
      <w:pPr>
        <w:spacing w:line="440" w:lineRule="exact"/>
        <w:rPr>
          <w:rFonts w:ascii="Times New Roman" w:eastAsia="標楷體" w:hAnsi="Times New Roman"/>
          <w:b/>
          <w:bCs/>
          <w:color w:val="000000"/>
          <w:sz w:val="28"/>
        </w:rPr>
      </w:pPr>
    </w:p>
    <w:p w:rsidR="00FC6649" w:rsidRPr="003F34FB" w:rsidRDefault="00FC6649" w:rsidP="00FC6649">
      <w:pPr>
        <w:spacing w:line="440" w:lineRule="exact"/>
        <w:ind w:left="1135" w:hangingChars="405" w:hanging="1135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3F34FB">
        <w:rPr>
          <w:rFonts w:ascii="Times New Roman" w:eastAsia="標楷體" w:hAnsi="標楷體" w:hint="eastAsia"/>
          <w:b/>
          <w:bCs/>
          <w:color w:val="000000"/>
          <w:sz w:val="28"/>
        </w:rPr>
        <w:t>第二案：</w:t>
      </w:r>
      <w:r w:rsidRPr="003F34FB">
        <w:rPr>
          <w:rFonts w:ascii="Times New Roman" w:eastAsia="標楷體" w:hAnsi="標楷體" w:hint="eastAsia"/>
          <w:b/>
          <w:color w:val="000000"/>
          <w:sz w:val="28"/>
          <w:szCs w:val="28"/>
        </w:rPr>
        <w:t>本部「性別平等政策綱領」各篇具體行動措施</w:t>
      </w:r>
      <w:r w:rsidRPr="003F34FB">
        <w:rPr>
          <w:rFonts w:ascii="Times New Roman" w:eastAsia="標楷體" w:hAnsi="Times New Roman"/>
          <w:b/>
          <w:color w:val="000000"/>
          <w:sz w:val="28"/>
          <w:szCs w:val="28"/>
        </w:rPr>
        <w:t>102</w:t>
      </w:r>
      <w:r w:rsidRPr="003F34FB">
        <w:rPr>
          <w:rFonts w:ascii="Times New Roman" w:eastAsia="標楷體" w:hAnsi="標楷體" w:hint="eastAsia"/>
          <w:b/>
          <w:color w:val="000000"/>
          <w:sz w:val="28"/>
          <w:szCs w:val="28"/>
        </w:rPr>
        <w:t>年</w:t>
      </w:r>
      <w:r w:rsidRPr="003F34FB">
        <w:rPr>
          <w:rFonts w:ascii="Times New Roman" w:eastAsia="標楷體" w:hAnsi="Times New Roman"/>
          <w:b/>
          <w:color w:val="000000"/>
          <w:sz w:val="28"/>
          <w:szCs w:val="28"/>
        </w:rPr>
        <w:t>1-12</w:t>
      </w:r>
      <w:r w:rsidRPr="003F34FB">
        <w:rPr>
          <w:rFonts w:ascii="Times New Roman" w:eastAsia="標楷體" w:hAnsi="標楷體" w:hint="eastAsia"/>
          <w:b/>
          <w:color w:val="000000"/>
          <w:sz w:val="28"/>
          <w:szCs w:val="28"/>
        </w:rPr>
        <w:t>月辦理情形報告案。</w:t>
      </w:r>
    </w:p>
    <w:p w:rsidR="00FC6649" w:rsidRPr="003F34FB" w:rsidRDefault="00FC6649" w:rsidP="00FC6649">
      <w:pPr>
        <w:spacing w:line="44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3F34FB">
        <w:rPr>
          <w:rFonts w:ascii="Times New Roman" w:eastAsia="標楷體" w:hAnsi="標楷體" w:hint="eastAsia"/>
          <w:b/>
          <w:bCs/>
          <w:color w:val="000000"/>
          <w:sz w:val="28"/>
        </w:rPr>
        <w:t>說明：</w:t>
      </w:r>
    </w:p>
    <w:p w:rsidR="00FC6649" w:rsidRPr="003F34FB" w:rsidRDefault="00FC6649" w:rsidP="00FC6649">
      <w:pPr>
        <w:numPr>
          <w:ilvl w:val="0"/>
          <w:numId w:val="2"/>
        </w:numPr>
        <w:spacing w:line="440" w:lineRule="exact"/>
        <w:rPr>
          <w:rFonts w:ascii="Times New Roman" w:eastAsia="標楷體" w:hAnsi="Times New Roman"/>
          <w:color w:val="000000"/>
          <w:sz w:val="28"/>
          <w:szCs w:val="28"/>
          <w:lang w:val="zh-TW"/>
        </w:rPr>
      </w:pPr>
      <w:r w:rsidRPr="003F34FB">
        <w:rPr>
          <w:rFonts w:ascii="Times New Roman" w:eastAsia="標楷體" w:hAnsi="標楷體" w:hint="eastAsia"/>
          <w:bCs/>
          <w:color w:val="000000"/>
          <w:sz w:val="28"/>
          <w:szCs w:val="28"/>
        </w:rPr>
        <w:t>行政院性別平等政策綱領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計分為「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</w:rPr>
        <w:t>權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力決策與影響力」、「就業經濟與福利」、「人口婚姻與家庭」、「教育文化與媒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lastRenderedPageBreak/>
        <w:t>體」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</w:rPr>
        <w:t>、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「人身安全與司法」、「健康醫療與照顧」和「環境能源與科技」等</w:t>
      </w:r>
      <w:r w:rsidRPr="003F34FB">
        <w:rPr>
          <w:rFonts w:ascii="Times New Roman" w:eastAsia="標楷體" w:hAnsi="Times New Roman"/>
          <w:color w:val="000000"/>
          <w:sz w:val="28"/>
          <w:szCs w:val="28"/>
          <w:lang w:val="zh-TW"/>
        </w:rPr>
        <w:t>7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篇，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</w:rPr>
        <w:t>由各部會分工執行以落實性別平等政策綱領，並使政府整體施政能納入性別平等及性別觀點。</w:t>
      </w:r>
    </w:p>
    <w:p w:rsidR="00FC6649" w:rsidRPr="00C30EE7" w:rsidRDefault="00FC6649" w:rsidP="00FC6649">
      <w:pPr>
        <w:numPr>
          <w:ilvl w:val="0"/>
          <w:numId w:val="2"/>
        </w:numPr>
        <w:spacing w:line="440" w:lineRule="exact"/>
        <w:rPr>
          <w:rFonts w:ascii="Times New Roman" w:eastAsia="標楷體" w:hAnsi="Times New Roman"/>
          <w:color w:val="000000"/>
          <w:sz w:val="28"/>
          <w:szCs w:val="28"/>
          <w:lang w:val="zh-TW"/>
        </w:rPr>
      </w:pPr>
      <w:r w:rsidRPr="003F34FB">
        <w:rPr>
          <w:rFonts w:ascii="Times New Roman" w:eastAsia="標楷體" w:hAnsi="標楷體" w:hint="eastAsia"/>
          <w:bCs/>
          <w:color w:val="000000"/>
          <w:sz w:val="28"/>
          <w:szCs w:val="28"/>
        </w:rPr>
        <w:t>依據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「性別平等政策綱領各篇具體行動措施辦理情形填報須知」之新修正規定，各部會應於</w:t>
      </w:r>
      <w:r w:rsidR="007B4DC9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103</w:t>
      </w:r>
      <w:r w:rsidR="007B4DC9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年</w:t>
      </w:r>
      <w:r w:rsidRPr="003F34FB">
        <w:rPr>
          <w:rFonts w:ascii="Times New Roman" w:eastAsia="標楷體" w:hAnsi="Times New Roman"/>
          <w:color w:val="000000"/>
          <w:sz w:val="28"/>
          <w:szCs w:val="28"/>
          <w:lang w:val="zh-TW"/>
        </w:rPr>
        <w:t>2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月填報</w:t>
      </w:r>
      <w:r w:rsidRPr="003F34FB">
        <w:rPr>
          <w:rFonts w:ascii="Times New Roman" w:eastAsia="標楷體" w:hAnsi="Times New Roman"/>
          <w:color w:val="000000"/>
          <w:sz w:val="28"/>
          <w:szCs w:val="28"/>
          <w:lang w:val="zh-TW"/>
        </w:rPr>
        <w:t>102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年</w:t>
      </w:r>
      <w:r w:rsidRPr="003F34FB">
        <w:rPr>
          <w:rFonts w:ascii="Times New Roman" w:eastAsia="標楷體" w:hAnsi="Times New Roman"/>
          <w:color w:val="000000"/>
          <w:sz w:val="28"/>
          <w:szCs w:val="28"/>
          <w:lang w:val="zh-TW"/>
        </w:rPr>
        <w:t>1-12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月各項行動措施辦理情形。</w:t>
      </w:r>
    </w:p>
    <w:p w:rsidR="00C30EE7" w:rsidRDefault="00C30EE7" w:rsidP="00C30EE7">
      <w:pPr>
        <w:spacing w:line="440" w:lineRule="exact"/>
        <w:rPr>
          <w:rFonts w:ascii="新細明體" w:hAnsi="新細明體"/>
          <w:b/>
          <w:bCs/>
          <w:color w:val="000000"/>
          <w:sz w:val="28"/>
        </w:rPr>
      </w:pPr>
      <w:r>
        <w:rPr>
          <w:rFonts w:ascii="Times New Roman" w:eastAsia="標楷體" w:hAnsi="標楷體" w:hint="eastAsia"/>
          <w:b/>
          <w:bCs/>
          <w:color w:val="000000"/>
          <w:sz w:val="28"/>
        </w:rPr>
        <w:t>委員發言紀</w:t>
      </w:r>
      <w:r w:rsidRPr="008415E6">
        <w:rPr>
          <w:rFonts w:ascii="Times New Roman" w:eastAsia="標楷體" w:hAnsi="標楷體" w:hint="eastAsia"/>
          <w:b/>
          <w:bCs/>
          <w:color w:val="000000"/>
          <w:sz w:val="28"/>
        </w:rPr>
        <w:t>要</w:t>
      </w:r>
      <w:r w:rsidRPr="008415E6">
        <w:rPr>
          <w:rFonts w:ascii="新細明體" w:hAnsi="新細明體" w:hint="eastAsia"/>
          <w:b/>
          <w:bCs/>
          <w:color w:val="000000"/>
          <w:sz w:val="28"/>
        </w:rPr>
        <w:t>：</w:t>
      </w:r>
    </w:p>
    <w:p w:rsidR="004D0A4D" w:rsidRDefault="00C30EE7" w:rsidP="00C30EE7">
      <w:pPr>
        <w:spacing w:line="440" w:lineRule="exact"/>
        <w:rPr>
          <w:rFonts w:ascii="新細明體" w:hAnsi="新細明體"/>
          <w:b/>
          <w:bCs/>
          <w:color w:val="000000"/>
          <w:sz w:val="28"/>
        </w:rPr>
      </w:pPr>
      <w:r w:rsidRPr="00027B8D">
        <w:rPr>
          <w:rFonts w:ascii="標楷體" w:eastAsia="標楷體" w:hAnsi="標楷體" w:hint="eastAsia"/>
          <w:b/>
          <w:bCs/>
          <w:color w:val="000000"/>
          <w:sz w:val="28"/>
        </w:rPr>
        <w:t>黃瑞汝委員</w:t>
      </w:r>
      <w:r w:rsidRPr="00027B8D">
        <w:rPr>
          <w:rFonts w:ascii="新細明體" w:hAnsi="新細明體" w:hint="eastAsia"/>
          <w:b/>
          <w:bCs/>
          <w:color w:val="000000"/>
          <w:sz w:val="28"/>
        </w:rPr>
        <w:t>：</w:t>
      </w:r>
    </w:p>
    <w:p w:rsidR="00C30EE7" w:rsidRDefault="004D0A4D" w:rsidP="004D0A4D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一、</w:t>
      </w:r>
      <w:r w:rsidRPr="004D0A4D">
        <w:rPr>
          <w:rFonts w:ascii="標楷體" w:eastAsia="標楷體" w:hAnsi="標楷體" w:hint="eastAsia"/>
          <w:bCs/>
          <w:color w:val="000000"/>
          <w:sz w:val="28"/>
        </w:rPr>
        <w:t>請各單位針對友善職場訂定相關措施</w:t>
      </w:r>
      <w:r>
        <w:rPr>
          <w:rFonts w:ascii="標楷體" w:eastAsia="標楷體" w:hAnsi="標楷體" w:hint="eastAsia"/>
          <w:bCs/>
          <w:color w:val="000000"/>
          <w:sz w:val="28"/>
        </w:rPr>
        <w:t>，並請附屬機關建置性別工作小組。</w:t>
      </w:r>
    </w:p>
    <w:p w:rsidR="004D0A4D" w:rsidRDefault="004D0A4D" w:rsidP="004D0A4D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 w:rsidRPr="004D0A4D">
        <w:rPr>
          <w:rFonts w:ascii="標楷體" w:eastAsia="標楷體" w:hAnsi="標楷體" w:hint="eastAsia"/>
          <w:bCs/>
          <w:color w:val="000000"/>
          <w:sz w:val="28"/>
        </w:rPr>
        <w:t>二、</w:t>
      </w:r>
      <w:r>
        <w:rPr>
          <w:rFonts w:ascii="標楷體" w:eastAsia="標楷體" w:hAnsi="標楷體" w:hint="eastAsia"/>
          <w:bCs/>
          <w:color w:val="000000"/>
          <w:sz w:val="28"/>
        </w:rPr>
        <w:t>請「兒少新聞妙補手</w:t>
      </w:r>
      <w:r w:rsidRPr="004D0A4D">
        <w:rPr>
          <w:rFonts w:ascii="標楷體" w:eastAsia="標楷體" w:hAnsi="標楷體" w:hint="eastAsia"/>
          <w:bCs/>
          <w:color w:val="000000"/>
          <w:sz w:val="28"/>
        </w:rPr>
        <w:t>」網站承辦單位</w:t>
      </w:r>
      <w:r>
        <w:rPr>
          <w:rFonts w:ascii="標楷體" w:eastAsia="標楷體" w:hAnsi="標楷體" w:hint="eastAsia"/>
          <w:bCs/>
          <w:color w:val="000000"/>
          <w:sz w:val="28"/>
        </w:rPr>
        <w:t>於網站上呈現性別議題，並提供具體資料及辦理情形。</w:t>
      </w:r>
    </w:p>
    <w:p w:rsidR="004D0A4D" w:rsidRDefault="004D0A4D" w:rsidP="004D0A4D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三、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性別平等政策綱領</w:t>
      </w:r>
      <w:r>
        <w:rPr>
          <w:rFonts w:ascii="Times New Roman" w:eastAsia="標楷體" w:hAnsi="標楷體" w:hint="eastAsia"/>
          <w:color w:val="000000"/>
          <w:sz w:val="28"/>
          <w:szCs w:val="28"/>
          <w:lang w:val="zh-TW"/>
        </w:rPr>
        <w:t>幾乎都為附屬機關填報之資料，</w:t>
      </w:r>
      <w:r>
        <w:rPr>
          <w:rFonts w:ascii="標楷體" w:eastAsia="標楷體" w:hAnsi="標楷體" w:hint="eastAsia"/>
          <w:bCs/>
          <w:color w:val="000000"/>
          <w:sz w:val="28"/>
        </w:rPr>
        <w:t>請各業務司下次積極填報</w:t>
      </w:r>
      <w:r w:rsidR="002E5DB6">
        <w:rPr>
          <w:rFonts w:ascii="標楷體" w:eastAsia="標楷體" w:hAnsi="標楷體" w:hint="eastAsia"/>
          <w:bCs/>
          <w:color w:val="000000"/>
          <w:sz w:val="28"/>
        </w:rPr>
        <w:t>，並請避免重複辦理情形</w:t>
      </w:r>
      <w:r>
        <w:rPr>
          <w:rFonts w:ascii="標楷體" w:eastAsia="標楷體" w:hAnsi="標楷體" w:hint="eastAsia"/>
          <w:bCs/>
          <w:color w:val="000000"/>
          <w:sz w:val="28"/>
        </w:rPr>
        <w:t>。</w:t>
      </w:r>
    </w:p>
    <w:p w:rsidR="002E1B5D" w:rsidRDefault="002E1B5D" w:rsidP="004D0A4D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四、傳藝中心豫劇團將今年訂為「女人當家</w:t>
      </w:r>
      <w:r>
        <w:rPr>
          <w:rFonts w:ascii="新細明體" w:hAnsi="新細明體" w:hint="eastAsia"/>
          <w:bCs/>
          <w:color w:val="000000"/>
          <w:sz w:val="28"/>
        </w:rPr>
        <w:t>」</w:t>
      </w:r>
      <w:r>
        <w:rPr>
          <w:rFonts w:ascii="標楷體" w:eastAsia="標楷體" w:hAnsi="標楷體" w:hint="eastAsia"/>
          <w:bCs/>
          <w:color w:val="000000"/>
          <w:sz w:val="28"/>
        </w:rPr>
        <w:t>年，主題鮮明，值得嘉許。</w:t>
      </w:r>
    </w:p>
    <w:p w:rsidR="002E1B5D" w:rsidRDefault="002E1B5D" w:rsidP="004D0A4D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五、請人事處多辦理性別培力</w:t>
      </w:r>
      <w:r w:rsidR="001D488D">
        <w:rPr>
          <w:rFonts w:ascii="標楷體" w:eastAsia="標楷體" w:hAnsi="標楷體" w:hint="eastAsia"/>
          <w:bCs/>
          <w:color w:val="000000"/>
          <w:sz w:val="28"/>
        </w:rPr>
        <w:t>課程</w:t>
      </w:r>
      <w:r>
        <w:rPr>
          <w:rFonts w:ascii="標楷體" w:eastAsia="標楷體" w:hAnsi="標楷體" w:hint="eastAsia"/>
          <w:bCs/>
          <w:color w:val="000000"/>
          <w:sz w:val="28"/>
        </w:rPr>
        <w:t>，培養同仁的性別意識，並融入業務當中。</w:t>
      </w:r>
    </w:p>
    <w:p w:rsidR="00B534C6" w:rsidRDefault="00B534C6" w:rsidP="004D0A4D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六、請繼續辦理行動會議，輪流至各附屬機關開會，以了解各單位之性別業務運作情形。</w:t>
      </w:r>
    </w:p>
    <w:p w:rsidR="00B534C6" w:rsidRDefault="00297DA5" w:rsidP="004D0A4D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</w:rPr>
        <w:t>七、有關外館</w:t>
      </w:r>
      <w:r w:rsidR="00B534C6">
        <w:rPr>
          <w:rFonts w:ascii="標楷體" w:eastAsia="標楷體" w:hAnsi="標楷體" w:hint="eastAsia"/>
          <w:bCs/>
          <w:color w:val="000000"/>
          <w:sz w:val="28"/>
        </w:rPr>
        <w:t>同仁的性別意識培力及宣導，請於下次填報具體做法。</w:t>
      </w:r>
    </w:p>
    <w:p w:rsidR="00B534C6" w:rsidRDefault="008C7E79" w:rsidP="008C7E79">
      <w:pPr>
        <w:spacing w:line="440" w:lineRule="exact"/>
        <w:ind w:left="1701" w:hangingChars="607" w:hanging="1701"/>
        <w:rPr>
          <w:rFonts w:ascii="新細明體" w:hAnsi="新細明體"/>
          <w:b/>
          <w:bCs/>
          <w:color w:val="000000"/>
          <w:sz w:val="28"/>
        </w:rPr>
      </w:pPr>
      <w:r w:rsidRPr="008C7E79">
        <w:rPr>
          <w:rFonts w:ascii="標楷體" w:eastAsia="標楷體" w:hAnsi="標楷體" w:hint="eastAsia"/>
          <w:b/>
          <w:bCs/>
          <w:color w:val="000000"/>
          <w:sz w:val="28"/>
        </w:rPr>
        <w:t>王秀芬委員</w:t>
      </w:r>
      <w:r w:rsidRPr="008C7E79">
        <w:rPr>
          <w:rFonts w:ascii="新細明體" w:hAnsi="新細明體" w:hint="eastAsia"/>
          <w:b/>
          <w:bCs/>
          <w:color w:val="000000"/>
          <w:sz w:val="28"/>
        </w:rPr>
        <w:t>：</w:t>
      </w:r>
    </w:p>
    <w:p w:rsidR="008C7E79" w:rsidRDefault="00B534C6" w:rsidP="00B534C6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一、</w:t>
      </w:r>
      <w:r w:rsidR="008C7E79" w:rsidRPr="008C7E79">
        <w:rPr>
          <w:rFonts w:ascii="標楷體" w:eastAsia="標楷體" w:hAnsi="標楷體" w:hint="eastAsia"/>
          <w:bCs/>
          <w:color w:val="000000"/>
          <w:sz w:val="28"/>
        </w:rPr>
        <w:t>回應黃委員的意見</w:t>
      </w:r>
      <w:r>
        <w:rPr>
          <w:rFonts w:ascii="標楷體" w:eastAsia="標楷體" w:hAnsi="標楷體" w:hint="eastAsia"/>
          <w:bCs/>
          <w:color w:val="000000"/>
          <w:sz w:val="28"/>
        </w:rPr>
        <w:t>，各業務司應</w:t>
      </w:r>
      <w:r w:rsidR="008C7E79">
        <w:rPr>
          <w:rFonts w:ascii="標楷體" w:eastAsia="標楷體" w:hAnsi="標楷體" w:hint="eastAsia"/>
          <w:bCs/>
          <w:color w:val="000000"/>
          <w:sz w:val="28"/>
        </w:rPr>
        <w:t>將性別議題納入政策或方案中</w:t>
      </w:r>
      <w:r>
        <w:rPr>
          <w:rFonts w:ascii="標楷體" w:eastAsia="標楷體" w:hAnsi="標楷體" w:hint="eastAsia"/>
          <w:bCs/>
          <w:color w:val="000000"/>
          <w:sz w:val="28"/>
        </w:rPr>
        <w:t>。</w:t>
      </w:r>
    </w:p>
    <w:p w:rsidR="00B534C6" w:rsidRDefault="00B534C6" w:rsidP="00B534C6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二、</w:t>
      </w:r>
      <w:r>
        <w:rPr>
          <w:rFonts w:ascii="標楷體" w:eastAsia="標楷體" w:hAnsi="標楷體" w:hint="eastAsia"/>
          <w:bCs/>
          <w:color w:val="000000"/>
          <w:sz w:val="28"/>
        </w:rPr>
        <w:t>經濟部</w:t>
      </w:r>
      <w:r w:rsidR="00297DA5">
        <w:rPr>
          <w:rFonts w:ascii="標楷體" w:eastAsia="標楷體" w:hAnsi="標楷體" w:hint="eastAsia"/>
          <w:bCs/>
          <w:color w:val="000000"/>
          <w:sz w:val="28"/>
        </w:rPr>
        <w:t>性平小組會議會輪流由附屬機關</w:t>
      </w:r>
      <w:r>
        <w:rPr>
          <w:rFonts w:ascii="標楷體" w:eastAsia="標楷體" w:hAnsi="標楷體" w:hint="eastAsia"/>
          <w:bCs/>
          <w:color w:val="000000"/>
          <w:sz w:val="28"/>
        </w:rPr>
        <w:t>做相關簡報，分享性別新知及性別業務成果，</w:t>
      </w:r>
      <w:r w:rsidRPr="00B534C6">
        <w:rPr>
          <w:rFonts w:ascii="標楷體" w:eastAsia="標楷體" w:hAnsi="標楷體" w:hint="eastAsia"/>
          <w:bCs/>
          <w:color w:val="000000"/>
          <w:sz w:val="28"/>
        </w:rPr>
        <w:t>提供給各位參考</w:t>
      </w:r>
      <w:r>
        <w:rPr>
          <w:rFonts w:ascii="標楷體" w:eastAsia="標楷體" w:hAnsi="標楷體" w:hint="eastAsia"/>
          <w:bCs/>
          <w:color w:val="000000"/>
          <w:sz w:val="28"/>
        </w:rPr>
        <w:t>。</w:t>
      </w:r>
    </w:p>
    <w:p w:rsidR="007F0523" w:rsidRPr="007F0523" w:rsidRDefault="007F0523" w:rsidP="00B534C6">
      <w:pPr>
        <w:spacing w:line="440" w:lineRule="exact"/>
        <w:ind w:left="566" w:hangingChars="202" w:hanging="566"/>
        <w:rPr>
          <w:rFonts w:ascii="標楷體" w:eastAsia="標楷體" w:hAnsi="標楷體"/>
          <w:bCs/>
          <w:color w:val="000000"/>
          <w:sz w:val="28"/>
        </w:rPr>
      </w:pPr>
      <w:r w:rsidRPr="007F0523">
        <w:rPr>
          <w:rFonts w:ascii="標楷體" w:eastAsia="標楷體" w:hAnsi="標楷體" w:hint="eastAsia"/>
          <w:bCs/>
          <w:color w:val="000000"/>
          <w:sz w:val="28"/>
        </w:rPr>
        <w:t>三、請持續搜尋適合婦女參加的文化類國際會議。</w:t>
      </w:r>
    </w:p>
    <w:p w:rsidR="00B534C6" w:rsidRDefault="00FC6649" w:rsidP="008E5C6C">
      <w:pPr>
        <w:spacing w:line="440" w:lineRule="exact"/>
        <w:ind w:left="849" w:hangingChars="303" w:hanging="849"/>
        <w:rPr>
          <w:rFonts w:ascii="Times New Roman" w:eastAsia="標楷體" w:hAnsi="標楷體"/>
          <w:b/>
          <w:bCs/>
          <w:color w:val="000000"/>
          <w:sz w:val="28"/>
        </w:rPr>
      </w:pPr>
      <w:r w:rsidRPr="00FC6649">
        <w:rPr>
          <w:rFonts w:ascii="Times New Roman" w:eastAsia="標楷體" w:hAnsi="標楷體" w:hint="eastAsia"/>
          <w:b/>
          <w:bCs/>
          <w:color w:val="000000"/>
          <w:kern w:val="0"/>
          <w:sz w:val="28"/>
          <w:szCs w:val="28"/>
        </w:rPr>
        <w:t>決</w:t>
      </w:r>
      <w:r w:rsidRPr="00FC6649">
        <w:rPr>
          <w:rFonts w:ascii="Times New Roman" w:eastAsia="標楷體" w:hAnsi="標楷體" w:hint="eastAsia"/>
          <w:b/>
          <w:bCs/>
          <w:color w:val="000000"/>
          <w:sz w:val="28"/>
        </w:rPr>
        <w:t>議：</w:t>
      </w:r>
    </w:p>
    <w:p w:rsidR="00B534C6" w:rsidRDefault="00B534C6" w:rsidP="008E5C6C">
      <w:pPr>
        <w:spacing w:line="440" w:lineRule="exact"/>
        <w:ind w:left="849" w:hangingChars="303" w:hanging="849"/>
        <w:rPr>
          <w:rFonts w:ascii="Times New Roman" w:eastAsia="標楷體" w:hAnsi="標楷體"/>
          <w:b/>
          <w:bCs/>
          <w:color w:val="000000"/>
          <w:sz w:val="28"/>
        </w:rPr>
      </w:pPr>
      <w:r>
        <w:rPr>
          <w:rFonts w:ascii="Times New Roman" w:eastAsia="標楷體" w:hAnsi="標楷體" w:hint="eastAsia"/>
          <w:b/>
          <w:bCs/>
          <w:color w:val="000000"/>
          <w:sz w:val="28"/>
        </w:rPr>
        <w:t>一、</w:t>
      </w:r>
      <w:r w:rsidR="002E1B5D">
        <w:rPr>
          <w:rFonts w:ascii="Times New Roman" w:eastAsia="標楷體" w:hAnsi="標楷體" w:hint="eastAsia"/>
          <w:b/>
          <w:bCs/>
          <w:color w:val="000000"/>
          <w:sz w:val="28"/>
        </w:rPr>
        <w:t>各附屬機關之性別工作小組</w:t>
      </w:r>
      <w:r>
        <w:rPr>
          <w:rFonts w:ascii="Times New Roman" w:eastAsia="標楷體" w:hAnsi="標楷體" w:hint="eastAsia"/>
          <w:b/>
          <w:bCs/>
          <w:color w:val="000000"/>
          <w:sz w:val="28"/>
        </w:rPr>
        <w:t>及行動會議二</w:t>
      </w:r>
      <w:r w:rsidR="008E5C6C">
        <w:rPr>
          <w:rFonts w:ascii="Times New Roman" w:eastAsia="標楷體" w:hAnsi="標楷體" w:hint="eastAsia"/>
          <w:b/>
          <w:bCs/>
          <w:color w:val="000000"/>
          <w:sz w:val="28"/>
        </w:rPr>
        <w:t>案</w:t>
      </w:r>
      <w:r w:rsidR="002E1B5D">
        <w:rPr>
          <w:rFonts w:ascii="Times New Roman" w:eastAsia="標楷體" w:hAnsi="標楷體" w:hint="eastAsia"/>
          <w:b/>
          <w:bCs/>
          <w:color w:val="000000"/>
          <w:sz w:val="28"/>
        </w:rPr>
        <w:t>請</w:t>
      </w:r>
      <w:r>
        <w:rPr>
          <w:rFonts w:ascii="Times New Roman" w:eastAsia="標楷體" w:hAnsi="標楷體" w:hint="eastAsia"/>
          <w:b/>
          <w:bCs/>
          <w:color w:val="000000"/>
          <w:sz w:val="28"/>
        </w:rPr>
        <w:t>納入研議</w:t>
      </w:r>
      <w:r w:rsidR="001779A3">
        <w:rPr>
          <w:rFonts w:ascii="Times New Roman" w:eastAsia="標楷體" w:hAnsi="標楷體" w:hint="eastAsia"/>
          <w:b/>
          <w:bCs/>
          <w:color w:val="000000"/>
          <w:sz w:val="28"/>
        </w:rPr>
        <w:t>。</w:t>
      </w:r>
    </w:p>
    <w:p w:rsidR="00467693" w:rsidRDefault="00B534C6" w:rsidP="00297DA5">
      <w:pPr>
        <w:spacing w:line="440" w:lineRule="exact"/>
        <w:ind w:left="566" w:hangingChars="202" w:hanging="566"/>
        <w:rPr>
          <w:rFonts w:ascii="Times New Roman" w:eastAsia="標楷體" w:hAnsi="標楷體"/>
          <w:b/>
          <w:bCs/>
          <w:color w:val="000000"/>
          <w:sz w:val="28"/>
        </w:rPr>
      </w:pPr>
      <w:r>
        <w:rPr>
          <w:rFonts w:ascii="Times New Roman" w:eastAsia="標楷體" w:hAnsi="標楷體" w:hint="eastAsia"/>
          <w:b/>
          <w:bCs/>
          <w:color w:val="000000"/>
          <w:sz w:val="28"/>
        </w:rPr>
        <w:t>二、下</w:t>
      </w:r>
      <w:r w:rsidR="001779A3">
        <w:rPr>
          <w:rFonts w:ascii="Times New Roman" w:eastAsia="標楷體" w:hAnsi="標楷體" w:hint="eastAsia"/>
          <w:b/>
          <w:bCs/>
          <w:color w:val="000000"/>
          <w:sz w:val="28"/>
        </w:rPr>
        <w:t>次會議</w:t>
      </w:r>
      <w:r w:rsidR="003E120B">
        <w:rPr>
          <w:rFonts w:ascii="Times New Roman" w:eastAsia="標楷體" w:hAnsi="標楷體" w:hint="eastAsia"/>
          <w:b/>
          <w:bCs/>
          <w:color w:val="000000"/>
          <w:sz w:val="28"/>
        </w:rPr>
        <w:t>請</w:t>
      </w:r>
      <w:r w:rsidR="00297DA5">
        <w:rPr>
          <w:rFonts w:ascii="Times New Roman" w:eastAsia="標楷體" w:hAnsi="標楷體" w:hint="eastAsia"/>
          <w:b/>
          <w:bCs/>
          <w:color w:val="000000"/>
          <w:sz w:val="28"/>
        </w:rPr>
        <w:t>研議</w:t>
      </w:r>
      <w:r w:rsidR="00544A58">
        <w:rPr>
          <w:rFonts w:ascii="Times New Roman" w:eastAsia="標楷體" w:hAnsi="標楷體" w:hint="eastAsia"/>
          <w:b/>
          <w:bCs/>
          <w:color w:val="000000"/>
          <w:sz w:val="28"/>
        </w:rPr>
        <w:t>由</w:t>
      </w:r>
      <w:r>
        <w:rPr>
          <w:rFonts w:ascii="Times New Roman" w:eastAsia="標楷體" w:hAnsi="標楷體" w:hint="eastAsia"/>
          <w:b/>
          <w:bCs/>
          <w:color w:val="000000"/>
          <w:sz w:val="28"/>
        </w:rPr>
        <w:t>新竹生活美學館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(</w:t>
      </w:r>
      <w:r>
        <w:rPr>
          <w:rFonts w:ascii="Times New Roman" w:eastAsia="標楷體" w:hAnsi="標楷體" w:hint="eastAsia"/>
          <w:b/>
          <w:bCs/>
          <w:color w:val="000000"/>
          <w:sz w:val="28"/>
        </w:rPr>
        <w:t>金馨獎</w:t>
      </w:r>
      <w:r w:rsidR="00297DA5">
        <w:rPr>
          <w:rFonts w:ascii="Times New Roman" w:eastAsia="標楷體" w:hAnsi="標楷體" w:hint="eastAsia"/>
          <w:b/>
          <w:bCs/>
          <w:color w:val="000000"/>
          <w:sz w:val="28"/>
        </w:rPr>
        <w:t>團體獎得主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)</w:t>
      </w:r>
      <w:r>
        <w:rPr>
          <w:rFonts w:ascii="Times New Roman" w:eastAsia="標楷體" w:hAnsi="標楷體" w:hint="eastAsia"/>
          <w:b/>
          <w:bCs/>
          <w:color w:val="000000"/>
          <w:sz w:val="28"/>
        </w:rPr>
        <w:t>分享性</w:t>
      </w:r>
      <w:r>
        <w:rPr>
          <w:rFonts w:ascii="Times New Roman" w:eastAsia="標楷體" w:hAnsi="標楷體" w:hint="eastAsia"/>
          <w:b/>
          <w:bCs/>
          <w:color w:val="000000"/>
          <w:sz w:val="28"/>
        </w:rPr>
        <w:lastRenderedPageBreak/>
        <w:t>別業務成果</w:t>
      </w:r>
      <w:r w:rsidR="00467693">
        <w:rPr>
          <w:rFonts w:ascii="Times New Roman" w:eastAsia="標楷體" w:hAnsi="標楷體" w:hint="eastAsia"/>
          <w:b/>
          <w:bCs/>
          <w:color w:val="000000"/>
          <w:sz w:val="28"/>
        </w:rPr>
        <w:t>。</w:t>
      </w:r>
    </w:p>
    <w:p w:rsidR="00467693" w:rsidRPr="00F4037F" w:rsidRDefault="00467693" w:rsidP="00F4037F">
      <w:pPr>
        <w:spacing w:line="440" w:lineRule="exact"/>
        <w:ind w:left="566" w:hangingChars="202" w:hanging="566"/>
        <w:rPr>
          <w:rFonts w:ascii="Times New Roman" w:eastAsia="標楷體" w:hAnsi="標楷體"/>
          <w:b/>
          <w:bCs/>
          <w:color w:val="000000"/>
          <w:sz w:val="28"/>
        </w:rPr>
      </w:pPr>
      <w:r>
        <w:rPr>
          <w:rFonts w:ascii="Times New Roman" w:eastAsia="標楷體" w:hAnsi="標楷體" w:hint="eastAsia"/>
          <w:b/>
          <w:bCs/>
          <w:color w:val="000000"/>
          <w:sz w:val="28"/>
        </w:rPr>
        <w:t>三、有關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>外館</w:t>
      </w:r>
      <w:r w:rsidRPr="00467693">
        <w:rPr>
          <w:rFonts w:ascii="標楷體" w:eastAsia="標楷體" w:hAnsi="標楷體" w:hint="eastAsia"/>
          <w:b/>
          <w:bCs/>
          <w:color w:val="000000"/>
          <w:sz w:val="28"/>
        </w:rPr>
        <w:t>同仁的性別意識培力及宣導</w:t>
      </w:r>
      <w:r w:rsidR="00F4037F">
        <w:rPr>
          <w:rFonts w:ascii="標楷體" w:eastAsia="標楷體" w:hAnsi="標楷體" w:hint="eastAsia"/>
          <w:b/>
          <w:bCs/>
          <w:color w:val="000000"/>
          <w:sz w:val="28"/>
        </w:rPr>
        <w:t>及</w:t>
      </w:r>
      <w:r w:rsidR="00F4037F" w:rsidRPr="00F4037F">
        <w:rPr>
          <w:rFonts w:ascii="標楷體" w:eastAsia="標楷體" w:hAnsi="標楷體" w:hint="eastAsia"/>
          <w:b/>
          <w:bCs/>
          <w:color w:val="000000"/>
          <w:sz w:val="28"/>
        </w:rPr>
        <w:t>搜尋適合婦女參加的文化類國際會議</w:t>
      </w:r>
      <w:r w:rsidRPr="00F4037F">
        <w:rPr>
          <w:rFonts w:ascii="Times New Roman" w:eastAsia="標楷體" w:hAnsi="標楷體" w:hint="eastAsia"/>
          <w:b/>
          <w:bCs/>
          <w:color w:val="000000"/>
          <w:sz w:val="28"/>
        </w:rPr>
        <w:t>，請交流司積極辦理。</w:t>
      </w:r>
    </w:p>
    <w:p w:rsidR="00FC6649" w:rsidRDefault="00467693" w:rsidP="00467693">
      <w:pPr>
        <w:spacing w:line="440" w:lineRule="exact"/>
        <w:ind w:left="566" w:hangingChars="202" w:hanging="566"/>
        <w:rPr>
          <w:rFonts w:ascii="Times New Roman" w:eastAsia="標楷體" w:hAnsi="標楷體"/>
          <w:b/>
          <w:bCs/>
          <w:color w:val="000000"/>
          <w:sz w:val="28"/>
        </w:rPr>
      </w:pPr>
      <w:r>
        <w:rPr>
          <w:rFonts w:ascii="Times New Roman" w:eastAsia="標楷體" w:hAnsi="標楷體" w:hint="eastAsia"/>
          <w:b/>
          <w:bCs/>
          <w:color w:val="000000"/>
          <w:sz w:val="28"/>
        </w:rPr>
        <w:t>四、</w:t>
      </w:r>
      <w:r w:rsidR="002E1B5D">
        <w:rPr>
          <w:rFonts w:ascii="Times New Roman" w:eastAsia="標楷體" w:hAnsi="標楷體" w:hint="eastAsia"/>
          <w:b/>
          <w:bCs/>
          <w:color w:val="000000"/>
          <w:sz w:val="28"/>
        </w:rPr>
        <w:t>其餘委員意見</w:t>
      </w:r>
      <w:r w:rsidR="00297DA5">
        <w:rPr>
          <w:rFonts w:ascii="Times New Roman" w:eastAsia="標楷體" w:hAnsi="標楷體" w:hint="eastAsia"/>
          <w:b/>
          <w:bCs/>
          <w:color w:val="000000"/>
          <w:sz w:val="28"/>
        </w:rPr>
        <w:t>請納入參考，</w:t>
      </w:r>
      <w:r>
        <w:rPr>
          <w:rFonts w:ascii="Times New Roman" w:eastAsia="標楷體" w:hAnsi="標楷體" w:hint="eastAsia"/>
          <w:b/>
          <w:bCs/>
          <w:color w:val="000000"/>
          <w:sz w:val="28"/>
        </w:rPr>
        <w:t>下次</w:t>
      </w:r>
      <w:r w:rsidR="008E5C6C">
        <w:rPr>
          <w:rFonts w:ascii="Times New Roman" w:eastAsia="標楷體" w:hAnsi="標楷體" w:hint="eastAsia"/>
          <w:b/>
          <w:bCs/>
          <w:color w:val="000000"/>
          <w:sz w:val="28"/>
        </w:rPr>
        <w:t>各機關之填報方式應更具體。</w:t>
      </w:r>
    </w:p>
    <w:p w:rsidR="00FC6649" w:rsidRPr="00FC6649" w:rsidRDefault="00FC6649" w:rsidP="00FC6649">
      <w:pPr>
        <w:spacing w:line="440" w:lineRule="exact"/>
        <w:rPr>
          <w:rFonts w:ascii="Times New Roman" w:eastAsia="標楷體" w:hAnsi="Times New Roman"/>
          <w:color w:val="000000"/>
          <w:sz w:val="28"/>
          <w:szCs w:val="28"/>
          <w:lang w:val="zh-TW"/>
        </w:rPr>
      </w:pPr>
    </w:p>
    <w:p w:rsidR="00FC6649" w:rsidRPr="003F34FB" w:rsidRDefault="00FC6649" w:rsidP="00FC6649">
      <w:pPr>
        <w:spacing w:line="520" w:lineRule="exact"/>
        <w:ind w:left="1135" w:hangingChars="405" w:hanging="1135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3F34FB">
        <w:rPr>
          <w:rFonts w:ascii="Times New Roman" w:eastAsia="標楷體" w:hAnsi="標楷體" w:hint="eastAsia"/>
          <w:b/>
          <w:color w:val="000000"/>
          <w:sz w:val="28"/>
          <w:lang w:val="zh-TW"/>
        </w:rPr>
        <w:t>第三案</w:t>
      </w:r>
      <w:r w:rsidRPr="003F34FB">
        <w:rPr>
          <w:rFonts w:ascii="Times New Roman" w:eastAsia="標楷體" w:hAnsi="Times New Roman"/>
          <w:b/>
          <w:color w:val="000000"/>
          <w:sz w:val="28"/>
          <w:lang w:val="zh-TW"/>
        </w:rPr>
        <w:t>:</w:t>
      </w:r>
      <w:r w:rsidRPr="003F34FB">
        <w:rPr>
          <w:rFonts w:ascii="Times New Roman" w:eastAsia="標楷體" w:hAnsi="Times New Roman"/>
          <w:color w:val="000000"/>
        </w:rPr>
        <w:t xml:space="preserve"> </w:t>
      </w:r>
      <w:r w:rsidRPr="003F34FB">
        <w:rPr>
          <w:rFonts w:ascii="Times New Roman" w:eastAsia="標楷體" w:hAnsi="標楷體" w:hint="eastAsia"/>
          <w:b/>
          <w:color w:val="000000"/>
          <w:sz w:val="28"/>
          <w:szCs w:val="28"/>
        </w:rPr>
        <w:t>本部「</w:t>
      </w:r>
      <w:r w:rsidRPr="003F34FB">
        <w:rPr>
          <w:rFonts w:ascii="Times New Roman" w:eastAsia="標楷體" w:hAnsi="Times New Roman"/>
          <w:b/>
          <w:color w:val="000000"/>
          <w:sz w:val="28"/>
          <w:szCs w:val="28"/>
        </w:rPr>
        <w:t>102</w:t>
      </w:r>
      <w:r w:rsidRPr="003F34FB">
        <w:rPr>
          <w:rFonts w:ascii="Times New Roman" w:eastAsia="標楷體" w:hAnsi="標楷體" w:hint="eastAsia"/>
          <w:b/>
          <w:color w:val="000000"/>
          <w:sz w:val="28"/>
          <w:szCs w:val="28"/>
        </w:rPr>
        <w:t>年度推動性別主流化成果報告」報告案。</w:t>
      </w:r>
    </w:p>
    <w:p w:rsidR="00FC6649" w:rsidRDefault="00FC6649" w:rsidP="00FC6649">
      <w:pPr>
        <w:spacing w:line="520" w:lineRule="exact"/>
        <w:ind w:left="849" w:hangingChars="303" w:hanging="849"/>
        <w:rPr>
          <w:rFonts w:ascii="Times New Roman" w:eastAsia="標楷體" w:hAnsi="標楷體"/>
          <w:color w:val="000000"/>
          <w:sz w:val="28"/>
          <w:szCs w:val="28"/>
        </w:rPr>
      </w:pPr>
      <w:r w:rsidRPr="003F34FB">
        <w:rPr>
          <w:rFonts w:ascii="Times New Roman" w:eastAsia="標楷體" w:hAnsi="標楷體" w:hint="eastAsia"/>
          <w:b/>
          <w:color w:val="000000"/>
          <w:sz w:val="28"/>
          <w:szCs w:val="28"/>
        </w:rPr>
        <w:t>說明：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</w:rPr>
        <w:t>依據「行政院文化建設委員會推動性別主流化實施計畫」</w:t>
      </w:r>
      <w:r w:rsidRPr="003F34FB">
        <w:rPr>
          <w:rFonts w:ascii="Times New Roman" w:eastAsia="標楷體" w:hAnsi="Times New Roman"/>
          <w:color w:val="000000"/>
          <w:sz w:val="28"/>
          <w:szCs w:val="28"/>
        </w:rPr>
        <w:t>(99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</w:rPr>
        <w:t>至</w:t>
      </w:r>
      <w:r w:rsidRPr="003F34FB">
        <w:rPr>
          <w:rFonts w:ascii="Times New Roman" w:eastAsia="標楷體" w:hAnsi="Times New Roman"/>
          <w:color w:val="000000"/>
          <w:sz w:val="28"/>
          <w:szCs w:val="28"/>
        </w:rPr>
        <w:t>102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</w:rPr>
        <w:t>年度</w:t>
      </w:r>
      <w:r w:rsidRPr="003F34FB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3F34FB">
        <w:rPr>
          <w:rFonts w:ascii="Times New Roman" w:eastAsia="標楷體" w:hAnsi="標楷體" w:hint="eastAsia"/>
          <w:color w:val="000000"/>
          <w:sz w:val="28"/>
          <w:szCs w:val="28"/>
        </w:rPr>
        <w:t>辦理。</w:t>
      </w:r>
    </w:p>
    <w:p w:rsidR="00467693" w:rsidRPr="007B2466" w:rsidRDefault="009E51EA" w:rsidP="009E51EA">
      <w:pPr>
        <w:spacing w:line="520" w:lineRule="exact"/>
        <w:ind w:left="1701" w:hangingChars="607" w:hanging="1701"/>
        <w:rPr>
          <w:rFonts w:ascii="Times New Roman" w:eastAsia="標楷體" w:hAnsi="Times New Roman"/>
          <w:color w:val="000000"/>
          <w:sz w:val="28"/>
          <w:lang w:val="zh-TW"/>
        </w:rPr>
      </w:pPr>
      <w:r>
        <w:rPr>
          <w:rFonts w:ascii="Times New Roman" w:eastAsia="標楷體" w:hAnsi="標楷體" w:hint="eastAsia"/>
          <w:b/>
          <w:color w:val="000000"/>
          <w:sz w:val="28"/>
          <w:szCs w:val="28"/>
        </w:rPr>
        <w:t>黃瑞汝</w:t>
      </w:r>
      <w:r w:rsidR="00297DA5">
        <w:rPr>
          <w:rFonts w:ascii="Times New Roman" w:eastAsia="標楷體" w:hAnsi="標楷體" w:hint="eastAsia"/>
          <w:b/>
          <w:color w:val="000000"/>
          <w:sz w:val="28"/>
          <w:szCs w:val="28"/>
        </w:rPr>
        <w:t>委員</w:t>
      </w:r>
      <w:r>
        <w:rPr>
          <w:rFonts w:ascii="新細明體" w:hAnsi="新細明體" w:hint="eastAsia"/>
          <w:b/>
          <w:color w:val="000000"/>
          <w:sz w:val="28"/>
          <w:szCs w:val="28"/>
        </w:rPr>
        <w:t>：</w:t>
      </w:r>
      <w:r w:rsidRPr="007B2466">
        <w:rPr>
          <w:rFonts w:ascii="標楷體" w:eastAsia="標楷體" w:hAnsi="標楷體" w:hint="eastAsia"/>
          <w:color w:val="000000"/>
          <w:sz w:val="28"/>
          <w:szCs w:val="28"/>
        </w:rPr>
        <w:t>103、104年度行政院性別預算項目略做調整，目前試用於衛福部、內政部等五個部會，請本部主計處留意後續發展。</w:t>
      </w:r>
    </w:p>
    <w:p w:rsidR="00FC6649" w:rsidRPr="003F34FB" w:rsidRDefault="00FC6649" w:rsidP="009E51EA">
      <w:pPr>
        <w:spacing w:line="520" w:lineRule="exact"/>
        <w:ind w:left="849" w:hangingChars="303" w:hanging="849"/>
        <w:rPr>
          <w:rFonts w:ascii="Times New Roman" w:eastAsia="標楷體" w:hAnsi="Times New Roman"/>
          <w:b/>
          <w:color w:val="000000"/>
          <w:sz w:val="28"/>
          <w:lang w:val="zh-TW"/>
        </w:rPr>
      </w:pPr>
      <w:r w:rsidRPr="003F34FB">
        <w:rPr>
          <w:rFonts w:ascii="Times New Roman" w:eastAsia="標楷體" w:hAnsi="標楷體" w:hint="eastAsia"/>
          <w:b/>
          <w:color w:val="000000"/>
          <w:sz w:val="28"/>
          <w:lang w:val="zh-TW"/>
        </w:rPr>
        <w:t>決議：</w:t>
      </w:r>
      <w:r w:rsidR="003E120B">
        <w:rPr>
          <w:rFonts w:ascii="Times New Roman" w:eastAsia="標楷體" w:hAnsi="標楷體" w:hint="eastAsia"/>
          <w:b/>
          <w:color w:val="000000"/>
          <w:sz w:val="28"/>
          <w:lang w:val="zh-TW"/>
        </w:rPr>
        <w:t>請主計處留意行政院性別預算</w:t>
      </w:r>
      <w:r w:rsidR="003E120B" w:rsidRPr="003E120B">
        <w:rPr>
          <w:rFonts w:ascii="Times New Roman" w:eastAsia="標楷體" w:hAnsi="標楷體" w:hint="eastAsia"/>
          <w:b/>
          <w:color w:val="000000"/>
          <w:sz w:val="28"/>
          <w:lang w:val="zh-TW"/>
        </w:rPr>
        <w:t>試用版</w:t>
      </w:r>
      <w:r w:rsidR="003E120B">
        <w:rPr>
          <w:rFonts w:ascii="Times New Roman" w:eastAsia="標楷體" w:hAnsi="標楷體" w:hint="eastAsia"/>
          <w:b/>
          <w:color w:val="000000"/>
          <w:sz w:val="28"/>
          <w:lang w:val="zh-TW"/>
        </w:rPr>
        <w:t>之</w:t>
      </w:r>
      <w:r w:rsidR="009E51EA">
        <w:rPr>
          <w:rFonts w:ascii="Times New Roman" w:eastAsia="標楷體" w:hAnsi="標楷體" w:hint="eastAsia"/>
          <w:b/>
          <w:color w:val="000000"/>
          <w:sz w:val="28"/>
          <w:lang w:val="zh-TW"/>
        </w:rPr>
        <w:t>指標項目，以便將來擴大適用時可同步跟進。</w:t>
      </w:r>
    </w:p>
    <w:p w:rsidR="00BC63FA" w:rsidRDefault="00BC63FA" w:rsidP="00BC63FA">
      <w:pPr>
        <w:spacing w:line="520" w:lineRule="exact"/>
        <w:ind w:left="284"/>
        <w:rPr>
          <w:rFonts w:ascii="標楷體" w:eastAsia="標楷體" w:hAnsi="標楷體"/>
          <w:b/>
          <w:sz w:val="28"/>
          <w:lang w:val="zh-TW"/>
        </w:rPr>
      </w:pPr>
    </w:p>
    <w:p w:rsidR="00BC63FA" w:rsidRPr="00A932E3" w:rsidRDefault="00BC63FA" w:rsidP="00BC63FA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lang w:val="zh-TW"/>
        </w:rPr>
      </w:pPr>
      <w:r w:rsidRPr="003D7AD2">
        <w:rPr>
          <w:rFonts w:ascii="標楷體" w:eastAsia="標楷體" w:hAnsi="標楷體" w:hint="eastAsia"/>
          <w:b/>
          <w:sz w:val="28"/>
          <w:lang w:val="zh-TW"/>
        </w:rPr>
        <w:t>臨時動議</w:t>
      </w:r>
      <w:r w:rsidR="00BF35E8">
        <w:rPr>
          <w:rFonts w:ascii="新細明體" w:hAnsi="新細明體" w:hint="eastAsia"/>
          <w:b/>
          <w:sz w:val="28"/>
          <w:lang w:val="zh-TW"/>
        </w:rPr>
        <w:t>：</w:t>
      </w:r>
    </w:p>
    <w:p w:rsidR="00A932E3" w:rsidRDefault="00A932E3" w:rsidP="00A932E3">
      <w:pPr>
        <w:spacing w:line="520" w:lineRule="exact"/>
        <w:ind w:left="-142" w:firstLineChars="50" w:firstLine="140"/>
        <w:rPr>
          <w:rFonts w:ascii="標楷體" w:eastAsia="標楷體" w:hAnsi="標楷體"/>
          <w:b/>
          <w:sz w:val="28"/>
          <w:lang w:val="zh-TW"/>
        </w:rPr>
      </w:pPr>
      <w:r>
        <w:rPr>
          <w:rFonts w:ascii="標楷體" w:eastAsia="標楷體" w:hAnsi="標楷體" w:hint="eastAsia"/>
          <w:b/>
          <w:sz w:val="28"/>
          <w:lang w:val="zh-TW"/>
        </w:rPr>
        <w:t>黃瑞汝委員</w:t>
      </w:r>
      <w:r w:rsidRPr="00A932E3">
        <w:rPr>
          <w:rFonts w:ascii="標楷體" w:eastAsia="標楷體" w:hAnsi="標楷體" w:hint="eastAsia"/>
          <w:b/>
          <w:sz w:val="28"/>
          <w:lang w:val="zh-TW"/>
        </w:rPr>
        <w:t>：</w:t>
      </w:r>
      <w:r w:rsidRPr="00A932E3">
        <w:rPr>
          <w:rFonts w:ascii="標楷體" w:eastAsia="標楷體" w:hAnsi="標楷體" w:hint="eastAsia"/>
          <w:sz w:val="28"/>
          <w:lang w:val="zh-TW"/>
        </w:rPr>
        <w:t>建請文化部每年建立一個性別主題</w:t>
      </w:r>
      <w:r w:rsidR="00BA2690">
        <w:rPr>
          <w:rFonts w:ascii="標楷體" w:eastAsia="標楷體" w:hAnsi="標楷體" w:hint="eastAsia"/>
          <w:sz w:val="28"/>
          <w:lang w:val="zh-TW"/>
        </w:rPr>
        <w:t>及亮點</w:t>
      </w:r>
      <w:r w:rsidRPr="00A932E3">
        <w:rPr>
          <w:rFonts w:ascii="標楷體" w:eastAsia="標楷體" w:hAnsi="標楷體" w:hint="eastAsia"/>
          <w:sz w:val="28"/>
          <w:lang w:val="zh-TW"/>
        </w:rPr>
        <w:t>，</w:t>
      </w:r>
      <w:r w:rsidR="00D921CC">
        <w:rPr>
          <w:rFonts w:ascii="標楷體" w:eastAsia="標楷體" w:hAnsi="標楷體" w:hint="eastAsia"/>
          <w:sz w:val="28"/>
          <w:lang w:val="zh-TW"/>
        </w:rPr>
        <w:t>結</w:t>
      </w:r>
      <w:r w:rsidRPr="00A932E3">
        <w:rPr>
          <w:rFonts w:ascii="標楷體" w:eastAsia="標楷體" w:hAnsi="標楷體" w:hint="eastAsia"/>
          <w:sz w:val="28"/>
          <w:lang w:val="zh-TW"/>
        </w:rPr>
        <w:t>合戲</w:t>
      </w:r>
      <w:r w:rsidR="00BA2690">
        <w:rPr>
          <w:rFonts w:ascii="標楷體" w:eastAsia="標楷體" w:hAnsi="標楷體"/>
          <w:sz w:val="28"/>
          <w:lang w:val="zh-TW"/>
        </w:rPr>
        <w:br/>
      </w:r>
      <w:r w:rsidR="00BA2690">
        <w:rPr>
          <w:rFonts w:ascii="標楷體" w:eastAsia="標楷體" w:hAnsi="標楷體" w:hint="eastAsia"/>
          <w:sz w:val="28"/>
          <w:lang w:val="zh-TW"/>
        </w:rPr>
        <w:t xml:space="preserve">             </w:t>
      </w:r>
      <w:r w:rsidRPr="00A932E3">
        <w:rPr>
          <w:rFonts w:ascii="標楷體" w:eastAsia="標楷體" w:hAnsi="標楷體" w:hint="eastAsia"/>
          <w:sz w:val="28"/>
          <w:lang w:val="zh-TW"/>
        </w:rPr>
        <w:t>劇、</w:t>
      </w:r>
      <w:r w:rsidR="00D921CC">
        <w:rPr>
          <w:rFonts w:ascii="標楷體" w:eastAsia="標楷體" w:hAnsi="標楷體" w:hint="eastAsia"/>
          <w:sz w:val="28"/>
          <w:lang w:val="zh-TW"/>
        </w:rPr>
        <w:t>美術</w:t>
      </w:r>
      <w:r w:rsidRPr="00A932E3">
        <w:rPr>
          <w:rFonts w:ascii="標楷體" w:eastAsia="標楷體" w:hAnsi="標楷體" w:hint="eastAsia"/>
          <w:sz w:val="28"/>
          <w:lang w:val="zh-TW"/>
        </w:rPr>
        <w:t>等媒材推動性別議題。</w:t>
      </w:r>
    </w:p>
    <w:p w:rsidR="00A932E3" w:rsidRDefault="00A932E3" w:rsidP="00D921CC">
      <w:pPr>
        <w:spacing w:line="520" w:lineRule="exact"/>
        <w:ind w:leftChars="-1" w:left="-2" w:firstLine="1"/>
        <w:rPr>
          <w:rFonts w:ascii="標楷體" w:eastAsia="標楷體" w:hAnsi="標楷體"/>
          <w:b/>
          <w:sz w:val="28"/>
          <w:lang w:val="zh-TW"/>
        </w:rPr>
      </w:pPr>
      <w:r>
        <w:rPr>
          <w:rFonts w:ascii="標楷體" w:eastAsia="標楷體" w:hAnsi="標楷體" w:hint="eastAsia"/>
          <w:b/>
          <w:sz w:val="28"/>
          <w:lang w:val="zh-TW"/>
        </w:rPr>
        <w:t>決議</w:t>
      </w:r>
      <w:r>
        <w:rPr>
          <w:rFonts w:ascii="新細明體" w:hAnsi="新細明體" w:hint="eastAsia"/>
          <w:b/>
          <w:sz w:val="28"/>
          <w:lang w:val="zh-TW"/>
        </w:rPr>
        <w:t>：</w:t>
      </w:r>
      <w:r w:rsidR="00D921CC" w:rsidRPr="00D921CC">
        <w:rPr>
          <w:rFonts w:ascii="標楷體" w:eastAsia="標楷體" w:hAnsi="標楷體" w:hint="eastAsia"/>
          <w:b/>
          <w:sz w:val="28"/>
          <w:lang w:val="zh-TW"/>
        </w:rPr>
        <w:t>本部主要業務為政策研擬，非活動執行機關</w:t>
      </w:r>
      <w:r w:rsidR="00D921CC">
        <w:rPr>
          <w:rFonts w:ascii="標楷體" w:eastAsia="標楷體" w:hAnsi="標楷體" w:hint="eastAsia"/>
          <w:b/>
          <w:sz w:val="28"/>
          <w:lang w:val="zh-TW"/>
        </w:rPr>
        <w:t>，委員之建議本</w:t>
      </w:r>
      <w:r w:rsidR="00D921CC">
        <w:rPr>
          <w:rFonts w:ascii="標楷體" w:eastAsia="標楷體" w:hAnsi="標楷體"/>
          <w:b/>
          <w:sz w:val="28"/>
          <w:lang w:val="zh-TW"/>
        </w:rPr>
        <w:br/>
      </w:r>
      <w:r w:rsidR="00D921CC">
        <w:rPr>
          <w:rFonts w:ascii="標楷體" w:eastAsia="標楷體" w:hAnsi="標楷體" w:hint="eastAsia"/>
          <w:b/>
          <w:sz w:val="28"/>
          <w:lang w:val="zh-TW"/>
        </w:rPr>
        <w:t xml:space="preserve">      部將納入參考。</w:t>
      </w:r>
    </w:p>
    <w:p w:rsidR="00BC63FA" w:rsidRPr="003D7AD2" w:rsidRDefault="00BC63FA" w:rsidP="00BC63FA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b/>
          <w:sz w:val="28"/>
          <w:lang w:val="zh-TW"/>
        </w:rPr>
      </w:pPr>
      <w:r w:rsidRPr="003D7AD2">
        <w:rPr>
          <w:rFonts w:ascii="標楷體" w:eastAsia="標楷體" w:hAnsi="標楷體" w:hint="eastAsia"/>
          <w:b/>
          <w:sz w:val="28"/>
          <w:lang w:val="zh-TW"/>
        </w:rPr>
        <w:t>散會</w:t>
      </w:r>
      <w:r w:rsidR="00FE6274">
        <w:rPr>
          <w:rFonts w:ascii="標楷體" w:eastAsia="標楷體" w:hAnsi="標楷體" w:hint="eastAsia"/>
          <w:b/>
          <w:sz w:val="28"/>
          <w:lang w:val="zh-TW"/>
        </w:rPr>
        <w:t>：下午</w:t>
      </w:r>
      <w:r w:rsidR="00FC6649">
        <w:rPr>
          <w:rFonts w:ascii="標楷體" w:eastAsia="標楷體" w:hAnsi="標楷體" w:hint="eastAsia"/>
          <w:b/>
          <w:sz w:val="28"/>
          <w:lang w:val="zh-TW"/>
        </w:rPr>
        <w:t>3</w:t>
      </w:r>
      <w:r w:rsidR="00FE6274">
        <w:rPr>
          <w:rFonts w:ascii="標楷體" w:eastAsia="標楷體" w:hAnsi="標楷體" w:hint="eastAsia"/>
          <w:b/>
          <w:sz w:val="28"/>
          <w:lang w:val="zh-TW"/>
        </w:rPr>
        <w:t>時。</w:t>
      </w:r>
    </w:p>
    <w:p w:rsidR="00BC63FA" w:rsidRPr="000B4C28" w:rsidRDefault="00BC63FA" w:rsidP="00BC63FA">
      <w:pPr>
        <w:spacing w:line="520" w:lineRule="exact"/>
      </w:pPr>
      <w:r w:rsidRPr="000B4C28">
        <w:t xml:space="preserve"> </w:t>
      </w:r>
    </w:p>
    <w:p w:rsidR="00987E0F" w:rsidRDefault="00987E0F"/>
    <w:sectPr w:rsidR="00987E0F" w:rsidSect="00B235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89" w:rsidRDefault="003D3489" w:rsidP="001E6305">
      <w:r>
        <w:separator/>
      </w:r>
    </w:p>
  </w:endnote>
  <w:endnote w:type="continuationSeparator" w:id="0">
    <w:p w:rsidR="003D3489" w:rsidRDefault="003D3489" w:rsidP="001E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6303"/>
      <w:docPartObj>
        <w:docPartGallery w:val="Page Numbers (Bottom of Page)"/>
        <w:docPartUnique/>
      </w:docPartObj>
    </w:sdtPr>
    <w:sdtEndPr/>
    <w:sdtContent>
      <w:p w:rsidR="0097676F" w:rsidRDefault="002D0437">
        <w:pPr>
          <w:pStyle w:val="a6"/>
          <w:jc w:val="center"/>
        </w:pPr>
        <w:r>
          <w:fldChar w:fldCharType="begin"/>
        </w:r>
        <w:r w:rsidR="00BA7031">
          <w:instrText xml:space="preserve"> PAGE   \* MERGEFORMAT </w:instrText>
        </w:r>
        <w:r>
          <w:fldChar w:fldCharType="separate"/>
        </w:r>
        <w:r w:rsidR="00061D93" w:rsidRPr="00061D9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7676F" w:rsidRDefault="009767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89" w:rsidRDefault="003D3489" w:rsidP="001E6305">
      <w:r>
        <w:separator/>
      </w:r>
    </w:p>
  </w:footnote>
  <w:footnote w:type="continuationSeparator" w:id="0">
    <w:p w:rsidR="003D3489" w:rsidRDefault="003D3489" w:rsidP="001E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5A9"/>
    <w:multiLevelType w:val="hybridMultilevel"/>
    <w:tmpl w:val="07B64836"/>
    <w:lvl w:ilvl="0" w:tplc="F0E06D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1" w:tplc="EC7CD082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</w:rPr>
    </w:lvl>
    <w:lvl w:ilvl="2" w:tplc="E42CE97C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2265A5"/>
    <w:multiLevelType w:val="hybridMultilevel"/>
    <w:tmpl w:val="7AC8A6C0"/>
    <w:lvl w:ilvl="0" w:tplc="394C8E7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E45560"/>
    <w:multiLevelType w:val="hybridMultilevel"/>
    <w:tmpl w:val="632AC5B4"/>
    <w:lvl w:ilvl="0" w:tplc="98927E6C">
      <w:start w:val="1"/>
      <w:numFmt w:val="decimal"/>
      <w:lvlText w:val="%1、"/>
      <w:lvlJc w:val="left"/>
      <w:pPr>
        <w:ind w:left="72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706D5"/>
    <w:multiLevelType w:val="hybridMultilevel"/>
    <w:tmpl w:val="9FFAC182"/>
    <w:lvl w:ilvl="0" w:tplc="4E5A6212">
      <w:start w:val="1"/>
      <w:numFmt w:val="taiwaneseCountingThousand"/>
      <w:lvlText w:val="%1、"/>
      <w:lvlJc w:val="left"/>
      <w:pPr>
        <w:ind w:left="1149" w:hanging="585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">
    <w:nsid w:val="36690A5C"/>
    <w:multiLevelType w:val="hybridMultilevel"/>
    <w:tmpl w:val="BC6037A2"/>
    <w:lvl w:ilvl="0" w:tplc="F5C6728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67426A"/>
    <w:multiLevelType w:val="hybridMultilevel"/>
    <w:tmpl w:val="C820FA3A"/>
    <w:lvl w:ilvl="0" w:tplc="F0D47826">
      <w:start w:val="1"/>
      <w:numFmt w:val="taiwaneseCountingThousand"/>
      <w:lvlText w:val="%1、"/>
      <w:lvlJc w:val="left"/>
      <w:pPr>
        <w:ind w:left="1170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>
    <w:nsid w:val="407F0F3D"/>
    <w:multiLevelType w:val="hybridMultilevel"/>
    <w:tmpl w:val="E0EEC4AC"/>
    <w:lvl w:ilvl="0" w:tplc="42EE097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710E2D"/>
    <w:multiLevelType w:val="hybridMultilevel"/>
    <w:tmpl w:val="B25C07A2"/>
    <w:lvl w:ilvl="0" w:tplc="E39C94D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FA"/>
    <w:rsid w:val="00016520"/>
    <w:rsid w:val="00027B8D"/>
    <w:rsid w:val="0004325B"/>
    <w:rsid w:val="00061D93"/>
    <w:rsid w:val="00071403"/>
    <w:rsid w:val="00154B94"/>
    <w:rsid w:val="001779A3"/>
    <w:rsid w:val="001D488D"/>
    <w:rsid w:val="001E6305"/>
    <w:rsid w:val="00234218"/>
    <w:rsid w:val="00277909"/>
    <w:rsid w:val="00297DA5"/>
    <w:rsid w:val="002A788C"/>
    <w:rsid w:val="002D0437"/>
    <w:rsid w:val="002E1B5D"/>
    <w:rsid w:val="002E5DB6"/>
    <w:rsid w:val="002F03A6"/>
    <w:rsid w:val="003420D4"/>
    <w:rsid w:val="00342EED"/>
    <w:rsid w:val="00375A19"/>
    <w:rsid w:val="00376B53"/>
    <w:rsid w:val="00391F8F"/>
    <w:rsid w:val="003C70AD"/>
    <w:rsid w:val="003D3489"/>
    <w:rsid w:val="003E120B"/>
    <w:rsid w:val="00442267"/>
    <w:rsid w:val="00467693"/>
    <w:rsid w:val="004D0A4D"/>
    <w:rsid w:val="004F17C8"/>
    <w:rsid w:val="004F4FC5"/>
    <w:rsid w:val="00544A58"/>
    <w:rsid w:val="005E5597"/>
    <w:rsid w:val="00625D43"/>
    <w:rsid w:val="00626962"/>
    <w:rsid w:val="00655829"/>
    <w:rsid w:val="0065724C"/>
    <w:rsid w:val="00681DFD"/>
    <w:rsid w:val="006C6DD2"/>
    <w:rsid w:val="007024D8"/>
    <w:rsid w:val="00744C85"/>
    <w:rsid w:val="007664F8"/>
    <w:rsid w:val="00776E2C"/>
    <w:rsid w:val="0078601B"/>
    <w:rsid w:val="007B2466"/>
    <w:rsid w:val="007B4DC9"/>
    <w:rsid w:val="007C2F29"/>
    <w:rsid w:val="007F0523"/>
    <w:rsid w:val="008415E6"/>
    <w:rsid w:val="008A5C0B"/>
    <w:rsid w:val="008C7E79"/>
    <w:rsid w:val="008E5C6C"/>
    <w:rsid w:val="0092769D"/>
    <w:rsid w:val="0097676F"/>
    <w:rsid w:val="00987E0F"/>
    <w:rsid w:val="009E51EA"/>
    <w:rsid w:val="00A6561B"/>
    <w:rsid w:val="00A932E3"/>
    <w:rsid w:val="00B23580"/>
    <w:rsid w:val="00B534C6"/>
    <w:rsid w:val="00B914BE"/>
    <w:rsid w:val="00BA2690"/>
    <w:rsid w:val="00BA7031"/>
    <w:rsid w:val="00BC5FEB"/>
    <w:rsid w:val="00BC63FA"/>
    <w:rsid w:val="00BC71C1"/>
    <w:rsid w:val="00BF35E8"/>
    <w:rsid w:val="00C30EE7"/>
    <w:rsid w:val="00C325F4"/>
    <w:rsid w:val="00C366A4"/>
    <w:rsid w:val="00C6796E"/>
    <w:rsid w:val="00C9117D"/>
    <w:rsid w:val="00CE292B"/>
    <w:rsid w:val="00D06A44"/>
    <w:rsid w:val="00D71956"/>
    <w:rsid w:val="00D837CB"/>
    <w:rsid w:val="00D921CC"/>
    <w:rsid w:val="00D9658A"/>
    <w:rsid w:val="00DD02D8"/>
    <w:rsid w:val="00E650CC"/>
    <w:rsid w:val="00F4037F"/>
    <w:rsid w:val="00F45738"/>
    <w:rsid w:val="00F66794"/>
    <w:rsid w:val="00FC6649"/>
    <w:rsid w:val="00FE6274"/>
    <w:rsid w:val="00FF5489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E7635-5662-4EF8-A98D-C76BDD1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F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6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630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6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630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EA9B-E9A7-4272-AA77-220634CA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呂亭潁</dc:creator>
  <cp:keywords/>
  <dc:description/>
  <cp:lastModifiedBy>呂亭潁</cp:lastModifiedBy>
  <cp:revision>2</cp:revision>
  <dcterms:created xsi:type="dcterms:W3CDTF">2014-11-11T02:23:00Z</dcterms:created>
  <dcterms:modified xsi:type="dcterms:W3CDTF">2014-11-11T02:23:00Z</dcterms:modified>
</cp:coreProperties>
</file>