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4E4D">
      <w:pPr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96</w:t>
      </w:r>
      <w:r>
        <w:rPr>
          <w:rFonts w:ascii="標楷體" w:eastAsia="標楷體" w:hAnsi="標楷體" w:hint="eastAsia"/>
          <w:b/>
          <w:bCs/>
          <w:sz w:val="32"/>
        </w:rPr>
        <w:t>年度第</w:t>
      </w:r>
      <w:r>
        <w:rPr>
          <w:rFonts w:ascii="標楷體" w:eastAsia="標楷體" w:hAnsi="標楷體" w:hint="eastAsia"/>
          <w:b/>
          <w:bCs/>
          <w:sz w:val="32"/>
        </w:rPr>
        <w:t>3</w:t>
      </w:r>
      <w:r>
        <w:rPr>
          <w:rFonts w:ascii="標楷體" w:eastAsia="標楷體" w:hAnsi="標楷體" w:hint="eastAsia"/>
          <w:b/>
          <w:bCs/>
          <w:sz w:val="32"/>
        </w:rPr>
        <w:t>梯次國產電影片行銷及映演補助核定結果一覽表</w:t>
      </w:r>
    </w:p>
    <w:p w:rsidR="00000000" w:rsidRDefault="008F4E4D">
      <w:pPr>
        <w:ind w:firstLineChars="3800" w:firstLine="6840"/>
      </w:pPr>
      <w:r>
        <w:rPr>
          <w:rFonts w:eastAsia="標楷體" w:hint="eastAsia"/>
          <w:sz w:val="18"/>
        </w:rPr>
        <w:t>單位：新臺幣（元）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1440"/>
        <w:gridCol w:w="1620"/>
        <w:gridCol w:w="2881"/>
        <w:gridCol w:w="1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440" w:type="dxa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片名</w:t>
            </w:r>
          </w:p>
        </w:tc>
        <w:tc>
          <w:tcPr>
            <w:tcW w:w="1620" w:type="dxa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2881" w:type="dxa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補助項目</w:t>
            </w:r>
          </w:p>
        </w:tc>
        <w:tc>
          <w:tcPr>
            <w:tcW w:w="1673" w:type="dxa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 w:val="restart"/>
            <w:vAlign w:val="center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我看</w:t>
            </w:r>
            <w:proofErr w:type="gramStart"/>
            <w:r>
              <w:rPr>
                <w:rFonts w:eastAsia="標楷體" w:hint="eastAsia"/>
                <w:sz w:val="28"/>
              </w:rPr>
              <w:t>見獸</w:t>
            </w:r>
            <w:proofErr w:type="gramEnd"/>
          </w:p>
        </w:tc>
        <w:tc>
          <w:tcPr>
            <w:tcW w:w="162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台鴻傳播</w:t>
            </w:r>
            <w:proofErr w:type="gramEnd"/>
            <w:r>
              <w:rPr>
                <w:rFonts w:eastAsia="標楷體" w:hint="eastAsia"/>
                <w:sz w:val="28"/>
              </w:rPr>
              <w:t>事業有限公司</w:t>
            </w: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279,000</w:t>
            </w:r>
          </w:p>
        </w:tc>
        <w:tc>
          <w:tcPr>
            <w:tcW w:w="1673" w:type="dxa"/>
            <w:vMerge w:val="restart"/>
          </w:tcPr>
          <w:p w:rsidR="00000000" w:rsidRDefault="008F4E4D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1,205,000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/>
            <w:vAlign w:val="center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926,000</w:t>
            </w:r>
          </w:p>
        </w:tc>
        <w:tc>
          <w:tcPr>
            <w:tcW w:w="1673" w:type="dxa"/>
            <w:vMerge/>
          </w:tcPr>
          <w:p w:rsidR="00000000" w:rsidRDefault="008F4E4D">
            <w:pPr>
              <w:jc w:val="right"/>
              <w:rPr>
                <w:rFonts w:ascii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 w:val="restart"/>
            <w:vAlign w:val="center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不能說的秘密</w:t>
            </w:r>
            <w:proofErr w:type="gramEnd"/>
          </w:p>
        </w:tc>
        <w:tc>
          <w:tcPr>
            <w:tcW w:w="162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博偉電影股份有限公司</w:t>
            </w: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2,587,000</w:t>
            </w:r>
          </w:p>
        </w:tc>
        <w:tc>
          <w:tcPr>
            <w:tcW w:w="1673" w:type="dxa"/>
            <w:vMerge w:val="restart"/>
          </w:tcPr>
          <w:p w:rsidR="00000000" w:rsidRDefault="008F4E4D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3,873,252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/>
            <w:vAlign w:val="center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1,286,252</w:t>
            </w:r>
          </w:p>
        </w:tc>
        <w:tc>
          <w:tcPr>
            <w:tcW w:w="1673" w:type="dxa"/>
            <w:vMerge/>
          </w:tcPr>
          <w:p w:rsidR="00000000" w:rsidRDefault="008F4E4D">
            <w:pPr>
              <w:jc w:val="right"/>
              <w:rPr>
                <w:rFonts w:ascii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748" w:type="dxa"/>
            <w:vMerge w:val="restart"/>
            <w:vAlign w:val="center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戰鼓</w:t>
            </w:r>
          </w:p>
        </w:tc>
        <w:tc>
          <w:tcPr>
            <w:tcW w:w="162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英屬維京群島商發行拳發行國際有限公司台灣分公司</w:t>
            </w: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1673" w:type="dxa"/>
            <w:vMerge w:val="restart"/>
          </w:tcPr>
          <w:p w:rsidR="00000000" w:rsidRDefault="008F4E4D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704,000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748" w:type="dxa"/>
            <w:vMerge/>
            <w:vAlign w:val="center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704,000</w:t>
            </w:r>
          </w:p>
        </w:tc>
        <w:tc>
          <w:tcPr>
            <w:tcW w:w="1673" w:type="dxa"/>
            <w:vMerge/>
          </w:tcPr>
          <w:p w:rsidR="00000000" w:rsidRDefault="008F4E4D">
            <w:pPr>
              <w:jc w:val="right"/>
              <w:rPr>
                <w:rFonts w:ascii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748" w:type="dxa"/>
            <w:vMerge w:val="restart"/>
            <w:vAlign w:val="center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沉</w:t>
            </w:r>
            <w:proofErr w:type="gramEnd"/>
            <w:r>
              <w:rPr>
                <w:rFonts w:eastAsia="標楷體" w:hint="eastAsia"/>
                <w:sz w:val="28"/>
              </w:rPr>
              <w:t>睡的青春</w:t>
            </w:r>
          </w:p>
        </w:tc>
        <w:tc>
          <w:tcPr>
            <w:tcW w:w="162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佳</w:t>
            </w:r>
            <w:r>
              <w:rPr>
                <w:rFonts w:eastAsia="標楷體" w:hint="eastAsia"/>
                <w:sz w:val="28"/>
              </w:rPr>
              <w:t>映娛樂國際股份有限公司</w:t>
            </w: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404,000</w:t>
            </w:r>
          </w:p>
        </w:tc>
        <w:tc>
          <w:tcPr>
            <w:tcW w:w="1673" w:type="dxa"/>
            <w:vMerge w:val="restart"/>
          </w:tcPr>
          <w:p w:rsidR="00000000" w:rsidRDefault="008F4E4D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1,404,000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748" w:type="dxa"/>
            <w:vMerge/>
            <w:vAlign w:val="center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 xml:space="preserve">  1,000,000</w:t>
            </w:r>
          </w:p>
        </w:tc>
        <w:tc>
          <w:tcPr>
            <w:tcW w:w="1673" w:type="dxa"/>
            <w:vMerge/>
          </w:tcPr>
          <w:p w:rsidR="00000000" w:rsidRDefault="008F4E4D">
            <w:pPr>
              <w:jc w:val="right"/>
              <w:rPr>
                <w:rFonts w:ascii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 w:val="restart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44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松鼠自殺事件</w:t>
            </w:r>
          </w:p>
        </w:tc>
        <w:tc>
          <w:tcPr>
            <w:tcW w:w="162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麥田電影有限公司</w:t>
            </w: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633,000</w:t>
            </w:r>
          </w:p>
        </w:tc>
        <w:tc>
          <w:tcPr>
            <w:tcW w:w="1673" w:type="dxa"/>
            <w:vMerge w:val="restart"/>
          </w:tcPr>
          <w:p w:rsidR="00000000" w:rsidRDefault="008F4E4D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1,242,000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609,000</w:t>
            </w:r>
          </w:p>
        </w:tc>
        <w:tc>
          <w:tcPr>
            <w:tcW w:w="1673" w:type="dxa"/>
            <w:vMerge/>
          </w:tcPr>
          <w:p w:rsidR="00000000" w:rsidRDefault="008F4E4D">
            <w:pPr>
              <w:jc w:val="right"/>
              <w:rPr>
                <w:rFonts w:ascii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748" w:type="dxa"/>
            <w:vMerge w:val="restart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44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穿牆人</w:t>
            </w:r>
            <w:proofErr w:type="gramEnd"/>
          </w:p>
        </w:tc>
        <w:tc>
          <w:tcPr>
            <w:tcW w:w="162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黑眼睛文化</w:t>
            </w:r>
            <w:r>
              <w:rPr>
                <w:rFonts w:eastAsia="標楷體" w:hint="eastAsia"/>
                <w:sz w:val="28"/>
              </w:rPr>
              <w:t>事業有限公司</w:t>
            </w: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357,000</w:t>
            </w:r>
          </w:p>
        </w:tc>
        <w:tc>
          <w:tcPr>
            <w:tcW w:w="1673" w:type="dxa"/>
            <w:vMerge w:val="restart"/>
          </w:tcPr>
          <w:p w:rsidR="00000000" w:rsidRDefault="008F4E4D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1,036,000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748" w:type="dxa"/>
            <w:vMerge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679,000</w:t>
            </w:r>
          </w:p>
        </w:tc>
        <w:tc>
          <w:tcPr>
            <w:tcW w:w="1673" w:type="dxa"/>
            <w:vMerge/>
          </w:tcPr>
          <w:p w:rsidR="00000000" w:rsidRDefault="008F4E4D">
            <w:pPr>
              <w:jc w:val="right"/>
              <w:rPr>
                <w:rFonts w:ascii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 w:val="restart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44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夏天的尾巴</w:t>
            </w:r>
          </w:p>
        </w:tc>
        <w:tc>
          <w:tcPr>
            <w:tcW w:w="162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華映娛樂股份有限公司</w:t>
            </w: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528,000</w:t>
            </w:r>
          </w:p>
        </w:tc>
        <w:tc>
          <w:tcPr>
            <w:tcW w:w="1673" w:type="dxa"/>
            <w:vMerge w:val="restart"/>
          </w:tcPr>
          <w:p w:rsidR="00000000" w:rsidRDefault="008F4E4D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1,527,998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999,998</w:t>
            </w:r>
          </w:p>
        </w:tc>
        <w:tc>
          <w:tcPr>
            <w:tcW w:w="1673" w:type="dxa"/>
            <w:vMerge/>
          </w:tcPr>
          <w:p w:rsidR="00000000" w:rsidRDefault="008F4E4D">
            <w:pPr>
              <w:jc w:val="right"/>
              <w:rPr>
                <w:rFonts w:ascii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748" w:type="dxa"/>
            <w:vMerge w:val="restart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8</w:t>
            </w:r>
          </w:p>
        </w:tc>
        <w:tc>
          <w:tcPr>
            <w:tcW w:w="144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插天山之歌</w:t>
            </w:r>
          </w:p>
        </w:tc>
        <w:tc>
          <w:tcPr>
            <w:tcW w:w="162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黑巨傳播</w:t>
            </w:r>
            <w:r>
              <w:rPr>
                <w:rFonts w:eastAsia="標楷體" w:hint="eastAsia"/>
                <w:sz w:val="28"/>
              </w:rPr>
              <w:t>事業股份有</w:t>
            </w:r>
            <w:r>
              <w:rPr>
                <w:rFonts w:eastAsia="標楷體" w:hint="eastAsia"/>
                <w:sz w:val="28"/>
              </w:rPr>
              <w:t>限公司</w:t>
            </w: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1673" w:type="dxa"/>
            <w:vMerge w:val="restart"/>
          </w:tcPr>
          <w:p w:rsidR="00000000" w:rsidRDefault="008F4E4D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343,000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748" w:type="dxa"/>
            <w:vMerge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343,000</w:t>
            </w:r>
          </w:p>
        </w:tc>
        <w:tc>
          <w:tcPr>
            <w:tcW w:w="1673" w:type="dxa"/>
            <w:vMerge/>
          </w:tcPr>
          <w:p w:rsidR="00000000" w:rsidRDefault="008F4E4D">
            <w:pPr>
              <w:jc w:val="right"/>
              <w:rPr>
                <w:rFonts w:ascii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 w:val="restart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44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色戒</w:t>
            </w:r>
            <w:proofErr w:type="gramEnd"/>
          </w:p>
        </w:tc>
        <w:tc>
          <w:tcPr>
            <w:tcW w:w="162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博偉電影股份有限</w:t>
            </w:r>
            <w:r>
              <w:rPr>
                <w:rFonts w:eastAsia="標楷體" w:hint="eastAsia"/>
                <w:sz w:val="28"/>
              </w:rPr>
              <w:t>公司</w:t>
            </w: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3,000,000</w:t>
            </w:r>
          </w:p>
        </w:tc>
        <w:tc>
          <w:tcPr>
            <w:tcW w:w="1673" w:type="dxa"/>
            <w:vMerge w:val="restart"/>
          </w:tcPr>
          <w:p w:rsidR="00000000" w:rsidRDefault="008F4E4D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3,999,956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999,956</w:t>
            </w:r>
          </w:p>
        </w:tc>
        <w:tc>
          <w:tcPr>
            <w:tcW w:w="1673" w:type="dxa"/>
            <w:vMerge/>
          </w:tcPr>
          <w:p w:rsidR="00000000" w:rsidRDefault="008F4E4D">
            <w:pPr>
              <w:jc w:val="right"/>
              <w:rPr>
                <w:rFonts w:ascii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 w:val="restart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44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最遙遠的距離</w:t>
            </w:r>
          </w:p>
        </w:tc>
        <w:tc>
          <w:tcPr>
            <w:tcW w:w="162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七霞電影有限公司</w:t>
            </w: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720,000</w:t>
            </w:r>
          </w:p>
        </w:tc>
        <w:tc>
          <w:tcPr>
            <w:tcW w:w="1673" w:type="dxa"/>
            <w:vMerge w:val="restart"/>
          </w:tcPr>
          <w:p w:rsidR="00000000" w:rsidRDefault="008F4E4D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1,716,000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Merge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996,000</w:t>
            </w:r>
          </w:p>
        </w:tc>
        <w:tc>
          <w:tcPr>
            <w:tcW w:w="1673" w:type="dxa"/>
            <w:vMerge/>
          </w:tcPr>
          <w:p w:rsidR="00000000" w:rsidRDefault="008F4E4D">
            <w:pPr>
              <w:jc w:val="right"/>
              <w:rPr>
                <w:rFonts w:ascii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 w:val="restart"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44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奇妙的旅程</w:t>
            </w:r>
          </w:p>
        </w:tc>
        <w:tc>
          <w:tcPr>
            <w:tcW w:w="1620" w:type="dxa"/>
            <w:vMerge w:val="restart"/>
          </w:tcPr>
          <w:p w:rsidR="00000000" w:rsidRDefault="008F4E4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銀暉影</w:t>
            </w:r>
            <w:proofErr w:type="gramEnd"/>
            <w:r>
              <w:rPr>
                <w:rFonts w:eastAsia="標楷體" w:hint="eastAsia"/>
                <w:sz w:val="28"/>
              </w:rPr>
              <w:t>業股份有限公司</w:t>
            </w: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444,000</w:t>
            </w:r>
          </w:p>
        </w:tc>
        <w:tc>
          <w:tcPr>
            <w:tcW w:w="1673" w:type="dxa"/>
            <w:vMerge w:val="restart"/>
          </w:tcPr>
          <w:p w:rsidR="00000000" w:rsidRDefault="008F4E4D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1,246,374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vMerge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Merge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Merge/>
          </w:tcPr>
          <w:p w:rsidR="00000000" w:rsidRDefault="008F4E4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81" w:type="dxa"/>
          </w:tcPr>
          <w:p w:rsidR="00000000" w:rsidRDefault="008F4E4D"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802,374</w:t>
            </w:r>
          </w:p>
        </w:tc>
        <w:tc>
          <w:tcPr>
            <w:tcW w:w="1673" w:type="dxa"/>
            <w:vMerge/>
          </w:tcPr>
          <w:p w:rsidR="00000000" w:rsidRDefault="008F4E4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9" w:type="dxa"/>
            <w:gridSpan w:val="4"/>
          </w:tcPr>
          <w:p w:rsidR="00000000" w:rsidRDefault="008F4E4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總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計</w:t>
            </w:r>
          </w:p>
        </w:tc>
        <w:tc>
          <w:tcPr>
            <w:tcW w:w="1673" w:type="dxa"/>
          </w:tcPr>
          <w:p w:rsidR="00000000" w:rsidRDefault="008F4E4D">
            <w:pPr>
              <w:jc w:val="righ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18,297,580</w:t>
            </w:r>
          </w:p>
        </w:tc>
      </w:tr>
    </w:tbl>
    <w:p w:rsidR="00000000" w:rsidRDefault="008F4E4D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E4D"/>
    <w:rsid w:val="008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96年度第3梯次國產電影片行銷及映演補助核定結果一覽表</vt:lpstr>
    </vt:vector>
  </TitlesOfParts>
  <Company>GIO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96年度第3梯次國產電影片行銷及映演補助核定結果一覽表</dc:title>
  <dc:creator>佘淑琤</dc:creator>
  <cp:lastModifiedBy>asus</cp:lastModifiedBy>
  <cp:revision>2</cp:revision>
  <dcterms:created xsi:type="dcterms:W3CDTF">2015-02-09T02:37:00Z</dcterms:created>
  <dcterms:modified xsi:type="dcterms:W3CDTF">2015-02-09T02:37:00Z</dcterms:modified>
</cp:coreProperties>
</file>