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uto" w:line="240" w:before="0" w:after="0"/>
        <w:jc w:val="center"/>
        <w:rPr>
          <w:rFonts w:ascii="標楷體" w:hAnsi="標楷體" w:eastAsia="標楷體" w:cs="新細明體;PMingLiU"/>
          <w:b/>
          <w:b/>
          <w:bCs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b/>
          <w:bCs/>
          <w:color w:val="000000"/>
          <w:sz w:val="24"/>
          <w:szCs w:val="24"/>
          <w:lang w:eastAsia="zh-TW" w:bidi="ar-SA"/>
        </w:rPr>
        <w:t>國立新竹生活美學館推展生活美學補助作業要點</w:t>
      </w:r>
    </w:p>
    <w:p>
      <w:pPr>
        <w:pStyle w:val="Normal"/>
        <w:snapToGrid w:val="false"/>
        <w:spacing w:lineRule="auto" w:line="240" w:before="0" w:after="0"/>
        <w:jc w:val="center"/>
        <w:rPr>
          <w:rFonts w:ascii="標楷體" w:hAnsi="標楷體" w:eastAsia="標楷體" w:cs="新細明體;PMingLiU"/>
          <w:b/>
          <w:b/>
          <w:bCs/>
          <w:color w:val="000000"/>
          <w:sz w:val="24"/>
          <w:szCs w:val="24"/>
          <w:lang w:eastAsia="zh-TW" w:bidi="ar-SA"/>
        </w:rPr>
      </w:pPr>
      <w:r>
        <w:rPr>
          <w:rFonts w:eastAsia="標楷體" w:cs="新細明體;PMingLiU" w:ascii="標楷體" w:hAnsi="標楷體"/>
          <w:b/>
          <w:bCs/>
          <w:color w:val="000000"/>
          <w:sz w:val="24"/>
          <w:szCs w:val="24"/>
          <w:lang w:eastAsia="zh-TW" w:bidi="ar-SA"/>
        </w:rPr>
      </w:r>
    </w:p>
    <w:p>
      <w:pPr>
        <w:pStyle w:val="Style22"/>
        <w:snapToGrid w:val="false"/>
        <w:spacing w:lineRule="auto" w:before="0" w:after="0"/>
        <w:jc w:val="right"/>
        <w:rPr>
          <w:rFonts w:ascii="標楷體" w:hAnsi="標楷體" w:eastAsia="標楷體"/>
        </w:rPr>
      </w:pPr>
      <w:r>
        <w:rPr>
          <w:rFonts w:ascii="標楷體" w:hAnsi="標楷體" w:cs="新細明體;PMingLiU" w:eastAsia="標楷體"/>
          <w:b/>
          <w:bCs/>
          <w:color w:val="000000"/>
          <w:sz w:val="16"/>
          <w:szCs w:val="24"/>
          <w:lang w:eastAsia="zh-TW" w:bidi="ar-SA"/>
        </w:rPr>
        <w:t>行政院文化建設委員會中華民國</w:t>
      </w:r>
      <w:r>
        <w:rPr>
          <w:rFonts w:eastAsia="標楷體" w:cs="新細明體;PMingLiU" w:ascii="標楷體" w:hAnsi="標楷體"/>
          <w:b/>
          <w:bCs/>
          <w:color w:val="000000"/>
          <w:sz w:val="16"/>
          <w:szCs w:val="24"/>
          <w:lang w:val="en-US" w:eastAsia="zh-TW" w:bidi="ar-SA"/>
        </w:rPr>
        <w:t>98</w:t>
      </w:r>
      <w:r>
        <w:rPr>
          <w:rFonts w:ascii="標楷體" w:hAnsi="標楷體" w:cs="新細明體;PMingLiU" w:eastAsia="標楷體"/>
          <w:b/>
          <w:bCs/>
          <w:color w:val="000000"/>
          <w:sz w:val="16"/>
          <w:szCs w:val="24"/>
          <w:lang w:eastAsia="zh-TW" w:bidi="ar-SA"/>
        </w:rPr>
        <w:t>年</w:t>
      </w:r>
      <w:r>
        <w:rPr>
          <w:rFonts w:eastAsia="標楷體" w:cs="新細明體;PMingLiU" w:ascii="標楷體" w:hAnsi="標楷體"/>
          <w:b/>
          <w:bCs/>
          <w:color w:val="000000"/>
          <w:sz w:val="16"/>
          <w:szCs w:val="24"/>
          <w:lang w:val="en-US" w:eastAsia="zh-TW" w:bidi="ar-SA"/>
        </w:rPr>
        <w:t>5</w:t>
      </w:r>
      <w:r>
        <w:rPr>
          <w:rFonts w:ascii="標楷體" w:hAnsi="標楷體" w:cs="新細明體;PMingLiU" w:eastAsia="標楷體"/>
          <w:b/>
          <w:bCs/>
          <w:color w:val="000000"/>
          <w:sz w:val="16"/>
          <w:szCs w:val="24"/>
          <w:lang w:eastAsia="zh-TW" w:bidi="ar-SA"/>
        </w:rPr>
        <w:t>月</w:t>
      </w:r>
      <w:r>
        <w:rPr>
          <w:rFonts w:eastAsia="標楷體" w:cs="新細明體;PMingLiU" w:ascii="標楷體" w:hAnsi="標楷體"/>
          <w:b/>
          <w:bCs/>
          <w:color w:val="000000"/>
          <w:sz w:val="16"/>
          <w:szCs w:val="24"/>
          <w:lang w:val="en-US" w:eastAsia="zh-TW" w:bidi="ar-SA"/>
        </w:rPr>
        <w:t>8</w:t>
      </w:r>
      <w:r>
        <w:rPr>
          <w:rFonts w:ascii="標楷體" w:hAnsi="標楷體" w:cs="新細明體;PMingLiU" w:eastAsia="標楷體"/>
          <w:b/>
          <w:bCs/>
          <w:color w:val="000000"/>
          <w:sz w:val="16"/>
          <w:szCs w:val="24"/>
          <w:lang w:eastAsia="zh-TW" w:bidi="ar-SA"/>
        </w:rPr>
        <w:t>日文貳字第</w:t>
      </w:r>
      <w:r>
        <w:rPr>
          <w:rFonts w:eastAsia="標楷體" w:cs="新細明體;PMingLiU" w:ascii="標楷體" w:hAnsi="標楷體"/>
          <w:b/>
          <w:bCs/>
          <w:color w:val="000000"/>
          <w:sz w:val="16"/>
          <w:szCs w:val="24"/>
          <w:lang w:val="en-US" w:eastAsia="zh-TW" w:bidi="ar-SA"/>
        </w:rPr>
        <w:t>0983115225</w:t>
      </w:r>
      <w:r>
        <w:rPr>
          <w:rFonts w:ascii="標楷體" w:hAnsi="標楷體" w:cs="新細明體;PMingLiU" w:eastAsia="標楷體"/>
          <w:b/>
          <w:bCs/>
          <w:color w:val="000000"/>
          <w:sz w:val="16"/>
          <w:szCs w:val="24"/>
          <w:lang w:eastAsia="zh-TW" w:bidi="ar-SA"/>
        </w:rPr>
        <w:t>號函核定</w:t>
      </w:r>
    </w:p>
    <w:p>
      <w:pPr>
        <w:pStyle w:val="Style22"/>
        <w:spacing w:lineRule="auto" w:before="0" w:after="0"/>
        <w:ind w:left="0" w:right="198" w:hanging="0"/>
        <w:jc w:val="right"/>
        <w:rPr>
          <w:rFonts w:ascii="標楷體" w:hAnsi="標楷體" w:eastAsia="標楷體"/>
        </w:rPr>
      </w:pPr>
      <w:r>
        <w:rPr>
          <w:rFonts w:ascii="標楷體" w:hAnsi="標楷體" w:eastAsia="標楷體"/>
          <w:b/>
          <w:sz w:val="16"/>
        </w:rPr>
        <w:t>國立新竹生活美學館</w:t>
      </w:r>
      <w:r>
        <w:rPr>
          <w:rFonts w:eastAsia="標楷體" w:ascii="標楷體" w:hAnsi="標楷體"/>
          <w:b/>
          <w:sz w:val="16"/>
          <w:lang w:val="en-US"/>
        </w:rPr>
        <w:t>98</w:t>
      </w:r>
      <w:r>
        <w:rPr>
          <w:rFonts w:ascii="標楷體" w:hAnsi="標楷體" w:eastAsia="標楷體"/>
          <w:b/>
          <w:sz w:val="16"/>
        </w:rPr>
        <w:t>年</w:t>
      </w:r>
      <w:r>
        <w:rPr>
          <w:rFonts w:eastAsia="標楷體" w:ascii="標楷體" w:hAnsi="標楷體"/>
          <w:b/>
          <w:sz w:val="16"/>
          <w:lang w:val="en-US"/>
        </w:rPr>
        <w:t>5</w:t>
      </w:r>
      <w:r>
        <w:rPr>
          <w:rFonts w:ascii="標楷體" w:hAnsi="標楷體" w:eastAsia="標楷體"/>
          <w:b/>
          <w:sz w:val="16"/>
        </w:rPr>
        <w:t>月</w:t>
      </w:r>
      <w:r>
        <w:rPr>
          <w:rFonts w:eastAsia="標楷體" w:ascii="標楷體" w:hAnsi="標楷體"/>
          <w:b/>
          <w:sz w:val="16"/>
          <w:lang w:val="en-US"/>
        </w:rPr>
        <w:t>15</w:t>
      </w:r>
      <w:r>
        <w:rPr>
          <w:rFonts w:ascii="標楷體" w:hAnsi="標楷體" w:eastAsia="標楷體"/>
          <w:b/>
          <w:sz w:val="16"/>
        </w:rPr>
        <w:t>日竹美研字第</w:t>
      </w:r>
      <w:r>
        <w:rPr>
          <w:rFonts w:eastAsia="標楷體" w:ascii="標楷體" w:hAnsi="標楷體"/>
          <w:b/>
          <w:sz w:val="16"/>
          <w:lang w:val="en-US"/>
        </w:rPr>
        <w:t>0980001124</w:t>
      </w:r>
      <w:r>
        <w:rPr>
          <w:rFonts w:ascii="標楷體" w:hAnsi="標楷體" w:eastAsia="標楷體"/>
          <w:b/>
          <w:sz w:val="16"/>
        </w:rPr>
        <w:t>號令訂頒</w:t>
      </w:r>
    </w:p>
    <w:p>
      <w:pPr>
        <w:pStyle w:val="Style22"/>
        <w:spacing w:lineRule="auto" w:before="0" w:after="0"/>
        <w:ind w:left="0" w:right="198" w:hanging="0"/>
        <w:jc w:val="right"/>
        <w:rPr>
          <w:rFonts w:ascii="標楷體" w:hAnsi="標楷體" w:eastAsia="標楷體"/>
        </w:rPr>
      </w:pPr>
      <w:r>
        <w:rPr>
          <w:rFonts w:ascii="標楷體" w:hAnsi="標楷體" w:eastAsia="標楷體"/>
          <w:b/>
          <w:sz w:val="16"/>
        </w:rPr>
        <w:t>行政院文化建設委員會中華民國</w:t>
      </w:r>
      <w:r>
        <w:rPr>
          <w:rFonts w:eastAsia="標楷體" w:ascii="標楷體" w:hAnsi="標楷體"/>
          <w:b/>
          <w:sz w:val="16"/>
          <w:lang w:val="en-US"/>
        </w:rPr>
        <w:t>98</w:t>
      </w:r>
      <w:r>
        <w:rPr>
          <w:rFonts w:ascii="標楷體" w:hAnsi="標楷體" w:eastAsia="標楷體"/>
          <w:b/>
          <w:sz w:val="16"/>
        </w:rPr>
        <w:t>年</w:t>
      </w:r>
      <w:r>
        <w:rPr>
          <w:rFonts w:eastAsia="標楷體" w:ascii="標楷體" w:hAnsi="標楷體"/>
          <w:b/>
          <w:sz w:val="16"/>
          <w:lang w:val="en-US"/>
        </w:rPr>
        <w:t>9</w:t>
      </w:r>
      <w:r>
        <w:rPr>
          <w:rFonts w:ascii="標楷體" w:hAnsi="標楷體" w:eastAsia="標楷體"/>
          <w:b/>
          <w:sz w:val="16"/>
        </w:rPr>
        <w:t>月</w:t>
      </w:r>
      <w:r>
        <w:rPr>
          <w:rFonts w:eastAsia="標楷體" w:ascii="標楷體" w:hAnsi="標楷體"/>
          <w:b/>
          <w:sz w:val="16"/>
          <w:lang w:val="en-US"/>
        </w:rPr>
        <w:t>30</w:t>
      </w:r>
      <w:r>
        <w:rPr>
          <w:rFonts w:ascii="標楷體" w:hAnsi="標楷體" w:eastAsia="標楷體"/>
          <w:b/>
          <w:sz w:val="16"/>
        </w:rPr>
        <w:t>日文貳字第</w:t>
      </w:r>
      <w:r>
        <w:rPr>
          <w:rFonts w:eastAsia="標楷體" w:ascii="標楷體" w:hAnsi="標楷體"/>
          <w:b/>
          <w:sz w:val="16"/>
          <w:lang w:val="en-US"/>
        </w:rPr>
        <w:t>0983406107</w:t>
      </w:r>
      <w:r>
        <w:rPr>
          <w:rFonts w:ascii="標楷體" w:hAnsi="標楷體" w:eastAsia="標楷體"/>
          <w:b/>
          <w:sz w:val="16"/>
        </w:rPr>
        <w:t>號函核定修正</w:t>
      </w:r>
    </w:p>
    <w:p>
      <w:pPr>
        <w:pStyle w:val="Style22"/>
        <w:spacing w:lineRule="auto" w:before="0" w:after="0"/>
        <w:ind w:left="0" w:right="198" w:hanging="0"/>
        <w:jc w:val="right"/>
        <w:rPr>
          <w:rFonts w:ascii="標楷體" w:hAnsi="標楷體" w:eastAsia="標楷體"/>
        </w:rPr>
      </w:pPr>
      <w:r>
        <w:rPr>
          <w:rFonts w:ascii="標楷體" w:hAnsi="標楷體" w:eastAsia="標楷體"/>
          <w:b/>
          <w:sz w:val="16"/>
        </w:rPr>
        <w:t>國立新竹生活美學館</w:t>
      </w:r>
      <w:r>
        <w:rPr>
          <w:rFonts w:eastAsia="標楷體" w:ascii="標楷體" w:hAnsi="標楷體"/>
          <w:b/>
          <w:sz w:val="16"/>
          <w:lang w:val="en-US"/>
        </w:rPr>
        <w:t>98</w:t>
      </w:r>
      <w:r>
        <w:rPr>
          <w:rFonts w:ascii="標楷體" w:hAnsi="標楷體" w:eastAsia="標楷體"/>
          <w:b/>
          <w:sz w:val="16"/>
        </w:rPr>
        <w:t>年</w:t>
      </w:r>
      <w:r>
        <w:rPr>
          <w:rFonts w:eastAsia="標楷體" w:ascii="標楷體" w:hAnsi="標楷體"/>
          <w:b/>
          <w:sz w:val="16"/>
          <w:lang w:val="en-US"/>
        </w:rPr>
        <w:t>10</w:t>
      </w:r>
      <w:r>
        <w:rPr>
          <w:rFonts w:ascii="標楷體" w:hAnsi="標楷體" w:eastAsia="標楷體"/>
          <w:b/>
          <w:sz w:val="16"/>
        </w:rPr>
        <w:t>月</w:t>
      </w:r>
      <w:r>
        <w:rPr>
          <w:rFonts w:eastAsia="標楷體" w:ascii="標楷體" w:hAnsi="標楷體"/>
          <w:b/>
          <w:sz w:val="16"/>
          <w:lang w:val="en-US"/>
        </w:rPr>
        <w:t>9</w:t>
      </w:r>
      <w:r>
        <w:rPr>
          <w:rFonts w:ascii="標楷體" w:hAnsi="標楷體" w:eastAsia="標楷體"/>
          <w:b/>
          <w:sz w:val="16"/>
        </w:rPr>
        <w:t>日竹美研字第</w:t>
      </w:r>
      <w:r>
        <w:rPr>
          <w:rFonts w:eastAsia="標楷體" w:ascii="標楷體" w:hAnsi="標楷體"/>
          <w:b/>
          <w:sz w:val="16"/>
          <w:lang w:val="en-US"/>
        </w:rPr>
        <w:t>0980002768</w:t>
      </w:r>
      <w:r>
        <w:rPr>
          <w:rFonts w:ascii="標楷體" w:hAnsi="標楷體" w:eastAsia="標楷體"/>
          <w:b/>
          <w:sz w:val="16"/>
        </w:rPr>
        <w:t>號令修正</w:t>
      </w:r>
    </w:p>
    <w:p>
      <w:pPr>
        <w:pStyle w:val="Style22"/>
        <w:spacing w:lineRule="auto" w:before="0" w:after="0"/>
        <w:ind w:left="0" w:right="198" w:hanging="0"/>
        <w:jc w:val="right"/>
        <w:rPr>
          <w:rFonts w:ascii="標楷體" w:hAnsi="標楷體" w:eastAsia="標楷體"/>
        </w:rPr>
      </w:pPr>
      <w:r>
        <w:rPr>
          <w:rFonts w:ascii="標楷體" w:hAnsi="標楷體" w:eastAsia="標楷體"/>
          <w:b/>
          <w:sz w:val="16"/>
        </w:rPr>
        <w:t>行政院文化建設委員會中華民國</w:t>
      </w:r>
      <w:r>
        <w:rPr>
          <w:rFonts w:eastAsia="標楷體" w:ascii="標楷體" w:hAnsi="標楷體"/>
          <w:b/>
          <w:sz w:val="16"/>
          <w:lang w:val="en-US"/>
        </w:rPr>
        <w:t>100</w:t>
      </w:r>
      <w:r>
        <w:rPr>
          <w:rFonts w:ascii="標楷體" w:hAnsi="標楷體" w:eastAsia="標楷體"/>
          <w:b/>
          <w:sz w:val="16"/>
        </w:rPr>
        <w:t>年</w:t>
      </w:r>
      <w:r>
        <w:rPr>
          <w:rFonts w:eastAsia="標楷體" w:ascii="標楷體" w:hAnsi="標楷體"/>
          <w:b/>
          <w:sz w:val="16"/>
          <w:lang w:val="en-US"/>
        </w:rPr>
        <w:t>4</w:t>
      </w:r>
      <w:r>
        <w:rPr>
          <w:rFonts w:ascii="標楷體" w:hAnsi="標楷體" w:eastAsia="標楷體"/>
          <w:b/>
          <w:sz w:val="16"/>
        </w:rPr>
        <w:t>月</w:t>
      </w:r>
      <w:r>
        <w:rPr>
          <w:rFonts w:eastAsia="標楷體" w:ascii="標楷體" w:hAnsi="標楷體"/>
          <w:b/>
          <w:sz w:val="16"/>
          <w:lang w:val="en-US"/>
        </w:rPr>
        <w:t>1</w:t>
      </w:r>
      <w:r>
        <w:rPr>
          <w:rFonts w:ascii="標楷體" w:hAnsi="標楷體" w:eastAsia="標楷體"/>
          <w:b/>
          <w:sz w:val="16"/>
        </w:rPr>
        <w:t>日文參字第</w:t>
      </w:r>
      <w:r>
        <w:rPr>
          <w:rFonts w:eastAsia="標楷體" w:ascii="標楷體" w:hAnsi="標楷體"/>
          <w:b/>
          <w:sz w:val="16"/>
          <w:lang w:val="en-US"/>
        </w:rPr>
        <w:t>1003006950</w:t>
      </w:r>
      <w:r>
        <w:rPr>
          <w:rFonts w:ascii="標楷體" w:hAnsi="標楷體" w:eastAsia="標楷體"/>
          <w:b/>
          <w:sz w:val="16"/>
        </w:rPr>
        <w:t>號書函核定修正</w:t>
      </w:r>
    </w:p>
    <w:p>
      <w:pPr>
        <w:pStyle w:val="Style22"/>
        <w:spacing w:lineRule="auto" w:before="0" w:after="0"/>
        <w:ind w:left="0" w:right="198" w:hanging="0"/>
        <w:jc w:val="right"/>
        <w:rPr>
          <w:rFonts w:ascii="標楷體" w:hAnsi="標楷體" w:eastAsia="標楷體"/>
        </w:rPr>
      </w:pPr>
      <w:r>
        <w:rPr>
          <w:rFonts w:ascii="標楷體" w:hAnsi="標楷體" w:eastAsia="標楷體"/>
          <w:b/>
          <w:sz w:val="16"/>
        </w:rPr>
        <w:t>國立新竹生活美學館</w:t>
      </w:r>
      <w:r>
        <w:rPr>
          <w:rFonts w:eastAsia="標楷體" w:ascii="標楷體" w:hAnsi="標楷體"/>
          <w:b/>
          <w:sz w:val="16"/>
          <w:lang w:val="en-US"/>
        </w:rPr>
        <w:t>100</w:t>
      </w:r>
      <w:r>
        <w:rPr>
          <w:rFonts w:ascii="標楷體" w:hAnsi="標楷體" w:eastAsia="標楷體"/>
          <w:b/>
          <w:sz w:val="16"/>
        </w:rPr>
        <w:t>年</w:t>
      </w:r>
      <w:r>
        <w:rPr>
          <w:rFonts w:eastAsia="標楷體" w:ascii="標楷體" w:hAnsi="標楷體"/>
          <w:b/>
          <w:sz w:val="16"/>
          <w:lang w:val="en-US"/>
        </w:rPr>
        <w:t>4</w:t>
      </w:r>
      <w:r>
        <w:rPr>
          <w:rFonts w:ascii="標楷體" w:hAnsi="標楷體" w:eastAsia="標楷體"/>
          <w:b/>
          <w:sz w:val="16"/>
        </w:rPr>
        <w:t>月</w:t>
      </w:r>
      <w:r>
        <w:rPr>
          <w:rFonts w:eastAsia="標楷體" w:ascii="標楷體" w:hAnsi="標楷體"/>
          <w:b/>
          <w:sz w:val="16"/>
          <w:lang w:val="en-US"/>
        </w:rPr>
        <w:t>14</w:t>
      </w:r>
      <w:r>
        <w:rPr>
          <w:rFonts w:ascii="標楷體" w:hAnsi="標楷體" w:eastAsia="標楷體"/>
          <w:b/>
          <w:sz w:val="16"/>
        </w:rPr>
        <w:t>日竹美研字第</w:t>
      </w:r>
      <w:r>
        <w:rPr>
          <w:rFonts w:eastAsia="標楷體" w:ascii="標楷體" w:hAnsi="標楷體"/>
          <w:b/>
          <w:sz w:val="16"/>
          <w:lang w:val="en-US"/>
        </w:rPr>
        <w:t>1002000506</w:t>
      </w:r>
      <w:r>
        <w:rPr>
          <w:rFonts w:ascii="標楷體" w:hAnsi="標楷體" w:eastAsia="標楷體"/>
          <w:b/>
          <w:sz w:val="16"/>
        </w:rPr>
        <w:t>號令修正</w:t>
      </w:r>
    </w:p>
    <w:p>
      <w:pPr>
        <w:pStyle w:val="Style22"/>
        <w:spacing w:lineRule="auto" w:before="0" w:after="0"/>
        <w:ind w:left="0" w:right="198" w:hanging="0"/>
        <w:jc w:val="right"/>
        <w:rPr>
          <w:rFonts w:ascii="標楷體" w:hAnsi="標楷體" w:eastAsia="標楷體"/>
        </w:rPr>
      </w:pPr>
      <w:r>
        <w:rPr>
          <w:rFonts w:ascii="標楷體" w:hAnsi="標楷體" w:eastAsia="標楷體"/>
          <w:b/>
          <w:sz w:val="16"/>
        </w:rPr>
        <w:t>行政院文化建設委員會中華民國</w:t>
      </w:r>
      <w:r>
        <w:rPr>
          <w:rFonts w:eastAsia="標楷體" w:ascii="標楷體" w:hAnsi="標楷體"/>
          <w:b/>
          <w:sz w:val="16"/>
          <w:lang w:val="en-US"/>
        </w:rPr>
        <w:t>101</w:t>
      </w:r>
      <w:r>
        <w:rPr>
          <w:rFonts w:ascii="標楷體" w:hAnsi="標楷體" w:eastAsia="標楷體"/>
          <w:b/>
          <w:sz w:val="16"/>
        </w:rPr>
        <w:t>年</w:t>
      </w:r>
      <w:r>
        <w:rPr>
          <w:rFonts w:eastAsia="標楷體" w:ascii="標楷體" w:hAnsi="標楷體"/>
          <w:b/>
          <w:sz w:val="16"/>
          <w:lang w:val="en-US"/>
        </w:rPr>
        <w:t>4</w:t>
      </w:r>
      <w:r>
        <w:rPr>
          <w:rFonts w:ascii="標楷體" w:hAnsi="標楷體" w:eastAsia="標楷體"/>
          <w:b/>
          <w:sz w:val="16"/>
        </w:rPr>
        <w:t>月</w:t>
      </w:r>
      <w:r>
        <w:rPr>
          <w:rFonts w:eastAsia="標楷體" w:ascii="標楷體" w:hAnsi="標楷體"/>
          <w:b/>
          <w:sz w:val="16"/>
          <w:lang w:val="en-US"/>
        </w:rPr>
        <w:t>24</w:t>
      </w:r>
      <w:r>
        <w:rPr>
          <w:rFonts w:ascii="標楷體" w:hAnsi="標楷體" w:eastAsia="標楷體"/>
          <w:b/>
          <w:sz w:val="16"/>
        </w:rPr>
        <w:t>日文參字第</w:t>
      </w:r>
      <w:r>
        <w:rPr>
          <w:rFonts w:eastAsia="標楷體" w:ascii="標楷體" w:hAnsi="標楷體"/>
          <w:b/>
          <w:sz w:val="16"/>
          <w:lang w:val="en-US"/>
        </w:rPr>
        <w:t>1013008817</w:t>
      </w:r>
      <w:r>
        <w:rPr>
          <w:rFonts w:ascii="標楷體" w:hAnsi="標楷體" w:eastAsia="標楷體"/>
          <w:b/>
          <w:sz w:val="16"/>
        </w:rPr>
        <w:t>號函核定修正</w:t>
      </w:r>
    </w:p>
    <w:p>
      <w:pPr>
        <w:pStyle w:val="Style22"/>
        <w:spacing w:lineRule="auto" w:before="0" w:after="0"/>
        <w:ind w:left="0" w:right="198" w:hanging="0"/>
        <w:jc w:val="right"/>
        <w:rPr>
          <w:rFonts w:ascii="標楷體" w:hAnsi="標楷體" w:eastAsia="標楷體"/>
        </w:rPr>
      </w:pPr>
      <w:r>
        <w:rPr>
          <w:rFonts w:ascii="標楷體" w:hAnsi="標楷體" w:eastAsia="標楷體"/>
          <w:b/>
          <w:sz w:val="16"/>
        </w:rPr>
        <w:t>國立新竹生活美學館</w:t>
      </w:r>
      <w:r>
        <w:rPr>
          <w:rFonts w:eastAsia="標楷體" w:ascii="標楷體" w:hAnsi="標楷體"/>
          <w:b/>
          <w:sz w:val="16"/>
          <w:lang w:val="en-US"/>
        </w:rPr>
        <w:t>101</w:t>
      </w:r>
      <w:r>
        <w:rPr>
          <w:rFonts w:ascii="標楷體" w:hAnsi="標楷體" w:eastAsia="標楷體"/>
          <w:b/>
          <w:sz w:val="16"/>
        </w:rPr>
        <w:t>年</w:t>
      </w:r>
      <w:r>
        <w:rPr>
          <w:rFonts w:eastAsia="標楷體" w:ascii="標楷體" w:hAnsi="標楷體"/>
          <w:b/>
          <w:sz w:val="16"/>
          <w:lang w:val="en-US"/>
        </w:rPr>
        <w:t>5</w:t>
      </w:r>
      <w:r>
        <w:rPr>
          <w:rFonts w:ascii="標楷體" w:hAnsi="標楷體" w:eastAsia="標楷體"/>
          <w:b/>
          <w:sz w:val="16"/>
        </w:rPr>
        <w:t>月</w:t>
      </w:r>
      <w:r>
        <w:rPr>
          <w:rFonts w:eastAsia="標楷體" w:ascii="標楷體" w:hAnsi="標楷體"/>
          <w:b/>
          <w:sz w:val="16"/>
          <w:lang w:val="en-US"/>
        </w:rPr>
        <w:t>2</w:t>
      </w:r>
      <w:r>
        <w:rPr>
          <w:rFonts w:ascii="標楷體" w:hAnsi="標楷體" w:eastAsia="標楷體"/>
          <w:b/>
          <w:sz w:val="16"/>
        </w:rPr>
        <w:t>日竹美研字第</w:t>
      </w:r>
      <w:r>
        <w:rPr>
          <w:rFonts w:eastAsia="標楷體" w:ascii="標楷體" w:hAnsi="標楷體"/>
          <w:b/>
          <w:sz w:val="16"/>
          <w:lang w:val="en-US"/>
        </w:rPr>
        <w:t>1012000323</w:t>
      </w:r>
      <w:r>
        <w:rPr>
          <w:rFonts w:ascii="標楷體" w:hAnsi="標楷體" w:eastAsia="標楷體"/>
          <w:b/>
          <w:sz w:val="16"/>
        </w:rPr>
        <w:t>號令修正，並自中華民國</w:t>
      </w:r>
      <w:r>
        <w:rPr>
          <w:rFonts w:eastAsia="標楷體" w:ascii="標楷體" w:hAnsi="標楷體"/>
          <w:b/>
          <w:sz w:val="16"/>
          <w:lang w:val="en-US"/>
        </w:rPr>
        <w:t>101</w:t>
      </w:r>
      <w:r>
        <w:rPr>
          <w:rFonts w:ascii="標楷體" w:hAnsi="標楷體" w:eastAsia="標楷體"/>
          <w:b/>
          <w:sz w:val="16"/>
        </w:rPr>
        <w:t>年</w:t>
      </w:r>
      <w:r>
        <w:rPr>
          <w:rFonts w:eastAsia="標楷體" w:ascii="標楷體" w:hAnsi="標楷體"/>
          <w:b/>
          <w:sz w:val="16"/>
          <w:lang w:val="en-US"/>
        </w:rPr>
        <w:t>5</w:t>
      </w:r>
      <w:r>
        <w:rPr>
          <w:rFonts w:ascii="標楷體" w:hAnsi="標楷體" w:eastAsia="標楷體"/>
          <w:b/>
          <w:sz w:val="16"/>
        </w:rPr>
        <w:t>月</w:t>
      </w:r>
      <w:r>
        <w:rPr>
          <w:rFonts w:eastAsia="標楷體" w:ascii="標楷體" w:hAnsi="標楷體"/>
          <w:b/>
          <w:sz w:val="16"/>
          <w:lang w:val="en-US"/>
        </w:rPr>
        <w:t>20</w:t>
      </w:r>
      <w:r>
        <w:rPr>
          <w:rFonts w:ascii="標楷體" w:hAnsi="標楷體" w:eastAsia="標楷體"/>
          <w:b/>
          <w:sz w:val="16"/>
        </w:rPr>
        <w:t>日生效</w:t>
      </w:r>
    </w:p>
    <w:p>
      <w:pPr>
        <w:pStyle w:val="Style22"/>
        <w:spacing w:lineRule="auto" w:before="0" w:after="0"/>
        <w:ind w:left="0" w:right="198" w:hanging="0"/>
        <w:jc w:val="right"/>
        <w:rPr>
          <w:rFonts w:ascii="標楷體" w:hAnsi="標楷體" w:eastAsia="標楷體"/>
        </w:rPr>
      </w:pPr>
      <w:r>
        <w:rPr>
          <w:rFonts w:ascii="標楷體" w:hAnsi="標楷體" w:eastAsia="標楷體"/>
          <w:b/>
          <w:sz w:val="16"/>
        </w:rPr>
        <w:t>文化部中華民國</w:t>
      </w:r>
      <w:r>
        <w:rPr>
          <w:rFonts w:eastAsia="標楷體" w:ascii="標楷體" w:hAnsi="標楷體"/>
          <w:b/>
          <w:sz w:val="16"/>
          <w:lang w:val="en-US"/>
        </w:rPr>
        <w:t>102</w:t>
      </w:r>
      <w:r>
        <w:rPr>
          <w:rFonts w:ascii="標楷體" w:hAnsi="標楷體" w:eastAsia="標楷體"/>
          <w:b/>
          <w:sz w:val="16"/>
        </w:rPr>
        <w:t>年</w:t>
      </w:r>
      <w:r>
        <w:rPr>
          <w:rFonts w:eastAsia="標楷體" w:ascii="標楷體" w:hAnsi="標楷體"/>
          <w:b/>
          <w:sz w:val="16"/>
          <w:lang w:val="en-US"/>
        </w:rPr>
        <w:t>5</w:t>
      </w:r>
      <w:r>
        <w:rPr>
          <w:rFonts w:ascii="標楷體" w:hAnsi="標楷體" w:eastAsia="標楷體"/>
          <w:b/>
          <w:sz w:val="16"/>
        </w:rPr>
        <w:t>月</w:t>
      </w:r>
      <w:r>
        <w:rPr>
          <w:rFonts w:eastAsia="標楷體" w:ascii="標楷體" w:hAnsi="標楷體"/>
          <w:b/>
          <w:sz w:val="16"/>
          <w:lang w:val="en-US"/>
        </w:rPr>
        <w:t>10</w:t>
      </w:r>
      <w:r>
        <w:rPr>
          <w:rFonts w:ascii="標楷體" w:hAnsi="標楷體" w:eastAsia="標楷體"/>
          <w:b/>
          <w:sz w:val="16"/>
        </w:rPr>
        <w:t>日文源字第</w:t>
      </w:r>
      <w:r>
        <w:rPr>
          <w:rFonts w:eastAsia="標楷體" w:ascii="標楷體" w:hAnsi="標楷體"/>
          <w:b/>
          <w:sz w:val="16"/>
          <w:lang w:val="en-US"/>
        </w:rPr>
        <w:t>1021010753</w:t>
      </w:r>
      <w:r>
        <w:rPr>
          <w:rFonts w:ascii="標楷體" w:hAnsi="標楷體" w:eastAsia="標楷體"/>
          <w:b/>
          <w:sz w:val="16"/>
        </w:rPr>
        <w:t>號函核定修正</w:t>
      </w:r>
    </w:p>
    <w:p>
      <w:pPr>
        <w:pStyle w:val="Style22"/>
        <w:spacing w:lineRule="auto" w:before="0" w:after="0"/>
        <w:ind w:left="0" w:right="198" w:hanging="0"/>
        <w:jc w:val="right"/>
        <w:rPr>
          <w:rFonts w:ascii="標楷體" w:hAnsi="標楷體" w:eastAsia="標楷體"/>
        </w:rPr>
      </w:pPr>
      <w:r>
        <w:rPr>
          <w:rFonts w:ascii="標楷體" w:hAnsi="標楷體" w:eastAsia="標楷體"/>
          <w:b/>
          <w:sz w:val="16"/>
        </w:rPr>
        <w:t>國立臺灣美術館</w:t>
      </w:r>
      <w:r>
        <w:rPr>
          <w:rFonts w:eastAsia="標楷體" w:ascii="標楷體" w:hAnsi="標楷體"/>
          <w:b/>
          <w:sz w:val="16"/>
          <w:lang w:val="en-US"/>
        </w:rPr>
        <w:t>102</w:t>
      </w:r>
      <w:r>
        <w:rPr>
          <w:rFonts w:ascii="標楷體" w:hAnsi="標楷體" w:eastAsia="標楷體"/>
          <w:b/>
          <w:sz w:val="16"/>
        </w:rPr>
        <w:t>年</w:t>
      </w:r>
      <w:r>
        <w:rPr>
          <w:rFonts w:eastAsia="標楷體" w:ascii="標楷體" w:hAnsi="標楷體"/>
          <w:b/>
          <w:sz w:val="16"/>
          <w:lang w:val="en-US"/>
        </w:rPr>
        <w:t>5</w:t>
      </w:r>
      <w:r>
        <w:rPr>
          <w:rFonts w:ascii="標楷體" w:hAnsi="標楷體" w:eastAsia="標楷體"/>
          <w:b/>
          <w:sz w:val="16"/>
        </w:rPr>
        <w:t>月</w:t>
      </w:r>
      <w:r>
        <w:rPr>
          <w:rFonts w:eastAsia="標楷體" w:ascii="標楷體" w:hAnsi="標楷體"/>
          <w:b/>
          <w:sz w:val="16"/>
          <w:lang w:val="en-US"/>
        </w:rPr>
        <w:t>29</w:t>
      </w:r>
      <w:r>
        <w:rPr>
          <w:rFonts w:ascii="標楷體" w:hAnsi="標楷體" w:eastAsia="標楷體"/>
          <w:b/>
          <w:sz w:val="16"/>
        </w:rPr>
        <w:t>日臺美秘字第</w:t>
      </w:r>
      <w:r>
        <w:rPr>
          <w:rFonts w:eastAsia="標楷體" w:ascii="標楷體" w:hAnsi="標楷體"/>
          <w:b/>
          <w:sz w:val="16"/>
          <w:lang w:val="en-US"/>
        </w:rPr>
        <w:t>1023001283</w:t>
      </w:r>
      <w:r>
        <w:rPr>
          <w:rFonts w:ascii="標楷體" w:hAnsi="標楷體" w:eastAsia="標楷體"/>
          <w:b/>
          <w:sz w:val="16"/>
        </w:rPr>
        <w:t>號令修正</w:t>
      </w:r>
    </w:p>
    <w:p>
      <w:pPr>
        <w:pStyle w:val="Style22"/>
        <w:spacing w:lineRule="auto" w:before="0" w:after="0"/>
        <w:ind w:left="0" w:right="198" w:hanging="0"/>
        <w:jc w:val="right"/>
        <w:rPr>
          <w:rFonts w:ascii="標楷體" w:hAnsi="標楷體" w:eastAsia="標楷體"/>
        </w:rPr>
      </w:pPr>
      <w:r>
        <w:rPr>
          <w:rFonts w:ascii="標楷體" w:hAnsi="標楷體" w:eastAsia="標楷體"/>
          <w:b/>
          <w:sz w:val="16"/>
        </w:rPr>
        <w:t>文化部中華民國</w:t>
      </w:r>
      <w:r>
        <w:rPr>
          <w:rFonts w:eastAsia="標楷體" w:ascii="標楷體" w:hAnsi="標楷體"/>
          <w:b/>
          <w:sz w:val="16"/>
          <w:lang w:val="en-US"/>
        </w:rPr>
        <w:t>104</w:t>
      </w:r>
      <w:r>
        <w:rPr>
          <w:rFonts w:ascii="標楷體" w:hAnsi="標楷體" w:eastAsia="標楷體"/>
          <w:b/>
          <w:sz w:val="16"/>
        </w:rPr>
        <w:t>年</w:t>
      </w:r>
      <w:r>
        <w:rPr>
          <w:rFonts w:eastAsia="標楷體" w:ascii="標楷體" w:hAnsi="標楷體"/>
          <w:b/>
          <w:sz w:val="16"/>
          <w:lang w:val="en-US"/>
        </w:rPr>
        <w:t>9</w:t>
      </w:r>
      <w:r>
        <w:rPr>
          <w:rFonts w:ascii="標楷體" w:hAnsi="標楷體" w:eastAsia="標楷體"/>
          <w:b/>
          <w:sz w:val="16"/>
        </w:rPr>
        <w:t>月</w:t>
      </w:r>
      <w:r>
        <w:rPr>
          <w:rFonts w:eastAsia="標楷體" w:ascii="標楷體" w:hAnsi="標楷體"/>
          <w:b/>
          <w:sz w:val="16"/>
          <w:lang w:val="en-US"/>
        </w:rPr>
        <w:t>30</w:t>
      </w:r>
      <w:r>
        <w:rPr>
          <w:rFonts w:ascii="標楷體" w:hAnsi="標楷體" w:eastAsia="標楷體"/>
          <w:b/>
          <w:sz w:val="16"/>
        </w:rPr>
        <w:t>日文源字第</w:t>
      </w:r>
      <w:r>
        <w:rPr>
          <w:rFonts w:eastAsia="標楷體" w:ascii="標楷體" w:hAnsi="標楷體"/>
          <w:b/>
          <w:sz w:val="16"/>
          <w:lang w:val="en-US"/>
        </w:rPr>
        <w:t>1043026443</w:t>
      </w:r>
      <w:r>
        <w:rPr>
          <w:rFonts w:ascii="標楷體" w:hAnsi="標楷體" w:eastAsia="標楷體"/>
          <w:b/>
          <w:sz w:val="16"/>
        </w:rPr>
        <w:t>號函核定修正</w:t>
      </w:r>
    </w:p>
    <w:p>
      <w:pPr>
        <w:pStyle w:val="Style22"/>
        <w:spacing w:lineRule="auto" w:before="0" w:after="0"/>
        <w:ind w:left="0" w:right="198" w:hanging="0"/>
        <w:jc w:val="right"/>
        <w:rPr>
          <w:rFonts w:ascii="標楷體" w:hAnsi="標楷體" w:eastAsia="標楷體"/>
        </w:rPr>
      </w:pPr>
      <w:r>
        <w:rPr>
          <w:rFonts w:ascii="標楷體" w:hAnsi="標楷體" w:eastAsia="標楷體"/>
          <w:b/>
          <w:sz w:val="16"/>
        </w:rPr>
        <w:t>國立新竹生活美學館</w:t>
      </w:r>
      <w:r>
        <w:rPr>
          <w:rFonts w:eastAsia="標楷體" w:ascii="標楷體" w:hAnsi="標楷體"/>
          <w:b/>
          <w:sz w:val="16"/>
          <w:lang w:val="en-US"/>
        </w:rPr>
        <w:t>104</w:t>
      </w:r>
      <w:r>
        <w:rPr>
          <w:rFonts w:ascii="標楷體" w:hAnsi="標楷體" w:eastAsia="標楷體"/>
          <w:b/>
          <w:sz w:val="16"/>
        </w:rPr>
        <w:t>年</w:t>
      </w:r>
      <w:r>
        <w:rPr>
          <w:rFonts w:eastAsia="標楷體" w:ascii="標楷體" w:hAnsi="標楷體"/>
          <w:b/>
          <w:sz w:val="16"/>
          <w:lang w:val="en-US"/>
        </w:rPr>
        <w:t>11</w:t>
      </w:r>
      <w:r>
        <w:rPr>
          <w:rFonts w:ascii="標楷體" w:hAnsi="標楷體" w:eastAsia="標楷體"/>
          <w:b/>
          <w:sz w:val="16"/>
        </w:rPr>
        <w:t>月</w:t>
      </w:r>
      <w:r>
        <w:rPr>
          <w:rFonts w:eastAsia="標楷體" w:ascii="標楷體" w:hAnsi="標楷體"/>
          <w:b/>
          <w:sz w:val="16"/>
          <w:lang w:val="en-US"/>
        </w:rPr>
        <w:t>6</w:t>
      </w:r>
      <w:r>
        <w:rPr>
          <w:rFonts w:ascii="標楷體" w:hAnsi="標楷體" w:eastAsia="標楷體"/>
          <w:b/>
          <w:sz w:val="16"/>
        </w:rPr>
        <w:t>日竹美研字第</w:t>
      </w:r>
      <w:r>
        <w:rPr>
          <w:rFonts w:eastAsia="標楷體" w:ascii="標楷體" w:hAnsi="標楷體"/>
          <w:b/>
          <w:sz w:val="16"/>
          <w:lang w:val="en-US"/>
        </w:rPr>
        <w:t>1043001827</w:t>
      </w:r>
      <w:r>
        <w:rPr>
          <w:rFonts w:ascii="標楷體" w:hAnsi="標楷體" w:eastAsia="標楷體"/>
          <w:b/>
          <w:sz w:val="16"/>
        </w:rPr>
        <w:t>號令修正</w:t>
      </w:r>
    </w:p>
    <w:p>
      <w:pPr>
        <w:pStyle w:val="Style22"/>
        <w:spacing w:lineRule="auto" w:before="0" w:after="0"/>
        <w:ind w:left="0" w:right="198" w:hanging="0"/>
        <w:jc w:val="right"/>
        <w:rPr>
          <w:rFonts w:ascii="標楷體" w:hAnsi="標楷體" w:eastAsia="標楷體"/>
        </w:rPr>
      </w:pPr>
      <w:r>
        <w:rPr>
          <w:rFonts w:ascii="標楷體" w:hAnsi="標楷體" w:eastAsia="標楷體"/>
          <w:b/>
          <w:sz w:val="16"/>
        </w:rPr>
        <w:t>文化部中華民國</w:t>
      </w:r>
      <w:r>
        <w:rPr>
          <w:rFonts w:eastAsia="標楷體" w:ascii="標楷體" w:hAnsi="標楷體"/>
          <w:b/>
          <w:sz w:val="16"/>
          <w:lang w:val="en-US"/>
        </w:rPr>
        <w:t>106</w:t>
      </w:r>
      <w:r>
        <w:rPr>
          <w:rFonts w:ascii="標楷體" w:hAnsi="標楷體" w:eastAsia="標楷體"/>
          <w:b/>
          <w:sz w:val="16"/>
        </w:rPr>
        <w:t>年</w:t>
      </w:r>
      <w:r>
        <w:rPr>
          <w:rFonts w:eastAsia="標楷體" w:ascii="標楷體" w:hAnsi="標楷體"/>
          <w:b/>
          <w:sz w:val="16"/>
          <w:lang w:val="en-US"/>
        </w:rPr>
        <w:t>1</w:t>
      </w:r>
      <w:r>
        <w:rPr>
          <w:rFonts w:ascii="標楷體" w:hAnsi="標楷體" w:eastAsia="標楷體"/>
          <w:b/>
          <w:sz w:val="16"/>
        </w:rPr>
        <w:t>月</w:t>
      </w:r>
      <w:r>
        <w:rPr>
          <w:rFonts w:eastAsia="標楷體" w:ascii="標楷體" w:hAnsi="標楷體"/>
          <w:b/>
          <w:sz w:val="16"/>
          <w:lang w:val="en-US"/>
        </w:rPr>
        <w:t>12</w:t>
      </w:r>
      <w:r>
        <w:rPr>
          <w:rFonts w:ascii="標楷體" w:hAnsi="標楷體" w:eastAsia="標楷體"/>
          <w:b/>
          <w:sz w:val="16"/>
        </w:rPr>
        <w:t>日文源字第</w:t>
      </w:r>
      <w:r>
        <w:rPr>
          <w:rFonts w:eastAsia="標楷體" w:ascii="標楷體" w:hAnsi="標楷體"/>
          <w:b/>
          <w:sz w:val="16"/>
          <w:lang w:val="en-US"/>
        </w:rPr>
        <w:t>1063000822</w:t>
      </w:r>
      <w:r>
        <w:rPr>
          <w:rFonts w:ascii="標楷體" w:hAnsi="標楷體" w:eastAsia="標楷體"/>
          <w:b/>
          <w:sz w:val="16"/>
        </w:rPr>
        <w:t>號函核定修正</w:t>
      </w:r>
    </w:p>
    <w:p>
      <w:pPr>
        <w:pStyle w:val="Style22"/>
        <w:spacing w:lineRule="auto"/>
        <w:jc w:val="right"/>
        <w:rPr>
          <w:rFonts w:ascii="標楷體" w:hAnsi="標楷體" w:eastAsia="標楷體"/>
        </w:rPr>
      </w:pPr>
      <w:r>
        <w:rPr>
          <w:rFonts w:ascii="標楷體" w:hAnsi="標楷體" w:eastAsia="標楷體"/>
          <w:b/>
          <w:sz w:val="16"/>
        </w:rPr>
        <w:t>國立新竹生活美學館</w:t>
      </w:r>
      <w:r>
        <w:rPr>
          <w:rFonts w:eastAsia="標楷體" w:ascii="標楷體" w:hAnsi="標楷體"/>
          <w:b/>
          <w:sz w:val="16"/>
          <w:lang w:val="en-US"/>
        </w:rPr>
        <w:t>106</w:t>
      </w:r>
      <w:r>
        <w:rPr>
          <w:rFonts w:ascii="標楷體" w:hAnsi="標楷體" w:eastAsia="標楷體"/>
          <w:b/>
          <w:sz w:val="16"/>
        </w:rPr>
        <w:t>年</w:t>
      </w:r>
      <w:r>
        <w:rPr>
          <w:rFonts w:eastAsia="標楷體" w:ascii="標楷體" w:hAnsi="標楷體"/>
          <w:b/>
          <w:sz w:val="16"/>
          <w:lang w:val="en-US"/>
        </w:rPr>
        <w:t>2</w:t>
      </w:r>
      <w:r>
        <w:rPr>
          <w:rFonts w:ascii="標楷體" w:hAnsi="標楷體" w:eastAsia="標楷體"/>
          <w:b/>
          <w:sz w:val="16"/>
        </w:rPr>
        <w:t>月</w:t>
      </w:r>
      <w:r>
        <w:rPr>
          <w:rFonts w:eastAsia="標楷體" w:ascii="標楷體" w:hAnsi="標楷體"/>
          <w:b/>
          <w:sz w:val="16"/>
          <w:lang w:val="en-US"/>
        </w:rPr>
        <w:t>10</w:t>
      </w:r>
      <w:r>
        <w:rPr>
          <w:rFonts w:ascii="標楷體" w:hAnsi="標楷體" w:eastAsia="標楷體"/>
          <w:b/>
          <w:sz w:val="16"/>
        </w:rPr>
        <w:t>日竹美研字第</w:t>
      </w:r>
      <w:r>
        <w:rPr>
          <w:rFonts w:eastAsia="標楷體" w:ascii="標楷體" w:hAnsi="標楷體"/>
          <w:b/>
          <w:sz w:val="16"/>
          <w:lang w:val="en-US"/>
        </w:rPr>
        <w:t>1063000058</w:t>
      </w:r>
      <w:r>
        <w:rPr>
          <w:rFonts w:ascii="標楷體" w:hAnsi="標楷體" w:eastAsia="標楷體"/>
          <w:b/>
          <w:sz w:val="16"/>
        </w:rPr>
        <w:t>號令修正</w:t>
      </w:r>
      <w:r>
        <w:rPr>
          <w:rFonts w:ascii="標楷體" w:hAnsi="標楷體" w:eastAsia="標楷體"/>
        </w:rPr>
        <w:t xml:space="preserve"> </w:t>
      </w:r>
    </w:p>
    <w:p>
      <w:pPr>
        <w:pStyle w:val="Normal"/>
        <w:spacing w:lineRule="auto" w:line="240" w:before="0" w:after="0"/>
        <w:ind w:left="538" w:right="0" w:hanging="538"/>
        <w:jc w:val="both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一、目的：</w:t>
      </w:r>
    </w:p>
    <w:p>
      <w:pPr>
        <w:pStyle w:val="Normal"/>
        <w:spacing w:lineRule="exact" w:line="360"/>
        <w:ind w:left="440" w:right="0" w:hanging="0"/>
        <w:rPr/>
      </w:pPr>
      <w:r>
        <w:rPr>
          <w:rFonts w:ascii="標楷體" w:hAnsi="標楷體" w:cs="標楷體" w:eastAsia="標楷體"/>
          <w:color w:val="000000"/>
          <w:sz w:val="24"/>
          <w:szCs w:val="24"/>
          <w:lang w:eastAsia="zh-TW"/>
        </w:rPr>
        <w:t>國立新竹生活美學館（以下簡稱本館）為推動北部九縣市文化生活圈區域內生活美學運動，鼓勵社區或民間組織積極參與公共事務，培養居民生活美學觀念與態度，特訂定本要點</w:t>
      </w:r>
      <w:r>
        <w:rPr>
          <w:rFonts w:ascii="標楷體" w:hAnsi="標楷體" w:cs="標楷體" w:eastAsia="標楷體"/>
          <w:b/>
          <w:color w:val="000000"/>
          <w:sz w:val="24"/>
          <w:szCs w:val="24"/>
          <w:lang w:eastAsia="zh-TW"/>
        </w:rPr>
        <w:t>。</w:t>
      </w:r>
    </w:p>
    <w:p>
      <w:pPr>
        <w:pStyle w:val="Normal"/>
        <w:spacing w:lineRule="auto" w:line="240" w:before="0" w:after="0"/>
        <w:ind w:left="538" w:right="0" w:hanging="538"/>
        <w:jc w:val="both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二、補助對象：</w:t>
      </w:r>
    </w:p>
    <w:p>
      <w:pPr>
        <w:pStyle w:val="Normal"/>
        <w:spacing w:lineRule="auto" w:line="240" w:before="0" w:after="0"/>
        <w:ind w:left="538" w:right="0" w:hanging="538"/>
        <w:jc w:val="both"/>
        <w:rPr/>
      </w:pPr>
      <w:r>
        <w:rPr>
          <w:rFonts w:ascii="標楷體" w:hAnsi="標楷體" w:cs="標楷體" w:eastAsia="標楷體"/>
          <w:color w:val="000000"/>
          <w:sz w:val="24"/>
          <w:szCs w:val="24"/>
          <w:lang w:eastAsia="zh-TW"/>
        </w:rPr>
        <w:t xml:space="preserve">  </w:t>
      </w:r>
      <w:r>
        <w:rPr>
          <w:rFonts w:eastAsia="標楷體" w:cs="標楷體" w:ascii="標楷體" w:hAnsi="標楷體"/>
          <w:color w:val="000000"/>
          <w:sz w:val="24"/>
          <w:szCs w:val="24"/>
          <w:lang w:eastAsia="zh-TW"/>
        </w:rPr>
        <w:t>(</w:t>
      </w:r>
      <w:r>
        <w:rPr>
          <w:rFonts w:ascii="標楷體" w:hAnsi="標楷體" w:cs="標楷體" w:eastAsia="標楷體"/>
          <w:color w:val="000000"/>
          <w:sz w:val="24"/>
          <w:szCs w:val="24"/>
          <w:lang w:eastAsia="zh-TW"/>
        </w:rPr>
        <w:t>一</w:t>
      </w:r>
      <w:r>
        <w:rPr>
          <w:rFonts w:eastAsia="標楷體" w:cs="標楷體" w:ascii="標楷體" w:hAnsi="標楷體"/>
          <w:color w:val="000000"/>
          <w:sz w:val="24"/>
          <w:szCs w:val="24"/>
          <w:lang w:eastAsia="zh-TW"/>
        </w:rPr>
        <w:t>)</w:t>
      </w:r>
      <w:r>
        <w:rPr>
          <w:rFonts w:ascii="標楷體" w:hAnsi="標楷體" w:cs="標楷體" w:eastAsia="標楷體"/>
          <w:color w:val="000000"/>
          <w:sz w:val="24"/>
          <w:szCs w:val="24"/>
          <w:lang w:eastAsia="zh-TW"/>
        </w:rPr>
        <w:t>北部九縣市（宜蘭縣、基隆市、臺北市、新北市、桃園市、新竹縣、新竹市、苗栗縣及連江縣）文化生活圈內合法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/>
        </w:rPr>
        <w:t>立案之民間團體（政黨除外）。</w:t>
      </w:r>
    </w:p>
    <w:p>
      <w:pPr>
        <w:pStyle w:val="Normal"/>
        <w:spacing w:lineRule="auto" w:line="240" w:before="0" w:after="0"/>
        <w:ind w:left="538" w:right="0" w:hanging="538"/>
        <w:jc w:val="both"/>
        <w:rPr/>
      </w:pPr>
      <w:r>
        <w:rPr>
          <w:rFonts w:ascii="標楷體" w:hAnsi="標楷體" w:cs="標楷體" w:eastAsia="標楷體"/>
          <w:color w:val="000000"/>
          <w:sz w:val="24"/>
          <w:szCs w:val="24"/>
          <w:lang w:eastAsia="zh-TW"/>
        </w:rPr>
        <w:t xml:space="preserve">  </w:t>
      </w:r>
      <w:r>
        <w:rPr>
          <w:rFonts w:eastAsia="標楷體" w:cs="標楷體" w:ascii="標楷體" w:hAnsi="標楷體"/>
          <w:color w:val="000000"/>
          <w:sz w:val="24"/>
          <w:szCs w:val="24"/>
          <w:lang w:eastAsia="zh-TW"/>
        </w:rPr>
        <w:t>(</w:t>
      </w:r>
      <w:r>
        <w:rPr>
          <w:rFonts w:ascii="標楷體" w:hAnsi="標楷體" w:cs="標楷體" w:eastAsia="標楷體"/>
          <w:color w:val="000000"/>
          <w:sz w:val="24"/>
          <w:szCs w:val="24"/>
          <w:lang w:eastAsia="zh-TW"/>
        </w:rPr>
        <w:t>二</w:t>
      </w:r>
      <w:r>
        <w:rPr>
          <w:rFonts w:eastAsia="標楷體" w:cs="標楷體" w:ascii="標楷體" w:hAnsi="標楷體"/>
          <w:color w:val="000000"/>
          <w:sz w:val="24"/>
          <w:szCs w:val="24"/>
          <w:lang w:eastAsia="zh-TW"/>
        </w:rPr>
        <w:t>)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/>
        </w:rPr>
        <w:t>通過本館申請展、主題展審查或本館邀請展演之藝文人士。</w:t>
      </w:r>
    </w:p>
    <w:p>
      <w:pPr>
        <w:pStyle w:val="Normal"/>
        <w:spacing w:lineRule="auto" w:line="240" w:before="0" w:after="0"/>
        <w:ind w:left="720" w:right="0" w:hanging="720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三、補助項目：</w:t>
      </w:r>
    </w:p>
    <w:p>
      <w:pPr>
        <w:pStyle w:val="Normal"/>
        <w:spacing w:lineRule="auto" w:line="240" w:before="0" w:after="0"/>
        <w:ind w:left="0" w:right="0" w:firstLine="120"/>
        <w:rPr>
          <w:rFonts w:ascii="標楷體" w:hAnsi="標楷體" w:eastAsia="標楷體" w:cs="標楷體"/>
          <w:color w:val="000000"/>
          <w:sz w:val="24"/>
          <w:szCs w:val="24"/>
          <w:lang w:eastAsia="zh-TW"/>
        </w:rPr>
      </w:pPr>
      <w:r>
        <w:rPr>
          <w:rFonts w:ascii="標楷體" w:hAnsi="標楷體" w:cs="標楷體" w:eastAsia="標楷體"/>
          <w:color w:val="000000"/>
          <w:sz w:val="24"/>
          <w:szCs w:val="24"/>
          <w:lang w:eastAsia="zh-TW"/>
        </w:rPr>
        <w:t>（一）推展生活美學相關理念、研習、研究、交流觀摩及展演等活動。</w:t>
      </w:r>
    </w:p>
    <w:p>
      <w:pPr>
        <w:pStyle w:val="Normal"/>
        <w:spacing w:lineRule="auto" w:line="240" w:before="0" w:after="0"/>
        <w:ind w:left="0" w:right="0" w:firstLine="120"/>
        <w:rPr>
          <w:rFonts w:ascii="標楷體" w:hAnsi="標楷體" w:eastAsia="標楷體" w:cs="標楷體"/>
          <w:color w:val="000000"/>
          <w:sz w:val="24"/>
          <w:szCs w:val="24"/>
          <w:lang w:eastAsia="zh-TW"/>
        </w:rPr>
      </w:pPr>
      <w:r>
        <w:rPr>
          <w:rFonts w:ascii="標楷體" w:hAnsi="標楷體" w:cs="標楷體" w:eastAsia="標楷體"/>
          <w:color w:val="000000"/>
          <w:sz w:val="24"/>
          <w:szCs w:val="24"/>
          <w:lang w:eastAsia="zh-TW"/>
        </w:rPr>
        <w:t>（二）辦理具常民文化內涵之研習、研究、研討會等活動。</w:t>
      </w:r>
    </w:p>
    <w:p>
      <w:pPr>
        <w:pStyle w:val="Normal"/>
        <w:spacing w:lineRule="auto" w:line="240" w:before="0" w:after="0"/>
        <w:ind w:left="0" w:right="0" w:firstLine="120"/>
        <w:rPr>
          <w:rFonts w:ascii="標楷體" w:hAnsi="標楷體" w:eastAsia="標楷體" w:cs="標楷體"/>
          <w:color w:val="000000"/>
          <w:sz w:val="24"/>
          <w:szCs w:val="24"/>
          <w:lang w:eastAsia="zh-TW"/>
        </w:rPr>
      </w:pPr>
      <w:r>
        <w:rPr>
          <w:rFonts w:ascii="標楷體" w:hAnsi="標楷體" w:cs="標楷體" w:eastAsia="標楷體"/>
          <w:color w:val="000000"/>
          <w:sz w:val="24"/>
          <w:szCs w:val="24"/>
          <w:lang w:eastAsia="zh-TW"/>
        </w:rPr>
        <w:t>（三）推動地方文化藝術發展及在地創意產業之相關研習、研究、推廣活動等。</w:t>
      </w:r>
    </w:p>
    <w:p>
      <w:pPr>
        <w:pStyle w:val="Normal"/>
        <w:spacing w:lineRule="auto" w:line="240" w:before="0" w:after="0"/>
        <w:ind w:left="110" w:right="0" w:hanging="0"/>
        <w:rPr>
          <w:rFonts w:ascii="標楷體" w:hAnsi="標楷體" w:eastAsia="標楷體" w:cs="標楷體"/>
          <w:color w:val="000000"/>
          <w:sz w:val="24"/>
          <w:szCs w:val="24"/>
          <w:lang w:eastAsia="zh-TW"/>
        </w:rPr>
      </w:pPr>
      <w:r>
        <w:rPr>
          <w:rFonts w:ascii="標楷體" w:hAnsi="標楷體" w:cs="標楷體" w:eastAsia="標楷體"/>
          <w:color w:val="000000"/>
          <w:sz w:val="24"/>
          <w:szCs w:val="24"/>
          <w:lang w:eastAsia="zh-TW"/>
        </w:rPr>
        <w:t>（四）推動性別主流化、高齡、新住民、原住民等議題之相關藝文研習、推廣活動等。</w:t>
      </w:r>
    </w:p>
    <w:p>
      <w:pPr>
        <w:pStyle w:val="Normal"/>
        <w:spacing w:lineRule="auto" w:line="240" w:before="0" w:after="0"/>
        <w:ind w:left="710" w:right="0" w:hanging="600"/>
        <w:rPr/>
      </w:pPr>
      <w:r>
        <w:rPr>
          <w:rFonts w:ascii="標楷體" w:hAnsi="標楷體" w:cs="標楷體" w:eastAsia="標楷體"/>
          <w:color w:val="000000"/>
          <w:sz w:val="24"/>
          <w:szCs w:val="24"/>
          <w:lang w:eastAsia="zh-TW"/>
        </w:rPr>
        <w:t>（五）為落實文化平權，對於有助於提升身心障礙者文化近用權之計畫得優予補助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。</w:t>
      </w:r>
    </w:p>
    <w:p>
      <w:pPr>
        <w:pStyle w:val="Normal"/>
        <w:spacing w:lineRule="auto" w:line="240" w:before="0" w:after="0"/>
        <w:jc w:val="both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四、補助標準：</w:t>
      </w:r>
    </w:p>
    <w:p>
      <w:pPr>
        <w:pStyle w:val="Normal"/>
        <w:spacing w:lineRule="auto" w:line="240" w:before="0" w:after="0"/>
        <w:ind w:left="830" w:right="0" w:hanging="720"/>
        <w:jc w:val="both"/>
        <w:rPr/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（一）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/>
        </w:rPr>
        <w:t>一般補助：各社區生活美學及藝文推廣活動、通過本館申請展、本館邀請展演之藝文人士，每案補助以不超過新臺幣十萬元為原則。</w:t>
      </w:r>
    </w:p>
    <w:p>
      <w:pPr>
        <w:pStyle w:val="22"/>
        <w:spacing w:lineRule="auto" w:line="240"/>
        <w:ind w:left="829" w:right="0" w:hanging="677"/>
        <w:rPr/>
      </w:pPr>
      <w:r>
        <w:rPr>
          <w:rFonts w:cs="新細明體;PMingLiU"/>
        </w:rPr>
        <w:t>（二）專案補助：配合本館政策辦理跨縣市生活美學及藝文推廣活動、通過本館主題展審查，或</w:t>
      </w:r>
      <w:r>
        <w:rPr/>
        <w:t>對整體生活美學政策推動有重大助益者，</w:t>
      </w:r>
      <w:r>
        <w:rPr>
          <w:rFonts w:cs="新細明體;PMingLiU"/>
        </w:rPr>
        <w:t>得依申請案件內容，覈實審定補助金額，延續性計畫並得一次核定跨年度補助。</w:t>
      </w:r>
    </w:p>
    <w:p>
      <w:pPr>
        <w:pStyle w:val="Normal"/>
        <w:spacing w:lineRule="auto" w:line="240" w:before="0" w:after="0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五、申請時間及應備文件</w:t>
      </w:r>
    </w:p>
    <w:p>
      <w:pPr>
        <w:pStyle w:val="Normal"/>
        <w:spacing w:lineRule="auto" w:line="240" w:before="0" w:after="0"/>
        <w:ind w:left="830" w:right="0" w:hanging="720"/>
        <w:jc w:val="both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（一）一般補助：每年分上、下半年開放受理申請二次為原則，得配合本館年度作業公告受理申請期間。</w:t>
      </w:r>
    </w:p>
    <w:p>
      <w:pPr>
        <w:pStyle w:val="Normal"/>
        <w:spacing w:lineRule="auto" w:line="240" w:before="0" w:after="0"/>
        <w:ind w:left="830" w:right="0" w:hanging="720"/>
        <w:jc w:val="both"/>
        <w:rPr/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（二）專案補助：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/>
        </w:rPr>
        <w:t>受理申請期間由本館另行公告，但</w:t>
      </w:r>
      <w:r>
        <w:rPr>
          <w:rFonts w:ascii="標楷體" w:hAnsi="標楷體" w:cs="標楷體" w:eastAsia="標楷體"/>
          <w:color w:val="000000"/>
          <w:sz w:val="24"/>
          <w:szCs w:val="24"/>
          <w:lang w:eastAsia="zh-TW"/>
        </w:rPr>
        <w:t>對整體生活美學政策推動有重大助益或具時效性者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/>
        </w:rPr>
        <w:t>，不在此限。</w:t>
      </w:r>
    </w:p>
    <w:p>
      <w:pPr>
        <w:pStyle w:val="Normal"/>
        <w:spacing w:lineRule="auto" w:line="240" w:before="0" w:after="0"/>
        <w:ind w:left="830" w:right="0" w:hanging="720"/>
        <w:jc w:val="both"/>
        <w:rPr/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（三）依本要點申請補助者，應於受理申請期限內，來函檢具經費補助申請表、計畫書及立（備）案證書影本（一律雙面列印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/>
        </w:rPr>
        <w:t>為原則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）及電子檔光碟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/>
        </w:rPr>
        <w:t>各一份（繳交份數另有規定者從其規定）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，以掛號郵寄</w:t>
      </w:r>
      <w:r>
        <w:rPr>
          <w:rFonts w:eastAsia="標楷體" w:cs="新細明體;PMingLiU" w:ascii="標楷體" w:hAnsi="標楷體"/>
          <w:color w:val="000000"/>
          <w:sz w:val="24"/>
          <w:szCs w:val="24"/>
          <w:lang w:eastAsia="zh-TW" w:bidi="ar-SA"/>
        </w:rPr>
        <w:t>(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以郵戳為憑</w:t>
      </w:r>
      <w:r>
        <w:rPr>
          <w:rFonts w:eastAsia="標楷體" w:cs="新細明體;PMingLiU" w:ascii="標楷體" w:hAnsi="標楷體"/>
          <w:color w:val="000000"/>
          <w:sz w:val="24"/>
          <w:szCs w:val="24"/>
          <w:lang w:eastAsia="zh-TW" w:bidi="ar-SA"/>
        </w:rPr>
        <w:t>)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或專人送達方式提出申請。缺件、逾期或資料與規定不符者不予受理。無論補助與否，所送文件均不予退還。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六、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/>
        </w:rPr>
        <w:t>作業程序及審查標準</w:t>
      </w:r>
    </w:p>
    <w:p>
      <w:pPr>
        <w:pStyle w:val="Normal"/>
        <w:spacing w:lineRule="auto" w:line="240" w:before="0" w:after="0"/>
        <w:ind w:left="830" w:right="0" w:hanging="720"/>
        <w:jc w:val="both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（一）作業程序：</w:t>
      </w:r>
    </w:p>
    <w:p>
      <w:pPr>
        <w:pStyle w:val="Normal"/>
        <w:spacing w:lineRule="auto" w:line="240" w:before="0" w:after="0"/>
        <w:ind w:left="1010" w:right="0" w:hanging="240"/>
        <w:jc w:val="both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eastAsia="標楷體" w:cs="新細明體;PMingLiU" w:ascii="標楷體" w:hAnsi="標楷體"/>
          <w:color w:val="000000"/>
          <w:sz w:val="24"/>
          <w:szCs w:val="24"/>
          <w:lang w:eastAsia="zh-TW" w:bidi="ar-SA"/>
        </w:rPr>
        <w:t xml:space="preserve">1. 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由本館籌組審查委員會（館外委員需達委員總數三分之一以上，且不得少於二人）審查各單位實施計畫，審查會議於聘任委員前，告知將公開審查委員名單，並請其填具同意書同意公開。審查委員名單於會議結束後，公告於本館官網。</w:t>
      </w:r>
    </w:p>
    <w:p>
      <w:pPr>
        <w:pStyle w:val="Normal"/>
        <w:spacing w:lineRule="auto" w:line="240" w:before="0" w:after="0"/>
        <w:ind w:left="1010" w:right="0" w:hanging="240"/>
        <w:jc w:val="both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eastAsia="標楷體" w:cs="新細明體;PMingLiU" w:ascii="標楷體" w:hAnsi="標楷體"/>
          <w:color w:val="000000"/>
          <w:sz w:val="24"/>
          <w:szCs w:val="24"/>
          <w:lang w:eastAsia="zh-TW" w:bidi="ar-SA"/>
        </w:rPr>
        <w:t>2.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審核申請計畫書及補助金額，必要時申請單位得派員說明，審查結果並經機關首長或其授權代表同意後核定。評審委員如有行政程序法第三十二、三十三條規定情形者，應行迴避。</w:t>
      </w:r>
    </w:p>
    <w:p>
      <w:pPr>
        <w:pStyle w:val="Normal"/>
        <w:spacing w:lineRule="auto" w:line="240" w:before="0" w:after="0"/>
        <w:ind w:left="1010" w:right="0" w:hanging="240"/>
        <w:jc w:val="both"/>
        <w:rPr/>
      </w:pPr>
      <w:r>
        <w:rPr>
          <w:rFonts w:eastAsia="標楷體" w:cs="新細明體;PMingLiU" w:ascii="標楷體" w:hAnsi="標楷體"/>
          <w:color w:val="000000"/>
          <w:sz w:val="24"/>
          <w:szCs w:val="24"/>
          <w:lang w:eastAsia="zh-TW" w:bidi="ar-SA"/>
        </w:rPr>
        <w:t>3.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各申請案之審核結果</w:t>
      </w:r>
      <w:r>
        <w:rPr>
          <w:rFonts w:ascii="新細明體;PMingLiU" w:hAnsi="新細明體;PMingLiU" w:cs="新細明體;PMingLiU"/>
          <w:color w:val="000000"/>
          <w:sz w:val="24"/>
          <w:szCs w:val="24"/>
          <w:lang w:eastAsia="zh-TW" w:bidi="ar-SA"/>
        </w:rPr>
        <w:t>，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本館核定後正式函知申請單位</w:t>
      </w:r>
      <w:r>
        <w:rPr>
          <w:rFonts w:ascii="新細明體;PMingLiU" w:hAnsi="新細明體;PMingLiU" w:cs="新細明體;PMingLiU"/>
          <w:color w:val="000000"/>
          <w:sz w:val="24"/>
          <w:szCs w:val="24"/>
          <w:lang w:eastAsia="zh-TW" w:bidi="ar-SA"/>
        </w:rPr>
        <w:t>，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並公告於本館官網</w:t>
      </w:r>
      <w:r>
        <w:rPr>
          <w:rFonts w:ascii="新細明體;PMingLiU" w:hAnsi="新細明體;PMingLiU" w:cs="新細明體;PMingLiU"/>
          <w:color w:val="000000"/>
          <w:sz w:val="24"/>
          <w:szCs w:val="24"/>
          <w:lang w:eastAsia="zh-TW" w:bidi="ar-SA"/>
        </w:rPr>
        <w:t>，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審核結果之公開包括受補助對象、計畫名稱及補助金額。</w:t>
      </w:r>
    </w:p>
    <w:p>
      <w:pPr>
        <w:pStyle w:val="Normal"/>
        <w:spacing w:lineRule="auto" w:line="240" w:before="0" w:after="0"/>
        <w:ind w:left="830" w:right="0" w:hanging="720"/>
        <w:jc w:val="both"/>
        <w:rPr/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（二）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/>
        </w:rPr>
        <w:t>審查標準：</w:t>
      </w:r>
    </w:p>
    <w:p>
      <w:pPr>
        <w:pStyle w:val="Normal"/>
        <w:spacing w:lineRule="auto" w:line="240" w:before="0" w:after="0"/>
        <w:ind w:left="1010" w:right="0" w:hanging="240"/>
        <w:jc w:val="both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eastAsia="標楷體" w:cs="新細明體;PMingLiU" w:ascii="標楷體" w:hAnsi="標楷體"/>
          <w:color w:val="000000"/>
          <w:sz w:val="24"/>
          <w:szCs w:val="24"/>
          <w:lang w:eastAsia="zh-TW" w:bidi="ar-SA"/>
        </w:rPr>
        <w:t>1.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同一單位每年獲補助案件至多二案為限（一般補助與專案補助合併計算），惟配合本館需要所策辦之活動，經本館同意者，不在此限。</w:t>
      </w:r>
    </w:p>
    <w:p>
      <w:pPr>
        <w:pStyle w:val="Normal"/>
        <w:spacing w:lineRule="auto" w:line="240" w:before="0" w:after="0"/>
        <w:ind w:left="1010" w:right="0" w:hanging="240"/>
        <w:jc w:val="both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eastAsia="標楷體" w:cs="新細明體;PMingLiU" w:ascii="標楷體" w:hAnsi="標楷體"/>
          <w:color w:val="000000"/>
          <w:sz w:val="24"/>
          <w:szCs w:val="24"/>
          <w:lang w:eastAsia="zh-TW" w:bidi="ar-SA"/>
        </w:rPr>
        <w:t>2.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 xml:space="preserve">單一申請案補助經費達新臺幣一百萬元以上者，應有專業參與，並需提出計畫主持人或協同主持人。 </w:t>
      </w:r>
    </w:p>
    <w:p>
      <w:pPr>
        <w:pStyle w:val="Normal"/>
        <w:spacing w:lineRule="auto" w:line="240" w:before="0" w:after="0"/>
        <w:ind w:left="1010" w:right="0" w:hanging="240"/>
        <w:jc w:val="both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eastAsia="標楷體" w:cs="新細明體;PMingLiU" w:ascii="標楷體" w:hAnsi="標楷體"/>
          <w:color w:val="000000"/>
          <w:sz w:val="24"/>
          <w:szCs w:val="24"/>
          <w:lang w:eastAsia="zh-TW" w:bidi="ar-SA"/>
        </w:rPr>
        <w:t>3.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同一申請對象之同一案件已獲文化部及其附屬機關、國家表演藝術中心、國家文化藝術基金會補助者；實施計畫填寫不實、不全或經費概算編寫浮濫者；活動內容涉及政治性議題者，不予補助。</w:t>
      </w:r>
    </w:p>
    <w:p>
      <w:pPr>
        <w:pStyle w:val="Normal"/>
        <w:spacing w:lineRule="auto" w:line="240" w:before="0" w:after="0"/>
        <w:ind w:left="1010" w:right="0" w:hanging="240"/>
        <w:jc w:val="both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eastAsia="標楷體" w:cs="新細明體;PMingLiU" w:ascii="標楷體" w:hAnsi="標楷體"/>
          <w:color w:val="000000"/>
          <w:sz w:val="24"/>
          <w:szCs w:val="24"/>
          <w:lang w:eastAsia="zh-TW" w:bidi="ar-SA"/>
        </w:rPr>
        <w:t>4.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例行性祭典、民俗節慶活動、嘉年華會及康樂活動等原則上不予補助，惟對文化發展有重大影響者，不在此限。</w:t>
      </w:r>
    </w:p>
    <w:p>
      <w:pPr>
        <w:pStyle w:val="Normal"/>
        <w:spacing w:lineRule="auto" w:line="240" w:before="0" w:after="0"/>
        <w:ind w:left="1010" w:right="0" w:hanging="240"/>
        <w:jc w:val="both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eastAsia="標楷體" w:cs="新細明體;PMingLiU" w:ascii="標楷體" w:hAnsi="標楷體"/>
          <w:color w:val="000000"/>
          <w:sz w:val="24"/>
          <w:szCs w:val="24"/>
          <w:lang w:eastAsia="zh-TW" w:bidi="ar-SA"/>
        </w:rPr>
        <w:t>5.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本要點補助項目包含演出費、講師費、出席費、場地租借費、場地佈置費、器材租用費、材料費、講義費、印刷費、行銷宣傳廣告費、差旅費（含交通費及住宿費）、誤餐費等經常性支出，但不包含受補助對象之人事及行政管理費（團體內部水電費、電話費、燃料費及設備維護等費用）。</w:t>
      </w:r>
    </w:p>
    <w:p>
      <w:pPr>
        <w:pStyle w:val="Normal"/>
        <w:spacing w:lineRule="auto" w:line="240" w:before="0" w:after="0"/>
        <w:ind w:left="1080" w:right="0" w:hanging="1080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七、經費核撥與核銷</w:t>
      </w:r>
    </w:p>
    <w:p>
      <w:pPr>
        <w:pStyle w:val="Normal"/>
        <w:spacing w:lineRule="auto" w:line="240" w:before="0" w:after="0"/>
        <w:ind w:left="830" w:right="0" w:hanging="720"/>
        <w:jc w:val="both"/>
        <w:rPr/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（一）本館核定之補助案件，應於活動結束後三十日內備函檢附領據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/>
        </w:rPr>
        <w:t>、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原始支出憑證、成果報告書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/>
        </w:rPr>
        <w:t>及未向文化部及其附屬機關、國家表演藝術中心、國家文化藝術基金會重複申請補（捐）助之切結書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等資料，俾憑辦理核銷撥款。</w:t>
      </w:r>
    </w:p>
    <w:p>
      <w:pPr>
        <w:pStyle w:val="Normal"/>
        <w:spacing w:lineRule="auto" w:line="240" w:before="0" w:after="0"/>
        <w:ind w:left="830" w:right="0" w:hanging="720"/>
        <w:jc w:val="both"/>
        <w:rPr/>
      </w:pPr>
      <w:r>
        <w:rPr>
          <w:rFonts w:ascii="標楷體" w:hAnsi="標楷體" w:cs="標楷體" w:eastAsia="標楷體"/>
          <w:color w:val="000000"/>
          <w:sz w:val="24"/>
          <w:szCs w:val="24"/>
          <w:lang w:eastAsia="zh-TW" w:bidi="ar-SA"/>
        </w:rPr>
        <w:t xml:space="preserve"> </w:t>
      </w:r>
      <w:r>
        <w:rPr>
          <w:rFonts w:eastAsia="標楷體" w:cs="新細明體;PMingLiU" w:ascii="標楷體" w:hAnsi="標楷體"/>
          <w:color w:val="000000"/>
          <w:sz w:val="24"/>
          <w:szCs w:val="24"/>
          <w:lang w:eastAsia="zh-TW" w:bidi="ar-SA"/>
        </w:rPr>
        <w:t>(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二</w:t>
      </w:r>
      <w:r>
        <w:rPr>
          <w:rFonts w:eastAsia="標楷體" w:cs="新細明體;PMingLiU" w:ascii="標楷體" w:hAnsi="標楷體"/>
          <w:color w:val="000000"/>
          <w:sz w:val="24"/>
          <w:szCs w:val="24"/>
          <w:lang w:eastAsia="zh-TW" w:bidi="ar-SA"/>
        </w:rPr>
        <w:t>)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各項補助計畫均須於當年度結束前辦理核銷作業，若計畫執行完畢時間在十二月份，受補助對象應於十二月二十日前辦理核銷作業；未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/>
        </w:rPr>
        <w:t>能如期辦理核銷，並逾十二月三十一日國庫收支結束時，未撥付款項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不再撥付，已撥付但尚未核銷之款項應繳回本館，解繳國庫。</w:t>
      </w:r>
    </w:p>
    <w:p>
      <w:pPr>
        <w:pStyle w:val="Normal"/>
        <w:spacing w:lineRule="auto" w:line="240" w:before="0" w:after="0"/>
        <w:ind w:left="830" w:right="0" w:hanging="720"/>
        <w:jc w:val="both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（三）補助款超過新臺幣十萬元之案件，得以分期撥款方式並簽訂契約辦理。跨年度之申請補助案件，本館得一次核定，依計畫實際執行進度，分年分期撥付經費。</w:t>
      </w:r>
    </w:p>
    <w:p>
      <w:pPr>
        <w:pStyle w:val="Normal"/>
        <w:spacing w:lineRule="auto" w:line="240" w:before="0" w:after="0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八、督導及考核</w:t>
      </w:r>
    </w:p>
    <w:p>
      <w:pPr>
        <w:pStyle w:val="Normal"/>
        <w:spacing w:lineRule="auto" w:line="240" w:before="0" w:after="0"/>
        <w:ind w:left="830" w:right="0" w:hanging="720"/>
        <w:jc w:val="both"/>
        <w:rPr/>
      </w:pPr>
      <w:r>
        <w:rPr>
          <w:rFonts w:ascii="標楷體" w:hAnsi="標楷體" w:cs="標楷體" w:eastAsia="標楷體"/>
          <w:color w:val="000000"/>
          <w:sz w:val="24"/>
          <w:szCs w:val="24"/>
          <w:lang w:eastAsia="zh-TW" w:bidi="ar-SA"/>
        </w:rPr>
        <w:t xml:space="preserve"> </w:t>
      </w:r>
      <w:r>
        <w:rPr>
          <w:rFonts w:eastAsia="標楷體" w:cs="新細明體;PMingLiU" w:ascii="標楷體" w:hAnsi="標楷體"/>
          <w:color w:val="000000"/>
          <w:sz w:val="24"/>
          <w:szCs w:val="24"/>
          <w:lang w:eastAsia="zh-TW" w:bidi="ar-SA"/>
        </w:rPr>
        <w:t>(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一</w:t>
      </w:r>
      <w:r>
        <w:rPr>
          <w:rFonts w:eastAsia="標楷體" w:cs="新細明體;PMingLiU" w:ascii="標楷體" w:hAnsi="標楷體"/>
          <w:color w:val="000000"/>
          <w:sz w:val="24"/>
          <w:szCs w:val="24"/>
          <w:lang w:eastAsia="zh-TW" w:bidi="ar-SA"/>
        </w:rPr>
        <w:t xml:space="preserve">) 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本館得定期或不定期對核定補助案件進行實地抽查，審查考核補助成效、經費運用及相關支出憑證是否符合規定。</w:t>
      </w:r>
    </w:p>
    <w:p>
      <w:pPr>
        <w:pStyle w:val="Normal"/>
        <w:spacing w:lineRule="auto" w:line="240" w:before="0" w:after="0"/>
        <w:ind w:left="830" w:right="0" w:hanging="720"/>
        <w:jc w:val="both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（二）受補助對象，辦理成果績效不彰、或未於期限內填報成果報告、或未於期限內辦妥核銷、或違反其他相關法令及規定者，得依情節輕重停止補助一年至三年。</w:t>
      </w:r>
    </w:p>
    <w:p>
      <w:pPr>
        <w:pStyle w:val="Normal"/>
        <w:spacing w:lineRule="auto" w:line="240" w:before="0" w:after="0"/>
        <w:ind w:left="830" w:right="0" w:hanging="720"/>
        <w:jc w:val="both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 xml:space="preserve">（三）受補助對象，未依補助用途支用，或有虛報、浮報等情事者，除應繳回該部分之補助經費外，得依情節輕重停止補助一年至五年。 </w:t>
      </w:r>
    </w:p>
    <w:p>
      <w:pPr>
        <w:pStyle w:val="Normal"/>
        <w:spacing w:lineRule="auto" w:line="240" w:before="0" w:after="0"/>
        <w:ind w:left="830" w:right="0" w:hanging="720"/>
        <w:jc w:val="both"/>
        <w:rPr/>
      </w:pPr>
      <w:r>
        <w:rPr>
          <w:rFonts w:ascii="標楷體" w:hAnsi="標楷體" w:cs="標楷體" w:eastAsia="標楷體"/>
          <w:color w:val="000000"/>
          <w:sz w:val="24"/>
          <w:szCs w:val="24"/>
          <w:lang w:eastAsia="zh-TW" w:bidi="ar-SA"/>
        </w:rPr>
        <w:t xml:space="preserve"> </w:t>
      </w:r>
      <w:r>
        <w:rPr>
          <w:rFonts w:eastAsia="標楷體" w:cs="新細明體;PMingLiU" w:ascii="標楷體" w:hAnsi="標楷體"/>
          <w:color w:val="000000"/>
          <w:sz w:val="24"/>
          <w:szCs w:val="24"/>
          <w:lang w:eastAsia="zh-TW" w:bidi="ar-SA"/>
        </w:rPr>
        <w:t>(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四</w:t>
      </w:r>
      <w:r>
        <w:rPr>
          <w:rFonts w:eastAsia="標楷體" w:cs="新細明體;PMingLiU" w:ascii="標楷體" w:hAnsi="標楷體"/>
          <w:color w:val="000000"/>
          <w:sz w:val="24"/>
          <w:szCs w:val="24"/>
          <w:lang w:eastAsia="zh-TW" w:bidi="ar-SA"/>
        </w:rPr>
        <w:t>)</w:t>
      </w:r>
      <w:r>
        <w:rPr>
          <w:color w:val="000000"/>
          <w:lang w:eastAsia="zh-TW"/>
        </w:rPr>
        <w:t xml:space="preserve"> 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本館辦理補助案件評審結果、委員名單與補助經費運用之執行督導事宜，應建立專責人員或內部管理小組落實資訊透明公開制度。</w:t>
      </w:r>
    </w:p>
    <w:p>
      <w:pPr>
        <w:pStyle w:val="Normal"/>
        <w:spacing w:lineRule="auto" w:line="240" w:before="0" w:after="0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九、注意事項</w:t>
      </w:r>
    </w:p>
    <w:p>
      <w:pPr>
        <w:pStyle w:val="Normal"/>
        <w:spacing w:lineRule="auto" w:line="240" w:before="0" w:after="0"/>
        <w:ind w:left="830" w:right="0" w:hanging="720"/>
        <w:jc w:val="both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（一）補助款應專款專用，不得任意變更用途。計畫如有變更之必要或因故無法執行，應事先提報修正計畫送本館核定。</w:t>
      </w:r>
    </w:p>
    <w:p>
      <w:pPr>
        <w:pStyle w:val="Normal"/>
        <w:spacing w:lineRule="auto" w:line="240" w:before="0" w:after="0"/>
        <w:ind w:left="830" w:right="0" w:hanging="720"/>
        <w:jc w:val="both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（二）同一案件向二個以上機關提出申請補助，應列明全部經費內容，及向各機關申請補助之項目及金額。如有隱匿不實或造假情事，應撤銷該補助案件，並收回已撥付款項。</w:t>
      </w:r>
    </w:p>
    <w:p>
      <w:pPr>
        <w:pStyle w:val="Normal"/>
        <w:spacing w:lineRule="auto" w:line="240" w:before="0" w:after="0"/>
        <w:ind w:left="710" w:right="0" w:hanging="600"/>
        <w:jc w:val="both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（三）核定補助經費如涉及採購事項，應依政府採購法第四條等相關規定辦理。</w:t>
      </w:r>
    </w:p>
    <w:p>
      <w:pPr>
        <w:pStyle w:val="Normal"/>
        <w:spacing w:lineRule="auto" w:line="240" w:before="0" w:after="0"/>
        <w:ind w:left="830" w:right="0" w:hanging="720"/>
        <w:jc w:val="both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（四）核定補助經費結報時，所檢附之支出憑證應依支出憑證處理要點規定辦理，並應詳列支出用途及全部實支經費總額，同一案件由二個以上機關補助者，應列明各機關實際補助金額。</w:t>
      </w:r>
    </w:p>
    <w:p>
      <w:pPr>
        <w:pStyle w:val="Normal"/>
        <w:spacing w:lineRule="auto" w:line="240" w:before="0" w:after="0"/>
        <w:ind w:left="710" w:right="0" w:hanging="600"/>
        <w:rPr/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（五）核定補助案件結案時尚有結餘款，應按本館補助比例繳回</w:t>
      </w:r>
      <w:r>
        <w:rPr>
          <w:rFonts w:ascii="標楷體" w:hAnsi="標楷體" w:cs="標楷體" w:eastAsia="標楷體"/>
          <w:color w:val="000000"/>
          <w:sz w:val="24"/>
          <w:szCs w:val="24"/>
          <w:lang w:eastAsia="zh-TW"/>
        </w:rPr>
        <w:t>。</w:t>
      </w:r>
    </w:p>
    <w:p>
      <w:pPr>
        <w:pStyle w:val="Normal"/>
        <w:spacing w:lineRule="auto" w:line="240" w:before="0" w:after="0"/>
        <w:ind w:left="830" w:right="0" w:hanging="720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（六）核定補助計畫如未執行，應照本館補助數額全數繳回。未依限繳回者，本館將依法律途徑予以追繳。</w:t>
      </w:r>
    </w:p>
    <w:p>
      <w:pPr>
        <w:pStyle w:val="Normal"/>
        <w:spacing w:lineRule="auto" w:line="240" w:before="0" w:after="0"/>
        <w:ind w:left="830" w:right="0" w:hanging="720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（七）受補助對象請將原始憑證影印留存，俾做為填寫報稅資料之憑據及留作日後審計單位查核之依據。</w:t>
      </w:r>
    </w:p>
    <w:p>
      <w:pPr>
        <w:pStyle w:val="Normal"/>
        <w:spacing w:lineRule="auto" w:line="240" w:before="0" w:after="0"/>
        <w:ind w:left="710" w:right="0" w:hanging="600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（八）受補助之民間團體及個人申請支付款項時，應本誠信原則對所提出支出憑證之支付事實及真實性負責，如有不實，應負相關責任。</w:t>
      </w:r>
    </w:p>
    <w:p>
      <w:pPr>
        <w:pStyle w:val="Normal"/>
        <w:spacing w:lineRule="auto" w:line="240" w:before="0" w:after="0"/>
        <w:ind w:left="830" w:right="0" w:hanging="720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（九）受補助對象應將計畫及成果之詮釋資料（包含簡介描述文字、瀏覽小圖及片段影音）授權本館以開放資料（</w:t>
      </w:r>
      <w:r>
        <w:rPr>
          <w:rFonts w:eastAsia="標楷體" w:cs="新細明體;PMingLiU" w:ascii="標楷體" w:hAnsi="標楷體"/>
          <w:color w:val="000000"/>
          <w:sz w:val="24"/>
          <w:szCs w:val="24"/>
          <w:lang w:eastAsia="zh-TW" w:bidi="ar-SA"/>
        </w:rPr>
        <w:t>Open Data</w:t>
      </w: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）之方式對外開放。</w:t>
      </w:r>
    </w:p>
    <w:p>
      <w:pPr>
        <w:pStyle w:val="Normal"/>
        <w:spacing w:lineRule="auto" w:line="240" w:before="0" w:after="0"/>
        <w:ind w:left="0" w:right="0" w:firstLine="120"/>
        <w:rPr>
          <w:rFonts w:ascii="標楷體" w:hAnsi="標楷體" w:eastAsia="標楷體" w:cs="新細明體;PMingLiU"/>
          <w:color w:val="000000"/>
          <w:sz w:val="24"/>
          <w:szCs w:val="24"/>
          <w:lang w:eastAsia="zh-TW" w:bidi="ar-SA"/>
        </w:rPr>
      </w:pPr>
      <w:r>
        <w:rPr>
          <w:rFonts w:ascii="標楷體" w:hAnsi="標楷體" w:cs="新細明體;PMingLiU" w:eastAsia="標楷體"/>
          <w:color w:val="000000"/>
          <w:sz w:val="24"/>
          <w:szCs w:val="24"/>
          <w:lang w:eastAsia="zh-TW" w:bidi="ar-SA"/>
        </w:rPr>
        <w:t>（十）本補助作業要點未盡事宜，悉依文化部相關規定辦理。</w:t>
      </w:r>
    </w:p>
    <w:sectPr>
      <w:type w:val="nextPage"/>
      <w:pgSz w:w="11906" w:h="16838"/>
      <w:pgMar w:left="1588" w:right="1106" w:header="0" w:top="964" w:footer="0" w:bottom="73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新細明體">
    <w:altName w:val="PMingLiU"/>
    <w:charset w:val="88"/>
    <w:family w:val="roman"/>
    <w:pitch w:val="variable"/>
  </w:font>
  <w:font w:name="標楷體">
    <w:charset w:val="88"/>
    <w:family w:val="script"/>
    <w:pitch w:val="default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 w:val="24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新細明體;PMingLiU" w:cs="Times New Roman"/>
      <w:color w:val="auto"/>
      <w:sz w:val="22"/>
      <w:szCs w:val="22"/>
      <w:lang w:val="en-US" w:bidi="en-US" w:eastAsia="zh-TW"/>
    </w:rPr>
  </w:style>
  <w:style w:type="paragraph" w:styleId="1">
    <w:name w:val="Heading 1"/>
    <w:basedOn w:val="Normal"/>
    <w:next w:val="Normal"/>
    <w:qFormat/>
    <w:pPr>
      <w:keepNext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新細明體;PMingLiU" w:cs="Times New Roman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新細明體;PMingLiU" w:cs="Times New Roman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新細明體;PMingLiU" w:cs="Times New Roman"/>
      <w:b/>
      <w:bCs/>
      <w:color w:val="4F81BD"/>
    </w:rPr>
  </w:style>
  <w:style w:type="paragraph" w:styleId="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新細明體;PMingLiU" w:cs="Times New Roman"/>
      <w:b/>
      <w:bCs/>
      <w:i/>
      <w:iCs/>
      <w:color w:val="4F81BD"/>
    </w:rPr>
  </w:style>
  <w:style w:type="paragraph" w:styleId="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新細明體;PMingLiU" w:cs="Times New Roman"/>
      <w:color w:val="243F60"/>
    </w:rPr>
  </w:style>
  <w:style w:type="paragraph" w:styleId="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新細明體;PMingLiU" w:cs="Times New Roman"/>
      <w:i/>
      <w:iCs/>
      <w:color w:val="243F60"/>
    </w:rPr>
  </w:style>
  <w:style w:type="paragraph" w:styleId="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新細明體;PMingLiU" w:cs="Times New Roman"/>
      <w:i/>
      <w:iCs/>
      <w:color w:val="404040"/>
    </w:rPr>
  </w:style>
  <w:style w:type="paragraph" w:styleId="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新細明體;PMingLiU" w:cs="Times New Roman"/>
      <w:color w:val="4F81BD"/>
      <w:sz w:val="20"/>
      <w:szCs w:val="20"/>
    </w:rPr>
  </w:style>
  <w:style w:type="paragraph" w:styleId="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新細明體;PMingLiU" w:cs="Times New Roman"/>
      <w:i/>
      <w:iCs/>
      <w:color w:val="404040"/>
      <w:sz w:val="20"/>
      <w:szCs w:val="20"/>
    </w:rPr>
  </w:style>
  <w:style w:type="character" w:styleId="WW8Num1z0">
    <w:name w:val="WW8Num1z0"/>
    <w:qFormat/>
    <w:rPr>
      <w:u w:val="singl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新細明體;PMingLiU"/>
      <w:sz w:val="24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cs="新細明體;PMingLiU"/>
      <w:sz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cs="新細明體;PMingLiU"/>
      <w:sz w:val="24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cs="新細明體;PMingLiU"/>
      <w:sz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5">
    <w:name w:val="預設段落字型"/>
    <w:qFormat/>
    <w:rPr/>
  </w:style>
  <w:style w:type="character" w:styleId="11">
    <w:name w:val="標題 1 字元"/>
    <w:qFormat/>
    <w:rPr>
      <w:rFonts w:ascii="Cambria" w:hAnsi="Cambria" w:eastAsia="新細明體;PMingLiU" w:cs="Times New Roman"/>
      <w:b/>
      <w:bCs/>
      <w:color w:val="365F91"/>
      <w:sz w:val="28"/>
      <w:szCs w:val="28"/>
    </w:rPr>
  </w:style>
  <w:style w:type="character" w:styleId="21">
    <w:name w:val="標題 2 字元"/>
    <w:qFormat/>
    <w:rPr>
      <w:rFonts w:ascii="Cambria" w:hAnsi="Cambria" w:eastAsia="新細明體;PMingLiU" w:cs="Times New Roman"/>
      <w:b/>
      <w:bCs/>
      <w:color w:val="4F81BD"/>
      <w:sz w:val="26"/>
      <w:szCs w:val="26"/>
    </w:rPr>
  </w:style>
  <w:style w:type="character" w:styleId="31">
    <w:name w:val="標題 3 字元"/>
    <w:qFormat/>
    <w:rPr>
      <w:rFonts w:ascii="Cambria" w:hAnsi="Cambria" w:eastAsia="新細明體;PMingLiU" w:cs="Times New Roman"/>
      <w:b/>
      <w:bCs/>
      <w:color w:val="4F81BD"/>
    </w:rPr>
  </w:style>
  <w:style w:type="character" w:styleId="41">
    <w:name w:val="標題 4 字元"/>
    <w:qFormat/>
    <w:rPr>
      <w:rFonts w:ascii="Cambria" w:hAnsi="Cambria" w:eastAsia="新細明體;PMingLiU" w:cs="Times New Roman"/>
      <w:b/>
      <w:bCs/>
      <w:i/>
      <w:iCs/>
      <w:color w:val="4F81BD"/>
    </w:rPr>
  </w:style>
  <w:style w:type="character" w:styleId="51">
    <w:name w:val="標題 5 字元"/>
    <w:qFormat/>
    <w:rPr>
      <w:rFonts w:ascii="Cambria" w:hAnsi="Cambria" w:eastAsia="新細明體;PMingLiU" w:cs="Times New Roman"/>
      <w:color w:val="243F60"/>
    </w:rPr>
  </w:style>
  <w:style w:type="character" w:styleId="61">
    <w:name w:val="標題 6 字元"/>
    <w:qFormat/>
    <w:rPr>
      <w:rFonts w:ascii="Cambria" w:hAnsi="Cambria" w:eastAsia="新細明體;PMingLiU" w:cs="Times New Roman"/>
      <w:i/>
      <w:iCs/>
      <w:color w:val="243F60"/>
    </w:rPr>
  </w:style>
  <w:style w:type="character" w:styleId="71">
    <w:name w:val="標題 7 字元"/>
    <w:qFormat/>
    <w:rPr>
      <w:rFonts w:ascii="Cambria" w:hAnsi="Cambria" w:eastAsia="新細明體;PMingLiU" w:cs="Times New Roman"/>
      <w:i/>
      <w:iCs/>
      <w:color w:val="404040"/>
    </w:rPr>
  </w:style>
  <w:style w:type="character" w:styleId="81">
    <w:name w:val="標題 8 字元"/>
    <w:qFormat/>
    <w:rPr>
      <w:rFonts w:ascii="Cambria" w:hAnsi="Cambria" w:eastAsia="新細明體;PMingLiU" w:cs="Times New Roman"/>
      <w:color w:val="4F81BD"/>
      <w:sz w:val="20"/>
      <w:szCs w:val="20"/>
    </w:rPr>
  </w:style>
  <w:style w:type="character" w:styleId="91">
    <w:name w:val="標題 9 字元"/>
    <w:qFormat/>
    <w:rPr>
      <w:rFonts w:ascii="Cambria" w:hAnsi="Cambria" w:eastAsia="新細明體;PMingLiU" w:cs="Times New Roman"/>
      <w:i/>
      <w:iCs/>
      <w:color w:val="404040"/>
      <w:sz w:val="20"/>
      <w:szCs w:val="20"/>
    </w:rPr>
  </w:style>
  <w:style w:type="character" w:styleId="Style6">
    <w:name w:val="標題 字元"/>
    <w:qFormat/>
    <w:rPr>
      <w:rFonts w:ascii="Cambria" w:hAnsi="Cambria" w:eastAsia="新細明體;PMingLiU" w:cs="Times New Roman"/>
      <w:color w:val="17365D"/>
      <w:spacing w:val="5"/>
      <w:kern w:val="2"/>
      <w:sz w:val="52"/>
      <w:szCs w:val="52"/>
    </w:rPr>
  </w:style>
  <w:style w:type="character" w:styleId="Style7">
    <w:name w:val="副標題 字元"/>
    <w:qFormat/>
    <w:rPr>
      <w:rFonts w:ascii="Cambria" w:hAnsi="Cambria" w:eastAsia="新細明體;PMingLiU" w:cs="Times New Roman"/>
      <w:i/>
      <w:iCs/>
      <w:color w:val="4F81BD"/>
      <w:spacing w:val="15"/>
      <w:sz w:val="24"/>
      <w:szCs w:val="24"/>
    </w:rPr>
  </w:style>
  <w:style w:type="character" w:styleId="Style8">
    <w:name w:val="特別強調"/>
    <w:qFormat/>
    <w:rPr>
      <w:b/>
      <w:bCs/>
    </w:rPr>
  </w:style>
  <w:style w:type="character" w:styleId="Style9">
    <w:name w:val="強調"/>
    <w:qFormat/>
    <w:rPr>
      <w:i/>
      <w:iCs/>
    </w:rPr>
  </w:style>
  <w:style w:type="character" w:styleId="Style10">
    <w:name w:val="引文 字元"/>
    <w:qFormat/>
    <w:rPr>
      <w:i/>
      <w:iCs/>
      <w:color w:val="000000"/>
    </w:rPr>
  </w:style>
  <w:style w:type="character" w:styleId="Style11">
    <w:name w:val="鮮明引文 字元"/>
    <w:qFormat/>
    <w:rPr>
      <w:b/>
      <w:bCs/>
      <w:i/>
      <w:iCs/>
      <w:color w:val="4F81BD"/>
    </w:rPr>
  </w:style>
  <w:style w:type="character" w:styleId="Style12">
    <w:name w:val="區別強調"/>
    <w:qFormat/>
    <w:rPr>
      <w:i/>
      <w:iCs/>
      <w:color w:val="808080"/>
    </w:rPr>
  </w:style>
  <w:style w:type="character" w:styleId="Style13">
    <w:name w:val="鮮明強調"/>
    <w:qFormat/>
    <w:rPr>
      <w:b/>
      <w:bCs/>
      <w:i/>
      <w:iCs/>
      <w:color w:val="4F81BD"/>
    </w:rPr>
  </w:style>
  <w:style w:type="character" w:styleId="Style14">
    <w:name w:val="區別參考"/>
    <w:qFormat/>
    <w:rPr>
      <w:smallCaps/>
      <w:color w:val="C0504D"/>
      <w:u w:val="single"/>
    </w:rPr>
  </w:style>
  <w:style w:type="character" w:styleId="Style15">
    <w:name w:val="鮮明參考"/>
    <w:qFormat/>
    <w:rPr>
      <w:b/>
      <w:bCs/>
      <w:smallCaps/>
      <w:color w:val="C0504D"/>
      <w:spacing w:val="5"/>
      <w:u w:val="single"/>
    </w:rPr>
  </w:style>
  <w:style w:type="character" w:styleId="Style16">
    <w:name w:val="書名"/>
    <w:qFormat/>
    <w:rPr>
      <w:b/>
      <w:bCs/>
      <w:smallCaps/>
      <w:spacing w:val="5"/>
    </w:rPr>
  </w:style>
  <w:style w:type="character" w:styleId="32">
    <w:name w:val="樣式3 字元"/>
    <w:qFormat/>
    <w:rPr>
      <w:rFonts w:ascii="Cambria" w:hAnsi="Cambria" w:eastAsia="新細明體;PMingLiU" w:cs="Times New Roman"/>
      <w:b w:val="false"/>
      <w:bCs w:val="false"/>
      <w:color w:val="365F91"/>
      <w:sz w:val="28"/>
      <w:szCs w:val="28"/>
    </w:rPr>
  </w:style>
  <w:style w:type="character" w:styleId="Style17">
    <w:name w:val="頁首 字元"/>
    <w:qFormat/>
    <w:rPr>
      <w:lang w:bidi="en-US"/>
    </w:rPr>
  </w:style>
  <w:style w:type="character" w:styleId="Style18">
    <w:name w:val="頁尾 字元"/>
    <w:qFormat/>
    <w:rPr>
      <w:lang w:bidi="en-US"/>
    </w:rPr>
  </w:style>
  <w:style w:type="character" w:styleId="Style19">
    <w:name w:val="頁碼"/>
    <w:basedOn w:val="Style5"/>
    <w:rPr/>
  </w:style>
  <w:style w:type="character" w:styleId="Style20">
    <w:name w:val="註解方塊文字 字元"/>
    <w:qFormat/>
    <w:rPr>
      <w:rFonts w:ascii="Cambria" w:hAnsi="Cambria" w:eastAsia="新細明體;PMingLiU" w:cs="Times New Roman"/>
      <w:sz w:val="18"/>
      <w:szCs w:val="18"/>
      <w:lang w:bidi="en-US"/>
    </w:rPr>
  </w:style>
  <w:style w:type="paragraph" w:styleId="Style21">
    <w:name w:val="標題"/>
    <w:basedOn w:val="Normal"/>
    <w:next w:val="Normal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新細明體;PMingLiU" w:cs="Times New Roman"/>
      <w:color w:val="17365D"/>
      <w:spacing w:val="5"/>
      <w:kern w:val="2"/>
      <w:sz w:val="52"/>
      <w:szCs w:val="52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Mangal"/>
    </w:rPr>
  </w:style>
  <w:style w:type="paragraph" w:styleId="Style26">
    <w:name w:val="標號"/>
    <w:basedOn w:val="Normal"/>
    <w:next w:val="Normal"/>
    <w:qFormat/>
    <w:pPr>
      <w:spacing w:lineRule="auto" w:line="240"/>
    </w:pPr>
    <w:rPr>
      <w:b/>
      <w:bCs/>
      <w:color w:val="4F81BD"/>
      <w:sz w:val="18"/>
      <w:szCs w:val="18"/>
    </w:rPr>
  </w:style>
  <w:style w:type="paragraph" w:styleId="Style27">
    <w:name w:val="Subtitle"/>
    <w:basedOn w:val="Normal"/>
    <w:next w:val="Normal"/>
    <w:qFormat/>
    <w:pPr/>
    <w:rPr>
      <w:rFonts w:ascii="Cambria" w:hAnsi="Cambria" w:eastAsia="新細明體;PMingLiU" w:cs="Times New Roman"/>
      <w:i/>
      <w:iCs/>
      <w:color w:val="4F81BD"/>
      <w:spacing w:val="15"/>
      <w:sz w:val="24"/>
      <w:szCs w:val="24"/>
    </w:rPr>
  </w:style>
  <w:style w:type="paragraph" w:styleId="Style28">
    <w:name w:val="無間距"/>
    <w:qFormat/>
    <w:pPr>
      <w:widowControl/>
      <w:kinsoku w:val="true"/>
      <w:overflowPunct w:val="true"/>
      <w:autoSpaceDE w:val="true"/>
      <w:bidi w:val="0"/>
    </w:pPr>
    <w:rPr>
      <w:rFonts w:ascii="Calibri" w:hAnsi="Calibri" w:eastAsia="新細明體;PMingLiU" w:cs="Times New Roman"/>
      <w:color w:val="auto"/>
      <w:sz w:val="22"/>
      <w:szCs w:val="22"/>
      <w:lang w:val="en-US" w:bidi="en-US" w:eastAsia="zh-TW"/>
    </w:rPr>
  </w:style>
  <w:style w:type="paragraph" w:styleId="Style29">
    <w:name w:val="清單段落"/>
    <w:basedOn w:val="Normal"/>
    <w:qFormat/>
    <w:pPr>
      <w:spacing w:before="0" w:after="200"/>
      <w:ind w:left="720" w:right="0" w:hanging="0"/>
      <w:contextualSpacing/>
    </w:pPr>
    <w:rPr/>
  </w:style>
  <w:style w:type="paragraph" w:styleId="Style30">
    <w:name w:val="引文"/>
    <w:basedOn w:val="Normal"/>
    <w:next w:val="Normal"/>
    <w:qFormat/>
    <w:pPr/>
    <w:rPr>
      <w:i/>
      <w:iCs/>
      <w:color w:val="000000"/>
    </w:rPr>
  </w:style>
  <w:style w:type="paragraph" w:styleId="Style31">
    <w:name w:val="鮮明引文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Style32">
    <w:name w:val="TOA Heading"/>
    <w:basedOn w:val="1"/>
    <w:next w:val="Normal"/>
    <w:pPr>
      <w:numPr>
        <w:ilvl w:val="0"/>
        <w:numId w:val="0"/>
      </w:numPr>
    </w:pPr>
    <w:rPr/>
  </w:style>
  <w:style w:type="paragraph" w:styleId="33">
    <w:name w:val="樣式3"/>
    <w:basedOn w:val="1"/>
    <w:qFormat/>
    <w:pPr>
      <w:numPr>
        <w:ilvl w:val="0"/>
        <w:numId w:val="0"/>
      </w:numPr>
    </w:pPr>
    <w:rPr/>
  </w:style>
  <w:style w:type="paragraph" w:styleId="Web">
    <w:name w:val="內文 (Web)"/>
    <w:basedOn w:val="Normal"/>
    <w:qFormat/>
    <w:pPr>
      <w:spacing w:lineRule="auto" w:line="240" w:before="280" w:after="280"/>
    </w:pPr>
    <w:rPr>
      <w:rFonts w:ascii="新細明體;PMingLiU" w:hAnsi="新細明體;PMingLiU" w:eastAsia="新細明體;PMingLiU" w:cs="新細明體;PMingLiU"/>
      <w:sz w:val="24"/>
      <w:szCs w:val="24"/>
      <w:lang w:eastAsia="zh-TW" w:bidi="ar-SA"/>
    </w:rPr>
  </w:style>
  <w:style w:type="paragraph" w:styleId="Style33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34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22">
    <w:name w:val="本文縮排 2"/>
    <w:basedOn w:val="Normal"/>
    <w:qFormat/>
    <w:pPr>
      <w:widowControl w:val="false"/>
      <w:spacing w:lineRule="exact" w:line="320" w:before="0" w:after="0"/>
      <w:ind w:left="2237" w:right="0" w:hanging="1903"/>
    </w:pPr>
    <w:rPr>
      <w:rFonts w:ascii="標楷體" w:hAnsi="標楷體" w:eastAsia="標楷體" w:cs="標楷體"/>
      <w:color w:val="000000"/>
      <w:kern w:val="2"/>
      <w:sz w:val="24"/>
      <w:szCs w:val="24"/>
      <w:lang w:eastAsia="zh-TW" w:bidi="ar-SA"/>
    </w:rPr>
  </w:style>
  <w:style w:type="paragraph" w:styleId="Style35">
    <w:name w:val="註解方塊文字"/>
    <w:basedOn w:val="Normal"/>
    <w:qFormat/>
    <w:pPr>
      <w:spacing w:lineRule="auto" w:line="240" w:before="0" w:after="0"/>
    </w:pPr>
    <w:rPr>
      <w:rFonts w:ascii="Cambria" w:hAnsi="Cambria" w:eastAsia="新細明體;PMingLiU" w:cs="Times New Roman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LibreOffice/5.4.0.3$Windows_x86 LibreOffice_project/7556cbc6811c9d992f4064ab9287069087d7f62c</Application>
  <Pages>3</Pages>
  <Words>2894</Words>
  <Characters>3072</Characters>
  <CharactersWithSpaces>3086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2017-01-19T16:35:00Z</dcterms:created>
  <dc:creator>user</dc:creator>
  <dc:description/>
  <dc:language>zh-TW</dc:language>
  <cp:lastModifiedBy/>
  <cp:lastPrinted>2016-11-18T16:52:00Z</cp:lastPrinted>
  <dcterms:modified xsi:type="dcterms:W3CDTF">2017-02-02T09:59:51Z</dcterms:modified>
  <cp:revision>5</cp:revision>
  <dc:subject/>
  <dc:title>國立新竹生活美學館經費補（捐）助作業規範</dc:title>
</cp:coreProperties>
</file>