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57" w:rsidRDefault="00E26357" w:rsidP="00E26357">
      <w:pPr>
        <w:spacing w:before="240"/>
        <w:jc w:val="center"/>
        <w:rPr>
          <w:rFonts w:hint="eastAsia"/>
          <w:color w:val="000000"/>
          <w:szCs w:val="24"/>
        </w:rPr>
      </w:pPr>
      <w:r>
        <w:rPr>
          <w:rFonts w:hint="eastAsia"/>
          <w:b/>
          <w:szCs w:val="24"/>
        </w:rPr>
        <w:t>兒童虛擬博物館上線</w:t>
      </w:r>
      <w:r>
        <w:rPr>
          <w:rFonts w:hint="eastAsia"/>
          <w:b/>
          <w:szCs w:val="24"/>
        </w:rPr>
        <w:t xml:space="preserve">!  </w:t>
      </w:r>
      <w:r>
        <w:rPr>
          <w:rFonts w:hint="eastAsia"/>
          <w:b/>
          <w:szCs w:val="24"/>
        </w:rPr>
        <w:t>國美館與</w:t>
      </w:r>
      <w:r>
        <w:rPr>
          <w:rFonts w:hint="eastAsia"/>
          <w:b/>
          <w:szCs w:val="24"/>
        </w:rPr>
        <w:t>14</w:t>
      </w:r>
      <w:r>
        <w:rPr>
          <w:rFonts w:hint="eastAsia"/>
          <w:b/>
          <w:szCs w:val="24"/>
        </w:rPr>
        <w:t>所博物館</w:t>
      </w:r>
      <w:r w:rsidRPr="00DB5385">
        <w:rPr>
          <w:rFonts w:hint="eastAsia"/>
          <w:b/>
          <w:szCs w:val="24"/>
        </w:rPr>
        <w:t>「童」心協力起步走</w:t>
      </w:r>
    </w:p>
    <w:p w:rsidR="00E26357" w:rsidRDefault="00E26357" w:rsidP="00E26357">
      <w:pPr>
        <w:spacing w:before="240"/>
        <w:ind w:firstLine="480"/>
        <w:jc w:val="both"/>
        <w:rPr>
          <w:rFonts w:cs="新細明體" w:hint="eastAsia"/>
          <w:szCs w:val="24"/>
          <w:bdr w:val="none" w:sz="0" w:space="0" w:color="auto" w:frame="1"/>
        </w:rPr>
      </w:pPr>
      <w:r>
        <w:rPr>
          <w:rFonts w:cs="新細明體" w:hint="eastAsia"/>
          <w:szCs w:val="24"/>
          <w:bdr w:val="none" w:sz="0" w:space="0" w:color="auto" w:frame="1"/>
        </w:rPr>
        <w:t>文化部所屬國立臺灣美術館響應國立故宮博物所發起之</w:t>
      </w:r>
      <w:r w:rsidRPr="00374E58">
        <w:rPr>
          <w:rFonts w:cs="新細明體" w:hint="eastAsia"/>
          <w:szCs w:val="24"/>
          <w:bdr w:val="none" w:sz="0" w:space="0" w:color="auto" w:frame="1"/>
        </w:rPr>
        <w:t>「博物館友善親子串聯行動」</w:t>
      </w:r>
      <w:r>
        <w:rPr>
          <w:rFonts w:cs="新細明體" w:hint="eastAsia"/>
          <w:szCs w:val="24"/>
          <w:bdr w:val="none" w:sz="0" w:space="0" w:color="auto" w:frame="1"/>
        </w:rPr>
        <w:t>，與國內</w:t>
      </w:r>
      <w:r>
        <w:rPr>
          <w:rFonts w:cs="新細明體" w:hint="eastAsia"/>
          <w:szCs w:val="24"/>
          <w:bdr w:val="none" w:sz="0" w:space="0" w:color="auto" w:frame="1"/>
        </w:rPr>
        <w:t>1</w:t>
      </w:r>
      <w:r w:rsidR="008E7652">
        <w:rPr>
          <w:rFonts w:cs="新細明體" w:hint="eastAsia"/>
          <w:szCs w:val="24"/>
          <w:bdr w:val="none" w:sz="0" w:space="0" w:color="auto" w:frame="1"/>
        </w:rPr>
        <w:t>4</w:t>
      </w:r>
      <w:r>
        <w:rPr>
          <w:rFonts w:cs="新細明體" w:hint="eastAsia"/>
          <w:szCs w:val="24"/>
          <w:bdr w:val="none" w:sz="0" w:space="0" w:color="auto" w:frame="1"/>
        </w:rPr>
        <w:t>所公部門博物館共同檢視館內親子友善服務設施，也勾勒出對未來兒童博物館的願景與展望。串聯行動並特別建置</w:t>
      </w:r>
      <w:r w:rsidRPr="00374E58">
        <w:rPr>
          <w:rFonts w:cs="新細明體" w:hint="eastAsia"/>
          <w:szCs w:val="24"/>
          <w:bdr w:val="none" w:sz="0" w:space="0" w:color="auto" w:frame="1"/>
        </w:rPr>
        <w:t>「兒童虛擬博物館」</w:t>
      </w:r>
      <w:r>
        <w:rPr>
          <w:rFonts w:cs="新細明體" w:hint="eastAsia"/>
          <w:szCs w:val="24"/>
          <w:bdr w:val="none" w:sz="0" w:space="0" w:color="auto" w:frame="1"/>
        </w:rPr>
        <w:t>，以</w:t>
      </w:r>
      <w:r w:rsidRPr="00374E58">
        <w:rPr>
          <w:rFonts w:cs="新細明體" w:hint="eastAsia"/>
          <w:szCs w:val="24"/>
          <w:bdr w:val="none" w:sz="0" w:space="0" w:color="auto" w:frame="1"/>
        </w:rPr>
        <w:t>線上策展</w:t>
      </w:r>
      <w:r>
        <w:rPr>
          <w:rFonts w:cs="新細明體" w:hint="eastAsia"/>
          <w:szCs w:val="24"/>
          <w:bdr w:val="none" w:sz="0" w:space="0" w:color="auto" w:frame="1"/>
        </w:rPr>
        <w:t>的方式引發線下參觀動機，並將親子教育資源以友善介面行諸公共化，期</w:t>
      </w:r>
      <w:r w:rsidRPr="00374E58">
        <w:rPr>
          <w:rFonts w:cs="新細明體" w:hint="eastAsia"/>
          <w:szCs w:val="24"/>
          <w:bdr w:val="none" w:sz="0" w:space="0" w:color="auto" w:frame="1"/>
        </w:rPr>
        <w:t>為國內外家庭觀光旅客提供便捷搜尋平台。</w:t>
      </w:r>
    </w:p>
    <w:p w:rsidR="00E26357" w:rsidRDefault="00E26357" w:rsidP="00E26357">
      <w:pPr>
        <w:spacing w:before="240"/>
        <w:jc w:val="both"/>
        <w:rPr>
          <w:rFonts w:cs="新細明體" w:hint="eastAsia"/>
          <w:szCs w:val="24"/>
          <w:bdr w:val="none" w:sz="0" w:space="0" w:color="auto" w:frame="1"/>
        </w:rPr>
      </w:pPr>
      <w:r>
        <w:rPr>
          <w:rFonts w:cs="新細明體" w:hint="eastAsia"/>
          <w:szCs w:val="24"/>
          <w:bdr w:val="none" w:sz="0" w:space="0" w:color="auto" w:frame="1"/>
        </w:rPr>
        <w:tab/>
      </w:r>
      <w:r w:rsidRPr="00374E58">
        <w:rPr>
          <w:rFonts w:cs="新細明體" w:hint="eastAsia"/>
          <w:szCs w:val="24"/>
          <w:bdr w:val="none" w:sz="0" w:space="0" w:color="auto" w:frame="1"/>
        </w:rPr>
        <w:t>「博物館友善親子串聯行動」</w:t>
      </w:r>
      <w:r>
        <w:rPr>
          <w:rFonts w:cs="新細明體" w:hint="eastAsia"/>
          <w:szCs w:val="24"/>
          <w:bdr w:val="none" w:sz="0" w:space="0" w:color="auto" w:frame="1"/>
        </w:rPr>
        <w:t>以「</w:t>
      </w:r>
      <w:r>
        <w:rPr>
          <w:rFonts w:cs="新細明體" w:hint="eastAsia"/>
          <w:szCs w:val="24"/>
          <w:bdr w:val="none" w:sz="0" w:space="0" w:color="auto" w:frame="1"/>
        </w:rPr>
        <w:t>hand in HAND</w:t>
      </w:r>
      <w:r>
        <w:rPr>
          <w:rFonts w:cs="新細明體" w:hint="eastAsia"/>
          <w:szCs w:val="24"/>
          <w:bdr w:val="none" w:sz="0" w:space="0" w:color="auto" w:frame="1"/>
        </w:rPr>
        <w:t>」為設計主軸，藉由小手</w:t>
      </w:r>
      <w:r>
        <w:rPr>
          <w:rFonts w:cs="新細明體" w:hint="eastAsia"/>
          <w:szCs w:val="24"/>
          <w:bdr w:val="none" w:sz="0" w:space="0" w:color="auto" w:frame="1"/>
        </w:rPr>
        <w:t>(hand)</w:t>
      </w:r>
      <w:r>
        <w:rPr>
          <w:rFonts w:cs="新細明體" w:hint="eastAsia"/>
          <w:szCs w:val="24"/>
          <w:bdr w:val="none" w:sz="0" w:space="0" w:color="auto" w:frame="1"/>
        </w:rPr>
        <w:t>與大手</w:t>
      </w:r>
      <w:r>
        <w:rPr>
          <w:rFonts w:cs="新細明體" w:hint="eastAsia"/>
          <w:szCs w:val="24"/>
          <w:bdr w:val="none" w:sz="0" w:space="0" w:color="auto" w:frame="1"/>
        </w:rPr>
        <w:t>(HAND)</w:t>
      </w:r>
      <w:r>
        <w:rPr>
          <w:rFonts w:cs="新細明體" w:hint="eastAsia"/>
          <w:szCs w:val="24"/>
          <w:bdr w:val="none" w:sz="0" w:space="0" w:color="auto" w:frame="1"/>
        </w:rPr>
        <w:t>象徵小孩與大人，呼應親</w:t>
      </w:r>
      <w:proofErr w:type="gramStart"/>
      <w:r>
        <w:rPr>
          <w:rFonts w:cs="新細明體" w:hint="eastAsia"/>
          <w:szCs w:val="24"/>
          <w:bdr w:val="none" w:sz="0" w:space="0" w:color="auto" w:frame="1"/>
        </w:rPr>
        <w:t>子間的連結</w:t>
      </w:r>
      <w:proofErr w:type="gramEnd"/>
      <w:r>
        <w:rPr>
          <w:rFonts w:cs="新細明體" w:hint="eastAsia"/>
          <w:szCs w:val="24"/>
          <w:bdr w:val="none" w:sz="0" w:space="0" w:color="auto" w:frame="1"/>
        </w:rPr>
        <w:t>。虛擬博物館</w:t>
      </w:r>
      <w:r w:rsidRPr="00374E58">
        <w:rPr>
          <w:rFonts w:cs="新細明體" w:hint="eastAsia"/>
          <w:szCs w:val="24"/>
          <w:bdr w:val="none" w:sz="0" w:space="0" w:color="auto" w:frame="1"/>
        </w:rPr>
        <w:t>橫跨「藝術」、「科學」及「歷史人文」三大學科領域，形成一幅多元的親子學習地圖。</w:t>
      </w:r>
      <w:r>
        <w:rPr>
          <w:rFonts w:cs="新細明體" w:hint="eastAsia"/>
          <w:szCs w:val="24"/>
          <w:bdr w:val="none" w:sz="0" w:space="0" w:color="auto" w:frame="1"/>
        </w:rPr>
        <w:t>國立臺灣美術館長年致力於兒童藝術教育的發展，在</w:t>
      </w:r>
      <w:r w:rsidRPr="00374E58">
        <w:rPr>
          <w:rFonts w:cs="新細明體" w:hint="eastAsia"/>
          <w:szCs w:val="24"/>
          <w:bdr w:val="none" w:sz="0" w:space="0" w:color="auto" w:frame="1"/>
        </w:rPr>
        <w:t>「博物館友善親子串聯行動」</w:t>
      </w:r>
      <w:r>
        <w:rPr>
          <w:rFonts w:cs="新細明體" w:hint="eastAsia"/>
          <w:szCs w:val="24"/>
          <w:bdr w:val="none" w:sz="0" w:space="0" w:color="auto" w:frame="1"/>
        </w:rPr>
        <w:t>中屬藝術領域，將以館藏作品引導兒童探討視覺、造型、顏色、媒材等藝術元素，並更進一步讓兒童認識藝術創作的原理及欣賞藝術作品</w:t>
      </w:r>
    </w:p>
    <w:p w:rsidR="00E26357" w:rsidRPr="0048134A" w:rsidRDefault="00E26357" w:rsidP="00E26357">
      <w:pPr>
        <w:spacing w:before="240"/>
        <w:ind w:firstLine="480"/>
        <w:jc w:val="both"/>
        <w:rPr>
          <w:rFonts w:cs="新細明體" w:hint="eastAsia"/>
          <w:szCs w:val="24"/>
          <w:bdr w:val="none" w:sz="0" w:space="0" w:color="auto" w:frame="1"/>
        </w:rPr>
      </w:pPr>
      <w:r>
        <w:rPr>
          <w:rFonts w:cs="新細明體" w:hint="eastAsia"/>
          <w:szCs w:val="24"/>
          <w:bdr w:val="none" w:sz="0" w:space="0" w:color="auto" w:frame="1"/>
        </w:rPr>
        <w:t>位於</w:t>
      </w:r>
      <w:proofErr w:type="gramStart"/>
      <w:r>
        <w:rPr>
          <w:rFonts w:cs="新細明體" w:hint="eastAsia"/>
          <w:szCs w:val="24"/>
          <w:bdr w:val="none" w:sz="0" w:space="0" w:color="auto" w:frame="1"/>
        </w:rPr>
        <w:t>臺</w:t>
      </w:r>
      <w:proofErr w:type="gramEnd"/>
      <w:r>
        <w:rPr>
          <w:rFonts w:cs="新細明體" w:hint="eastAsia"/>
          <w:szCs w:val="24"/>
          <w:bdr w:val="none" w:sz="0" w:space="0" w:color="auto" w:frame="1"/>
        </w:rPr>
        <w:t>中市的國立臺灣美術館設有兒童遊戲室與兒童繪本區兩大兒童專區，在中部地區是親子團體間口耳相傳「在遊戲中學習」的熱門景點。兒童繪本區典藏豐富的繪本，中英文繪本外，也有越南文、泰文、印尼文、馬來文等東南亞語言繪本以及</w:t>
      </w:r>
      <w:r w:rsidR="008E7652">
        <w:rPr>
          <w:rFonts w:cs="新細明體" w:hint="eastAsia"/>
          <w:szCs w:val="24"/>
          <w:bdr w:val="none" w:sz="0" w:space="0" w:color="auto" w:frame="1"/>
        </w:rPr>
        <w:t>點字書，藉由閱讀吸引更多家庭加入</w:t>
      </w:r>
      <w:r>
        <w:rPr>
          <w:rFonts w:cs="新細明體" w:hint="eastAsia"/>
          <w:szCs w:val="24"/>
          <w:bdr w:val="none" w:sz="0" w:space="0" w:color="auto" w:frame="1"/>
        </w:rPr>
        <w:t>。繪本區不定期舉行說故事及</w:t>
      </w:r>
      <w:r>
        <w:rPr>
          <w:rFonts w:cs="新細明體" w:hint="eastAsia"/>
          <w:szCs w:val="24"/>
          <w:bdr w:val="none" w:sz="0" w:space="0" w:color="auto" w:frame="1"/>
        </w:rPr>
        <w:t>DIY</w:t>
      </w:r>
      <w:r>
        <w:rPr>
          <w:rFonts w:cs="新細明體" w:hint="eastAsia"/>
          <w:szCs w:val="24"/>
          <w:bdr w:val="none" w:sz="0" w:space="0" w:color="auto" w:frame="1"/>
        </w:rPr>
        <w:t>活動，由專業講師帶領兒童遨遊繪本世界。兒童遊戲室強調美感體驗，空間內分為幼兒區</w:t>
      </w:r>
      <w:r w:rsidRPr="0009569C">
        <w:rPr>
          <w:rFonts w:cs="新細明體" w:hint="eastAsia"/>
          <w:szCs w:val="24"/>
          <w:bdr w:val="none" w:sz="0" w:space="0" w:color="auto" w:frame="1"/>
        </w:rPr>
        <w:t>、多元領域學習區、互動體驗區、操作區</w:t>
      </w:r>
      <w:r>
        <w:rPr>
          <w:rFonts w:cs="新細明體" w:hint="eastAsia"/>
          <w:szCs w:val="24"/>
          <w:bdr w:val="none" w:sz="0" w:space="0" w:color="auto" w:frame="1"/>
        </w:rPr>
        <w:t>等角落，設置多種引導教具，提供兒童一個動手做</w:t>
      </w:r>
      <w:r>
        <w:rPr>
          <w:rFonts w:cs="新細明體" w:hint="eastAsia"/>
          <w:szCs w:val="24"/>
          <w:bdr w:val="none" w:sz="0" w:space="0" w:color="auto" w:frame="1"/>
        </w:rPr>
        <w:t>(hands on)</w:t>
      </w:r>
      <w:r>
        <w:rPr>
          <w:rFonts w:cs="新細明體" w:hint="eastAsia"/>
          <w:szCs w:val="24"/>
          <w:bdr w:val="none" w:sz="0" w:space="0" w:color="auto" w:frame="1"/>
        </w:rPr>
        <w:t>的學習空間，並配合國美館展覽推出各種體驗活動，邀請父母作為兒童的夥伴，共同探索藝術世界。</w:t>
      </w:r>
    </w:p>
    <w:p w:rsidR="00E26357" w:rsidRDefault="00E26357" w:rsidP="00E26357">
      <w:pPr>
        <w:spacing w:before="240"/>
        <w:jc w:val="both"/>
        <w:rPr>
          <w:rFonts w:cs="新細明體" w:hint="eastAsia"/>
          <w:szCs w:val="24"/>
          <w:bdr w:val="none" w:sz="0" w:space="0" w:color="auto" w:frame="1"/>
        </w:rPr>
      </w:pPr>
      <w:r>
        <w:rPr>
          <w:rFonts w:cs="新細明體" w:hint="eastAsia"/>
          <w:szCs w:val="24"/>
          <w:bdr w:val="none" w:sz="0" w:space="0" w:color="auto" w:frame="1"/>
        </w:rPr>
        <w:tab/>
      </w:r>
      <w:r w:rsidRPr="00374E58">
        <w:rPr>
          <w:rFonts w:cs="新細明體" w:hint="eastAsia"/>
          <w:szCs w:val="24"/>
          <w:bdr w:val="none" w:sz="0" w:space="0" w:color="auto" w:frame="1"/>
        </w:rPr>
        <w:t>「博物館友善親子串聯行動」</w:t>
      </w:r>
      <w:r>
        <w:rPr>
          <w:rFonts w:cs="新細明體" w:hint="eastAsia"/>
          <w:szCs w:val="24"/>
          <w:bdr w:val="none" w:sz="0" w:space="0" w:color="auto" w:frame="1"/>
        </w:rPr>
        <w:t>結合</w:t>
      </w:r>
      <w:r w:rsidRPr="00374E58">
        <w:rPr>
          <w:rFonts w:cs="新細明體" w:hint="eastAsia"/>
          <w:szCs w:val="24"/>
          <w:bdr w:val="none" w:sz="0" w:space="0" w:color="auto" w:frame="1"/>
        </w:rPr>
        <w:t>國立故宮博物院（南、北院）、國立臺灣博物館、臺北市立美術館、新北市立鶯歌陶瓷博物館、新北市立十三行博物館、國立海洋科技博物館、國立臺灣科學教育館、國立自然科學博物館、國立臺灣美術館、國立臺灣歷史博物館、國立臺灣文學館、高雄市立美術館、高雄市立歷史博物館、國</w:t>
      </w:r>
      <w:r>
        <w:rPr>
          <w:rFonts w:cs="新細明體" w:hint="eastAsia"/>
          <w:szCs w:val="24"/>
          <w:bdr w:val="none" w:sz="0" w:space="0" w:color="auto" w:frame="1"/>
        </w:rPr>
        <w:t>立科</w:t>
      </w:r>
      <w:r w:rsidRPr="00374E58">
        <w:rPr>
          <w:rFonts w:cs="新細明體" w:hint="eastAsia"/>
          <w:szCs w:val="24"/>
          <w:bdr w:val="none" w:sz="0" w:space="0" w:color="auto" w:frame="1"/>
        </w:rPr>
        <w:t>學工藝博物館、宜蘭縣立蘭陽博物館</w:t>
      </w:r>
      <w:r>
        <w:rPr>
          <w:rFonts w:cs="新細明體" w:hint="eastAsia"/>
          <w:szCs w:val="24"/>
          <w:bdr w:val="none" w:sz="0" w:space="0" w:color="auto" w:frame="1"/>
        </w:rPr>
        <w:t>等十</w:t>
      </w:r>
      <w:r w:rsidR="008E7652">
        <w:rPr>
          <w:rFonts w:cs="新細明體" w:hint="eastAsia"/>
          <w:szCs w:val="24"/>
          <w:bdr w:val="none" w:sz="0" w:space="0" w:color="auto" w:frame="1"/>
        </w:rPr>
        <w:t>五</w:t>
      </w:r>
      <w:r>
        <w:rPr>
          <w:rFonts w:cs="新細明體" w:hint="eastAsia"/>
          <w:szCs w:val="24"/>
          <w:bdr w:val="none" w:sz="0" w:space="0" w:color="auto" w:frame="1"/>
        </w:rPr>
        <w:t>館，</w:t>
      </w:r>
      <w:r w:rsidR="008E7652">
        <w:rPr>
          <w:rFonts w:cs="新細明體" w:hint="eastAsia"/>
          <w:szCs w:val="24"/>
          <w:bdr w:val="none" w:sz="0" w:space="0" w:color="auto" w:frame="1"/>
        </w:rPr>
        <w:t>每年預定透過不同議題共同探索世界，</w:t>
      </w:r>
      <w:bookmarkStart w:id="0" w:name="_GoBack"/>
      <w:bookmarkEnd w:id="0"/>
      <w:r>
        <w:rPr>
          <w:rFonts w:cs="新細明體" w:hint="eastAsia"/>
          <w:szCs w:val="24"/>
          <w:bdr w:val="none" w:sz="0" w:space="0" w:color="auto" w:frame="1"/>
        </w:rPr>
        <w:t>期待博物館能夠在下一代的成長過程中發揮影響力，成為改變社會的正向推手。</w:t>
      </w:r>
    </w:p>
    <w:p w:rsidR="00E26357" w:rsidRPr="00DB5385" w:rsidRDefault="00E26357" w:rsidP="00E26357">
      <w:pPr>
        <w:spacing w:before="240"/>
        <w:jc w:val="both"/>
        <w:rPr>
          <w:rFonts w:cs="新細明體"/>
          <w:szCs w:val="24"/>
          <w:bdr w:val="none" w:sz="0" w:space="0" w:color="auto" w:frame="1"/>
        </w:rPr>
      </w:pPr>
    </w:p>
    <w:p w:rsidR="00E26357" w:rsidRPr="000B3218" w:rsidRDefault="00E26357" w:rsidP="00E26357">
      <w:pPr>
        <w:adjustRightInd w:val="0"/>
        <w:spacing w:beforeLines="20" w:before="72"/>
        <w:contextualSpacing/>
        <w:rPr>
          <w:szCs w:val="24"/>
        </w:rPr>
      </w:pPr>
      <w:r w:rsidRPr="00DB5385">
        <w:rPr>
          <w:rFonts w:hint="eastAsia"/>
          <w:b/>
          <w:szCs w:val="24"/>
        </w:rPr>
        <w:t>兒童虛擬博物館</w:t>
      </w:r>
    </w:p>
    <w:p w:rsidR="00E26357" w:rsidRPr="000B3218" w:rsidRDefault="00E26357" w:rsidP="00E26357">
      <w:pPr>
        <w:numPr>
          <w:ilvl w:val="0"/>
          <w:numId w:val="1"/>
        </w:numPr>
        <w:adjustRightInd w:val="0"/>
        <w:snapToGrid w:val="0"/>
        <w:spacing w:beforeLines="20" w:before="72" w:line="240" w:lineRule="atLeast"/>
        <w:rPr>
          <w:kern w:val="0"/>
          <w:szCs w:val="24"/>
        </w:rPr>
      </w:pPr>
      <w:r>
        <w:rPr>
          <w:rFonts w:hint="eastAsia"/>
          <w:b/>
          <w:kern w:val="0"/>
          <w:szCs w:val="24"/>
        </w:rPr>
        <w:t>連結網址</w:t>
      </w:r>
      <w:r w:rsidRPr="000B3218">
        <w:rPr>
          <w:b/>
          <w:kern w:val="0"/>
          <w:szCs w:val="24"/>
        </w:rPr>
        <w:t>：</w:t>
      </w:r>
      <w:hyperlink r:id="rId6" w:history="1">
        <w:r w:rsidRPr="000E6BAA">
          <w:rPr>
            <w:rStyle w:val="a7"/>
            <w:rFonts w:ascii="Calibri" w:hAnsi="Calibri"/>
            <w:kern w:val="0"/>
            <w:sz w:val="24"/>
            <w:szCs w:val="24"/>
          </w:rPr>
          <w:t>http://HHmuseum.tw</w:t>
        </w:r>
      </w:hyperlink>
      <w:r>
        <w:rPr>
          <w:rFonts w:hint="eastAsia"/>
          <w:kern w:val="0"/>
          <w:szCs w:val="24"/>
        </w:rPr>
        <w:t xml:space="preserve"> </w:t>
      </w:r>
    </w:p>
    <w:p w:rsidR="00E26357" w:rsidRPr="000B3218" w:rsidRDefault="00E26357" w:rsidP="00E26357">
      <w:pPr>
        <w:numPr>
          <w:ilvl w:val="0"/>
          <w:numId w:val="1"/>
        </w:numPr>
        <w:adjustRightInd w:val="0"/>
        <w:snapToGrid w:val="0"/>
        <w:spacing w:beforeLines="20" w:before="72" w:line="240" w:lineRule="atLeast"/>
        <w:rPr>
          <w:szCs w:val="24"/>
        </w:rPr>
      </w:pPr>
      <w:r w:rsidRPr="000B3218">
        <w:rPr>
          <w:b/>
          <w:kern w:val="0"/>
          <w:szCs w:val="24"/>
        </w:rPr>
        <w:t>新聞聯絡人：</w:t>
      </w:r>
      <w:r w:rsidRPr="000B3218">
        <w:rPr>
          <w:kern w:val="0"/>
          <w:szCs w:val="24"/>
        </w:rPr>
        <w:t>國立臺灣美術館</w:t>
      </w:r>
      <w:r w:rsidRPr="000B3218">
        <w:rPr>
          <w:kern w:val="0"/>
          <w:szCs w:val="24"/>
        </w:rPr>
        <w:t xml:space="preserve">   </w:t>
      </w:r>
      <w:r w:rsidRPr="000B3218">
        <w:rPr>
          <w:kern w:val="0"/>
          <w:szCs w:val="24"/>
        </w:rPr>
        <w:t>王奕尹、</w:t>
      </w:r>
      <w:r w:rsidRPr="000B3218">
        <w:rPr>
          <w:szCs w:val="24"/>
        </w:rPr>
        <w:t>郭純宜</w:t>
      </w:r>
      <w:r w:rsidRPr="000B3218">
        <w:rPr>
          <w:kern w:val="0"/>
          <w:szCs w:val="24"/>
        </w:rPr>
        <w:t xml:space="preserve">  </w:t>
      </w:r>
      <w:r w:rsidRPr="000B3218">
        <w:rPr>
          <w:kern w:val="0"/>
          <w:szCs w:val="24"/>
        </w:rPr>
        <w:t>電話：</w:t>
      </w:r>
      <w:r w:rsidRPr="000B3218">
        <w:rPr>
          <w:kern w:val="0"/>
          <w:szCs w:val="24"/>
        </w:rPr>
        <w:t>(04)2372-3552 #133</w:t>
      </w:r>
      <w:r w:rsidRPr="000B3218">
        <w:rPr>
          <w:kern w:val="0"/>
          <w:szCs w:val="24"/>
        </w:rPr>
        <w:t>、</w:t>
      </w:r>
      <w:r w:rsidRPr="000B3218">
        <w:rPr>
          <w:kern w:val="0"/>
          <w:szCs w:val="24"/>
        </w:rPr>
        <w:t>336</w:t>
      </w:r>
    </w:p>
    <w:p w:rsidR="00E26357" w:rsidRPr="000B3218" w:rsidRDefault="00E26357" w:rsidP="00E26357">
      <w:pPr>
        <w:numPr>
          <w:ilvl w:val="0"/>
          <w:numId w:val="1"/>
        </w:numPr>
        <w:adjustRightInd w:val="0"/>
        <w:snapToGrid w:val="0"/>
        <w:spacing w:beforeLines="20" w:before="72" w:line="240" w:lineRule="atLeast"/>
        <w:rPr>
          <w:szCs w:val="24"/>
        </w:rPr>
      </w:pPr>
      <w:r w:rsidRPr="000B3218">
        <w:rPr>
          <w:rFonts w:cs="Arial"/>
          <w:b/>
          <w:kern w:val="0"/>
          <w:szCs w:val="24"/>
        </w:rPr>
        <w:t>國立臺灣美術館</w:t>
      </w:r>
      <w:proofErr w:type="gramStart"/>
      <w:r w:rsidRPr="000B3218">
        <w:rPr>
          <w:rFonts w:cs="Arial"/>
          <w:szCs w:val="24"/>
        </w:rPr>
        <w:t>（</w:t>
      </w:r>
      <w:proofErr w:type="gramEnd"/>
      <w:r w:rsidRPr="000B3218">
        <w:rPr>
          <w:rFonts w:cs="Arial"/>
          <w:szCs w:val="24"/>
        </w:rPr>
        <w:fldChar w:fldCharType="begin"/>
      </w:r>
      <w:r w:rsidRPr="000B3218">
        <w:rPr>
          <w:rFonts w:cs="Arial"/>
          <w:szCs w:val="24"/>
        </w:rPr>
        <w:instrText xml:space="preserve"> HYPERLINK "http://www.ntmofa.gov.tw" </w:instrText>
      </w:r>
      <w:r w:rsidRPr="000B3218">
        <w:rPr>
          <w:rFonts w:cs="Arial"/>
          <w:szCs w:val="24"/>
        </w:rPr>
        <w:fldChar w:fldCharType="separate"/>
      </w:r>
      <w:r w:rsidRPr="000B3218">
        <w:rPr>
          <w:rStyle w:val="a7"/>
          <w:rFonts w:ascii="Calibri" w:hAnsi="Calibri" w:cs="Arial"/>
          <w:sz w:val="24"/>
          <w:szCs w:val="24"/>
        </w:rPr>
        <w:t>http://www.ntmofa.gov.tw</w:t>
      </w:r>
      <w:r w:rsidRPr="000B3218">
        <w:rPr>
          <w:rFonts w:cs="Arial"/>
          <w:szCs w:val="24"/>
        </w:rPr>
        <w:fldChar w:fldCharType="end"/>
      </w:r>
      <w:proofErr w:type="gramStart"/>
      <w:r w:rsidRPr="000B3218">
        <w:rPr>
          <w:rFonts w:cs="Arial"/>
          <w:szCs w:val="24"/>
        </w:rPr>
        <w:t>）</w:t>
      </w:r>
      <w:proofErr w:type="gramEnd"/>
    </w:p>
    <w:p w:rsidR="00E26357" w:rsidRPr="000B3218" w:rsidRDefault="00E26357" w:rsidP="00E26357">
      <w:pPr>
        <w:ind w:firstLineChars="150" w:firstLine="360"/>
        <w:rPr>
          <w:rFonts w:cs="Arial"/>
          <w:szCs w:val="24"/>
        </w:rPr>
      </w:pPr>
      <w:r w:rsidRPr="000B3218">
        <w:rPr>
          <w:rFonts w:cs="Arial"/>
          <w:szCs w:val="24"/>
        </w:rPr>
        <w:t>開放時間：週二～五</w:t>
      </w:r>
      <w:r w:rsidRPr="000B3218">
        <w:rPr>
          <w:rFonts w:cs="Arial"/>
          <w:szCs w:val="24"/>
        </w:rPr>
        <w:t xml:space="preserve"> 09:00~17:00</w:t>
      </w:r>
      <w:r w:rsidRPr="000B3218">
        <w:rPr>
          <w:rFonts w:cs="Arial"/>
          <w:szCs w:val="24"/>
        </w:rPr>
        <w:t>，週六、日</w:t>
      </w:r>
      <w:r w:rsidRPr="000B3218">
        <w:rPr>
          <w:rFonts w:cs="Arial"/>
          <w:szCs w:val="24"/>
        </w:rPr>
        <w:t xml:space="preserve"> 09:00</w:t>
      </w:r>
      <w:r w:rsidRPr="000B3218">
        <w:rPr>
          <w:rFonts w:cs="Arial"/>
          <w:szCs w:val="24"/>
        </w:rPr>
        <w:t>～</w:t>
      </w:r>
      <w:r w:rsidRPr="000B3218">
        <w:rPr>
          <w:rFonts w:cs="Arial"/>
          <w:szCs w:val="24"/>
        </w:rPr>
        <w:t>18:00</w:t>
      </w:r>
      <w:r w:rsidRPr="000B3218">
        <w:rPr>
          <w:rFonts w:cs="Arial"/>
          <w:szCs w:val="24"/>
        </w:rPr>
        <w:t>，週一休館</w:t>
      </w:r>
    </w:p>
    <w:p w:rsidR="00E26357" w:rsidRPr="000B3218" w:rsidRDefault="00E26357" w:rsidP="00E26357">
      <w:pPr>
        <w:ind w:firstLineChars="150" w:firstLine="360"/>
        <w:rPr>
          <w:rFonts w:cs="Arial"/>
          <w:szCs w:val="24"/>
        </w:rPr>
      </w:pPr>
      <w:r w:rsidRPr="000B3218">
        <w:rPr>
          <w:rFonts w:cs="Arial"/>
          <w:szCs w:val="24"/>
        </w:rPr>
        <w:t>館</w:t>
      </w:r>
      <w:r w:rsidRPr="000B3218">
        <w:rPr>
          <w:rFonts w:cs="Arial"/>
          <w:szCs w:val="24"/>
        </w:rPr>
        <w:t xml:space="preserve">    </w:t>
      </w:r>
      <w:r w:rsidRPr="000B3218">
        <w:rPr>
          <w:rFonts w:cs="Arial"/>
          <w:szCs w:val="24"/>
        </w:rPr>
        <w:t>址：</w:t>
      </w:r>
      <w:r w:rsidRPr="000B3218">
        <w:rPr>
          <w:rFonts w:cs="Arial"/>
          <w:szCs w:val="24"/>
        </w:rPr>
        <w:t>40359</w:t>
      </w:r>
      <w:proofErr w:type="gramStart"/>
      <w:r w:rsidRPr="000B3218">
        <w:rPr>
          <w:rFonts w:cs="Arial"/>
          <w:szCs w:val="24"/>
        </w:rPr>
        <w:t>臺</w:t>
      </w:r>
      <w:proofErr w:type="gramEnd"/>
      <w:r w:rsidRPr="000B3218">
        <w:rPr>
          <w:rFonts w:cs="Arial"/>
          <w:szCs w:val="24"/>
        </w:rPr>
        <w:t>中市西區五權西路一段二號</w:t>
      </w:r>
    </w:p>
    <w:p w:rsidR="00E26357" w:rsidRPr="0071758E" w:rsidRDefault="00E26357" w:rsidP="00E26357">
      <w:pPr>
        <w:ind w:firstLineChars="150" w:firstLine="360"/>
        <w:rPr>
          <w:rFonts w:ascii="新細明體" w:hAnsi="新細明體" w:cs="Arial" w:hint="eastAsia"/>
          <w:color w:val="000000"/>
          <w:kern w:val="0"/>
          <w:szCs w:val="24"/>
        </w:rPr>
      </w:pPr>
      <w:r w:rsidRPr="000B3218">
        <w:rPr>
          <w:rFonts w:cs="Arial"/>
          <w:szCs w:val="24"/>
        </w:rPr>
        <w:lastRenderedPageBreak/>
        <w:t>服務電話：</w:t>
      </w:r>
      <w:r w:rsidRPr="000B3218">
        <w:rPr>
          <w:rFonts w:cs="Arial"/>
          <w:szCs w:val="24"/>
        </w:rPr>
        <w:t>(04) 2372-3552</w:t>
      </w:r>
    </w:p>
    <w:p w:rsidR="008B4B9E" w:rsidRDefault="008E7652"/>
    <w:sectPr w:rsidR="008B4B9E" w:rsidSect="00C7644F">
      <w:headerReference w:type="even" r:id="rId7"/>
      <w:headerReference w:type="default" r:id="rId8"/>
      <w:footerReference w:type="default" r:id="rId9"/>
      <w:pgSz w:w="11906" w:h="16838"/>
      <w:pgMar w:top="993" w:right="1418" w:bottom="1134" w:left="1418" w:header="539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DE" w:rsidRDefault="008E765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8E7652">
      <w:rPr>
        <w:noProof/>
        <w:lang w:val="zh-TW" w:eastAsia="zh-TW"/>
      </w:rPr>
      <w:t>1</w:t>
    </w:r>
    <w:r>
      <w:fldChar w:fldCharType="end"/>
    </w:r>
  </w:p>
  <w:p w:rsidR="007E4EDE" w:rsidRDefault="008E7652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899" w:rsidRDefault="008E7652" w:rsidP="000C08AC">
    <w:pPr>
      <w:pStyle w:val="a3"/>
      <w:framePr w:wrap="around" w:vAnchor="text" w:hAnchor="margin" w:y="1"/>
      <w:spacing w:before="12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5899" w:rsidRDefault="008E7652" w:rsidP="000C08AC">
    <w:pPr>
      <w:pStyle w:val="a3"/>
      <w:spacing w:before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899" w:rsidRPr="00816929" w:rsidRDefault="008E7652" w:rsidP="00466D7D">
    <w:pPr>
      <w:pStyle w:val="a3"/>
      <w:spacing w:before="120"/>
      <w:ind w:leftChars="-375" w:left="-900"/>
      <w:rPr>
        <w:rFonts w:ascii="Arial" w:hAnsi="Arial" w:cs="Arial"/>
        <w:color w:val="333333"/>
        <w:lang w:eastAsia="zh-TW"/>
      </w:rPr>
    </w:pPr>
    <w:r>
      <w:rPr>
        <w:rFonts w:hint="eastAsia"/>
        <w:lang w:eastAsia="zh-TW"/>
      </w:rPr>
      <w:t xml:space="preserve">  </w:t>
    </w:r>
    <w:r>
      <w:rPr>
        <w:rFonts w:hint="eastAsia"/>
        <w:lang w:eastAsia="zh-TW"/>
      </w:rPr>
      <w:t xml:space="preserve"> </w:t>
    </w:r>
    <w:r>
      <w:rPr>
        <w:rFonts w:hint="eastAsia"/>
        <w:lang w:eastAsia="zh-TW"/>
      </w:rPr>
      <w:t xml:space="preserve">  </w:t>
    </w:r>
    <w:r w:rsidR="00E26357">
      <w:rPr>
        <w:noProof/>
        <w:lang w:val="en-US" w:eastAsia="zh-TW"/>
      </w:rPr>
      <w:drawing>
        <wp:inline distT="0" distB="0" distL="0" distR="0">
          <wp:extent cx="1438275" cy="371475"/>
          <wp:effectExtent l="0" t="0" r="9525" b="952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6357">
      <w:rPr>
        <w:noProof/>
        <w:lang w:val="en-US" w:eastAsia="zh-TW"/>
      </w:rPr>
      <w:drawing>
        <wp:inline distT="0" distB="0" distL="0" distR="0">
          <wp:extent cx="1721485" cy="300990"/>
          <wp:effectExtent l="0" t="0" r="0" b="381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30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roofErr w:type="spellStart"/>
    <w:r>
      <w:rPr>
        <w:rFonts w:hint="eastAsia"/>
        <w:color w:val="333333"/>
      </w:rPr>
      <w:t>新聞稿</w:t>
    </w:r>
    <w:proofErr w:type="spellEnd"/>
    <w:r>
      <w:rPr>
        <w:rFonts w:hint="eastAsia"/>
        <w:color w:val="333333"/>
      </w:rPr>
      <w:t xml:space="preserve">  </w:t>
    </w:r>
    <w:r>
      <w:rPr>
        <w:rFonts w:hint="eastAsia"/>
        <w:color w:val="333333"/>
        <w:lang w:eastAsia="zh-TW"/>
      </w:rPr>
      <w:t xml:space="preserve">  </w:t>
    </w:r>
    <w:r>
      <w:rPr>
        <w:rFonts w:hint="eastAsia"/>
        <w:color w:val="333333"/>
      </w:rPr>
      <w:t xml:space="preserve">                </w:t>
    </w:r>
    <w:r>
      <w:rPr>
        <w:rFonts w:hint="eastAsia"/>
        <w:color w:val="333333"/>
        <w:lang w:eastAsia="zh-TW"/>
      </w:rPr>
      <w:t xml:space="preserve"> </w:t>
    </w:r>
    <w:r>
      <w:rPr>
        <w:rFonts w:hint="eastAsia"/>
        <w:color w:val="333333"/>
        <w:lang w:eastAsia="zh-TW"/>
      </w:rPr>
      <w:t xml:space="preserve">       </w:t>
    </w:r>
    <w:r w:rsidRPr="00816929">
      <w:rPr>
        <w:rFonts w:ascii="Arial" w:hAnsi="Arial" w:cs="Arial"/>
        <w:color w:val="333333"/>
        <w:lang w:eastAsia="zh-TW"/>
      </w:rPr>
      <w:t xml:space="preserve"> </w:t>
    </w:r>
    <w:r>
      <w:rPr>
        <w:rFonts w:ascii="Arial" w:hAnsi="Arial" w:cs="Arial"/>
        <w:color w:val="333333"/>
        <w:lang w:eastAsia="zh-TW"/>
      </w:rPr>
      <w:t>10</w:t>
    </w:r>
    <w:r>
      <w:rPr>
        <w:rFonts w:ascii="Arial" w:hAnsi="Arial" w:cs="Arial" w:hint="eastAsia"/>
        <w:color w:val="333333"/>
        <w:lang w:eastAsia="zh-TW"/>
      </w:rPr>
      <w:t>7</w:t>
    </w:r>
    <w:r w:rsidRPr="00816929">
      <w:rPr>
        <w:rFonts w:ascii="Arial" w:hAnsi="Arial" w:cs="Arial"/>
        <w:color w:val="333333"/>
        <w:lang w:eastAsia="zh-TW"/>
      </w:rPr>
      <w:t>/</w:t>
    </w:r>
    <w:r>
      <w:rPr>
        <w:rFonts w:ascii="Arial" w:hAnsi="Arial" w:cs="Arial" w:hint="eastAsia"/>
        <w:color w:val="333333"/>
        <w:lang w:eastAsia="zh-TW"/>
      </w:rPr>
      <w:t>05</w:t>
    </w:r>
    <w:r w:rsidRPr="00816929">
      <w:rPr>
        <w:rFonts w:ascii="Arial" w:hAnsi="Arial" w:cs="Arial"/>
        <w:color w:val="333333"/>
        <w:lang w:eastAsia="zh-TW"/>
      </w:rPr>
      <w:t>/</w:t>
    </w:r>
    <w:r>
      <w:rPr>
        <w:rFonts w:ascii="Arial" w:hAnsi="Arial" w:cs="Arial" w:hint="eastAsia"/>
        <w:color w:val="333333"/>
        <w:lang w:eastAsia="zh-TW"/>
      </w:rPr>
      <w:t>03</w:t>
    </w:r>
  </w:p>
  <w:p w:rsidR="00215899" w:rsidRPr="00F90DB7" w:rsidRDefault="008E7652" w:rsidP="000C08AC">
    <w:pPr>
      <w:pStyle w:val="a3"/>
      <w:spacing w:before="120"/>
      <w:ind w:leftChars="-375" w:left="-900"/>
      <w:jc w:val="both"/>
      <w:rPr>
        <w:rFonts w:hint="eastAsia"/>
        <w:color w:val="333333"/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65_"/>
      </v:shape>
    </w:pict>
  </w:numPicBullet>
  <w:abstractNum w:abstractNumId="0">
    <w:nsid w:val="7E6D783C"/>
    <w:multiLevelType w:val="hybridMultilevel"/>
    <w:tmpl w:val="497EB6D8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57"/>
    <w:rsid w:val="001E3827"/>
    <w:rsid w:val="008E7652"/>
    <w:rsid w:val="009F0353"/>
    <w:rsid w:val="00E2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5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5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E26357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E2635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E26357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7">
    <w:name w:val="Hyperlink"/>
    <w:rsid w:val="00E26357"/>
    <w:rPr>
      <w:rFonts w:ascii="Arial" w:hAnsi="Arial"/>
      <w:color w:val="0000FF"/>
      <w:sz w:val="18"/>
      <w:u w:val="single"/>
    </w:rPr>
  </w:style>
  <w:style w:type="character" w:styleId="a8">
    <w:name w:val="page number"/>
    <w:rsid w:val="00E26357"/>
  </w:style>
  <w:style w:type="paragraph" w:styleId="a9">
    <w:name w:val="Balloon Text"/>
    <w:basedOn w:val="a"/>
    <w:link w:val="aa"/>
    <w:uiPriority w:val="99"/>
    <w:semiHidden/>
    <w:unhideWhenUsed/>
    <w:rsid w:val="00E26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263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5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5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E26357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E2635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E26357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7">
    <w:name w:val="Hyperlink"/>
    <w:rsid w:val="00E26357"/>
    <w:rPr>
      <w:rFonts w:ascii="Arial" w:hAnsi="Arial"/>
      <w:color w:val="0000FF"/>
      <w:sz w:val="18"/>
      <w:u w:val="single"/>
    </w:rPr>
  </w:style>
  <w:style w:type="character" w:styleId="a8">
    <w:name w:val="page number"/>
    <w:rsid w:val="00E26357"/>
  </w:style>
  <w:style w:type="paragraph" w:styleId="a9">
    <w:name w:val="Balloon Text"/>
    <w:basedOn w:val="a"/>
    <w:link w:val="aa"/>
    <w:uiPriority w:val="99"/>
    <w:semiHidden/>
    <w:unhideWhenUsed/>
    <w:rsid w:val="00E26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263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Hmuseum.t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</dc:creator>
  <cp:lastModifiedBy>Mily</cp:lastModifiedBy>
  <cp:revision>2</cp:revision>
  <dcterms:created xsi:type="dcterms:W3CDTF">2018-05-03T05:01:00Z</dcterms:created>
  <dcterms:modified xsi:type="dcterms:W3CDTF">2018-05-03T05:02:00Z</dcterms:modified>
</cp:coreProperties>
</file>