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F8" w:rsidRPr="00F402F8" w:rsidRDefault="00F402F8" w:rsidP="00F402F8">
      <w:pPr>
        <w:spacing w:line="44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402F8">
        <w:rPr>
          <w:rFonts w:hint="eastAsia"/>
          <w:b/>
          <w:bCs/>
          <w:sz w:val="28"/>
          <w:szCs w:val="28"/>
        </w:rPr>
        <w:t>國美館</w:t>
      </w:r>
      <w:proofErr w:type="gramStart"/>
      <w:r w:rsidRPr="00F402F8">
        <w:rPr>
          <w:b/>
          <w:bCs/>
          <w:sz w:val="28"/>
          <w:szCs w:val="28"/>
        </w:rPr>
        <w:t>2020</w:t>
      </w:r>
      <w:r w:rsidRPr="00F402F8">
        <w:rPr>
          <w:b/>
          <w:bCs/>
          <w:sz w:val="28"/>
          <w:szCs w:val="28"/>
        </w:rPr>
        <w:t>台雙展座談會</w:t>
      </w:r>
      <w:proofErr w:type="gramEnd"/>
    </w:p>
    <w:p w:rsidR="00A12210" w:rsidRPr="00F402F8" w:rsidRDefault="00F402F8" w:rsidP="00F402F8">
      <w:pPr>
        <w:adjustRightInd w:val="0"/>
        <w:snapToGrid w:val="0"/>
        <w:spacing w:before="240" w:after="240" w:line="276" w:lineRule="auto"/>
        <w:jc w:val="center"/>
        <w:rPr>
          <w:b/>
        </w:rPr>
      </w:pPr>
      <w:r w:rsidRPr="00F402F8">
        <w:rPr>
          <w:rFonts w:hint="eastAsia"/>
          <w:b/>
          <w:bCs/>
          <w:sz w:val="28"/>
          <w:szCs w:val="28"/>
        </w:rPr>
        <w:t>梁永斐館長</w:t>
      </w:r>
      <w:r w:rsidRPr="00F402F8">
        <w:rPr>
          <w:rFonts w:hint="eastAsia"/>
          <w:b/>
          <w:bCs/>
          <w:sz w:val="28"/>
          <w:szCs w:val="28"/>
          <w:lang w:eastAsia="zh-HK"/>
        </w:rPr>
        <w:t>肯定創作者對生活</w:t>
      </w:r>
      <w:r w:rsidRPr="00F402F8">
        <w:rPr>
          <w:rFonts w:hint="eastAsia"/>
          <w:b/>
          <w:bCs/>
          <w:sz w:val="28"/>
          <w:szCs w:val="28"/>
        </w:rPr>
        <w:t>、</w:t>
      </w:r>
      <w:r w:rsidRPr="00F402F8">
        <w:rPr>
          <w:rFonts w:hint="eastAsia"/>
          <w:b/>
          <w:bCs/>
          <w:sz w:val="28"/>
          <w:szCs w:val="28"/>
          <w:lang w:eastAsia="zh-HK"/>
        </w:rPr>
        <w:t>生態</w:t>
      </w:r>
      <w:r w:rsidRPr="00F402F8">
        <w:rPr>
          <w:rFonts w:hint="eastAsia"/>
          <w:b/>
          <w:bCs/>
          <w:sz w:val="28"/>
          <w:szCs w:val="28"/>
        </w:rPr>
        <w:t>、</w:t>
      </w:r>
      <w:r w:rsidRPr="00F402F8">
        <w:rPr>
          <w:rFonts w:hint="eastAsia"/>
          <w:b/>
          <w:bCs/>
          <w:sz w:val="28"/>
          <w:szCs w:val="28"/>
          <w:lang w:eastAsia="zh-HK"/>
        </w:rPr>
        <w:t>生命的深刻探討</w:t>
      </w:r>
    </w:p>
    <w:p w:rsidR="006361A6" w:rsidRDefault="004C2A31" w:rsidP="006361A6">
      <w:pPr>
        <w:adjustRightInd w:val="0"/>
        <w:snapToGrid w:val="0"/>
        <w:spacing w:before="240" w:after="240" w:line="276" w:lineRule="auto"/>
        <w:ind w:firstLine="480"/>
        <w:jc w:val="both"/>
      </w:pPr>
      <w:r w:rsidRPr="002E623C">
        <w:rPr>
          <w:rFonts w:ascii="新細明體" w:eastAsia="新細明體" w:hAnsi="新細明體" w:hint="eastAsia"/>
          <w:bCs/>
          <w:lang w:eastAsia="zh-HK"/>
        </w:rPr>
        <w:t>國美館</w:t>
      </w:r>
      <w:r w:rsidRPr="00DA2455">
        <w:rPr>
          <w:rFonts w:ascii="新細明體" w:eastAsia="新細明體" w:hAnsi="新細明體" w:hint="eastAsia"/>
          <w:bCs/>
        </w:rPr>
        <w:t>「</w:t>
      </w:r>
      <w:r w:rsidRPr="00DA2455">
        <w:rPr>
          <w:rFonts w:ascii="新細明體" w:eastAsia="新細明體" w:hAnsi="新細明體"/>
          <w:bCs/>
        </w:rPr>
        <w:t>2020台灣美術雙年展</w:t>
      </w:r>
      <w:proofErr w:type="gramStart"/>
      <w:r w:rsidRPr="00DA2455">
        <w:rPr>
          <w:rFonts w:ascii="新細明體" w:eastAsia="新細明體" w:hAnsi="新細明體"/>
          <w:bCs/>
        </w:rPr>
        <w:t>藝術家暨策展</w:t>
      </w:r>
      <w:proofErr w:type="gramEnd"/>
      <w:r w:rsidRPr="00DA2455">
        <w:rPr>
          <w:rFonts w:ascii="新細明體" w:eastAsia="新細明體" w:hAnsi="新細明體"/>
          <w:bCs/>
        </w:rPr>
        <w:t>人座談會</w:t>
      </w:r>
      <w:r w:rsidRPr="00DA2455">
        <w:rPr>
          <w:rFonts w:ascii="新細明體" w:eastAsia="新細明體" w:hAnsi="新細明體" w:hint="eastAsia"/>
          <w:bCs/>
        </w:rPr>
        <w:t>」今（8）</w:t>
      </w:r>
      <w:r>
        <w:rPr>
          <w:rFonts w:ascii="新細明體" w:eastAsia="新細明體" w:hAnsi="新細明體" w:hint="eastAsia"/>
          <w:bCs/>
        </w:rPr>
        <w:t>日舉辦，由國美館梁永斐館長及策展人</w:t>
      </w:r>
      <w:r w:rsidRPr="00A14552">
        <w:rPr>
          <w:rFonts w:ascii="新細明體" w:eastAsia="新細明體" w:hAnsi="新細明體" w:hint="eastAsia"/>
          <w:bCs/>
        </w:rPr>
        <w:t>姚瑞中</w:t>
      </w:r>
      <w:r>
        <w:rPr>
          <w:rFonts w:ascii="新細明體" w:eastAsia="新細明體" w:hAnsi="新細明體" w:hint="eastAsia"/>
          <w:bCs/>
          <w:lang w:eastAsia="zh-HK"/>
        </w:rPr>
        <w:t>主持</w:t>
      </w:r>
      <w:r>
        <w:rPr>
          <w:rFonts w:ascii="新細明體" w:eastAsia="新細明體" w:hAnsi="新細明體" w:hint="eastAsia"/>
          <w:bCs/>
        </w:rPr>
        <w:t>開場。</w:t>
      </w:r>
      <w:r w:rsidRPr="003A42A1">
        <w:rPr>
          <w:rFonts w:ascii="新細明體" w:eastAsia="新細明體" w:hAnsi="新細明體"/>
          <w:bCs/>
        </w:rPr>
        <w:t>梁永斐館長</w:t>
      </w:r>
      <w:r>
        <w:rPr>
          <w:rFonts w:ascii="新細明體" w:eastAsia="新細明體" w:hAnsi="新細明體" w:hint="eastAsia"/>
          <w:bCs/>
        </w:rPr>
        <w:t>於致詞時表示，本</w:t>
      </w:r>
      <w:proofErr w:type="gramStart"/>
      <w:r>
        <w:rPr>
          <w:rFonts w:ascii="新細明體" w:eastAsia="新細明體" w:hAnsi="新細明體" w:hint="eastAsia"/>
          <w:bCs/>
        </w:rPr>
        <w:t>屆台雙展</w:t>
      </w:r>
      <w:proofErr w:type="gramEnd"/>
      <w:r w:rsidRPr="0058663D">
        <w:rPr>
          <w:rFonts w:ascii="新細明體" w:eastAsia="新細明體" w:hAnsi="新細明體"/>
          <w:bCs/>
        </w:rPr>
        <w:t>以「禽獸不如」為主題</w:t>
      </w:r>
      <w:r w:rsidRPr="0058663D">
        <w:rPr>
          <w:rFonts w:ascii="新細明體" w:eastAsia="新細明體" w:hAnsi="新細明體" w:hint="eastAsia"/>
          <w:bCs/>
        </w:rPr>
        <w:t>，</w:t>
      </w:r>
      <w:r>
        <w:rPr>
          <w:rFonts w:ascii="新細明體" w:eastAsia="新細明體" w:hAnsi="新細明體" w:hint="eastAsia"/>
          <w:bCs/>
          <w:lang w:eastAsia="zh-HK"/>
        </w:rPr>
        <w:t>策展人及藝術家</w:t>
      </w:r>
      <w:r>
        <w:rPr>
          <w:rFonts w:ascii="新細明體" w:eastAsia="新細明體" w:hAnsi="新細明體" w:hint="eastAsia"/>
          <w:bCs/>
        </w:rPr>
        <w:t>結合三生：「生活」、「生態」、「生命」</w:t>
      </w:r>
      <w:r>
        <w:rPr>
          <w:rFonts w:ascii="新細明體" w:eastAsia="新細明體" w:hAnsi="新細明體" w:hint="eastAsia"/>
          <w:bCs/>
          <w:lang w:eastAsia="zh-HK"/>
        </w:rPr>
        <w:t>進行了深刻的演繹與詮釋</w:t>
      </w:r>
      <w:r>
        <w:rPr>
          <w:rFonts w:ascii="新細明體" w:eastAsia="新細明體" w:hAnsi="新細明體" w:hint="eastAsia"/>
          <w:bCs/>
        </w:rPr>
        <w:t>，以</w:t>
      </w:r>
      <w:r w:rsidRPr="00857230">
        <w:rPr>
          <w:rFonts w:ascii="新細明體" w:eastAsia="新細明體" w:hAnsi="新細明體"/>
          <w:bCs/>
        </w:rPr>
        <w:t>「</w:t>
      </w:r>
      <w:proofErr w:type="gramStart"/>
      <w:r w:rsidRPr="00857230">
        <w:rPr>
          <w:rFonts w:ascii="新細明體" w:eastAsia="新細明體" w:hAnsi="新細明體"/>
          <w:bCs/>
        </w:rPr>
        <w:t>菩薩畏因</w:t>
      </w:r>
      <w:proofErr w:type="gramEnd"/>
      <w:r w:rsidRPr="00857230">
        <w:rPr>
          <w:rFonts w:ascii="新細明體" w:eastAsia="新細明體" w:hAnsi="新細明體"/>
          <w:bCs/>
        </w:rPr>
        <w:t>，</w:t>
      </w:r>
      <w:proofErr w:type="gramStart"/>
      <w:r w:rsidRPr="00857230">
        <w:rPr>
          <w:rFonts w:ascii="新細明體" w:eastAsia="新細明體" w:hAnsi="新細明體"/>
          <w:bCs/>
        </w:rPr>
        <w:t>眾生畏果</w:t>
      </w:r>
      <w:proofErr w:type="gramEnd"/>
      <w:r w:rsidRPr="00857230">
        <w:rPr>
          <w:rFonts w:ascii="新細明體" w:eastAsia="新細明體" w:hAnsi="新細明體"/>
          <w:bCs/>
        </w:rPr>
        <w:t>」</w:t>
      </w:r>
      <w:r>
        <w:rPr>
          <w:rFonts w:ascii="新細明體" w:eastAsia="新細明體" w:hAnsi="新細明體" w:hint="eastAsia"/>
          <w:bCs/>
        </w:rPr>
        <w:t>的佛學的觀點讓大眾有所體悟。他也提到藝術家的特質，是以特殊的感知與內心的</w:t>
      </w:r>
      <w:proofErr w:type="gramStart"/>
      <w:r>
        <w:rPr>
          <w:rFonts w:ascii="新細明體" w:eastAsia="新細明體" w:hAnsi="新細明體" w:hint="eastAsia"/>
          <w:bCs/>
        </w:rPr>
        <w:t>修練</w:t>
      </w:r>
      <w:proofErr w:type="gramEnd"/>
      <w:r>
        <w:rPr>
          <w:rFonts w:ascii="新細明體" w:eastAsia="新細明體" w:hAnsi="新細明體" w:hint="eastAsia"/>
          <w:bCs/>
        </w:rPr>
        <w:t>來</w:t>
      </w:r>
      <w:proofErr w:type="gramStart"/>
      <w:r>
        <w:rPr>
          <w:rFonts w:ascii="新細明體" w:eastAsia="新細明體" w:hAnsi="新細明體" w:hint="eastAsia"/>
          <w:bCs/>
        </w:rPr>
        <w:t>觀照</w:t>
      </w:r>
      <w:proofErr w:type="gramEnd"/>
      <w:r>
        <w:rPr>
          <w:rFonts w:ascii="新細明體" w:eastAsia="新細明體" w:hAnsi="新細明體" w:hint="eastAsia"/>
          <w:bCs/>
        </w:rPr>
        <w:t>世界萬物，同時關注社會議題，與</w:t>
      </w:r>
      <w:r>
        <w:rPr>
          <w:rFonts w:ascii="新細明體" w:eastAsia="新細明體" w:hAnsi="新細明體" w:hint="eastAsia"/>
          <w:bCs/>
          <w:lang w:eastAsia="zh-HK"/>
        </w:rPr>
        <w:t>在</w:t>
      </w:r>
      <w:r>
        <w:rPr>
          <w:rFonts w:ascii="新細明體" w:eastAsia="新細明體" w:hAnsi="新細明體" w:hint="eastAsia"/>
          <w:bCs/>
        </w:rPr>
        <w:t>地</w:t>
      </w:r>
      <w:r>
        <w:rPr>
          <w:rFonts w:ascii="新細明體" w:eastAsia="新細明體" w:hAnsi="新細明體" w:hint="eastAsia"/>
          <w:bCs/>
          <w:lang w:eastAsia="zh-HK"/>
        </w:rPr>
        <w:t>文化</w:t>
      </w:r>
      <w:r>
        <w:rPr>
          <w:rFonts w:ascii="新細明體" w:eastAsia="新細明體" w:hAnsi="新細明體" w:hint="eastAsia"/>
          <w:bCs/>
        </w:rPr>
        <w:t>連結，進一步透過科技藝術等模式與國際議題接軌；而策展人的角色，則是將藝術家的創作脈絡經過爬梳、整合、系統化之後將展覽具體呈現。</w:t>
      </w:r>
    </w:p>
    <w:p w:rsidR="006361A6" w:rsidRDefault="004C2A31" w:rsidP="006361A6">
      <w:pPr>
        <w:adjustRightInd w:val="0"/>
        <w:snapToGrid w:val="0"/>
        <w:spacing w:before="240" w:after="240" w:line="276" w:lineRule="auto"/>
        <w:ind w:firstLine="480"/>
        <w:jc w:val="both"/>
      </w:pPr>
      <w:proofErr w:type="gramStart"/>
      <w:r w:rsidRPr="003D355B">
        <w:rPr>
          <w:rFonts w:ascii="新細明體" w:eastAsia="新細明體" w:hAnsi="新細明體" w:hint="eastAsia"/>
          <w:bCs/>
        </w:rPr>
        <w:t>本屆台雙</w:t>
      </w:r>
      <w:proofErr w:type="gramEnd"/>
      <w:r w:rsidRPr="003D355B">
        <w:rPr>
          <w:rFonts w:ascii="新細明體" w:eastAsia="新細明體" w:hAnsi="新細明體" w:hint="eastAsia"/>
          <w:bCs/>
        </w:rPr>
        <w:t>展</w:t>
      </w:r>
      <w:proofErr w:type="gramStart"/>
      <w:r w:rsidRPr="003D355B">
        <w:rPr>
          <w:rFonts w:ascii="新細明體" w:eastAsia="新細明體" w:hAnsi="新細明體"/>
          <w:bCs/>
        </w:rPr>
        <w:t>觀照</w:t>
      </w:r>
      <w:proofErr w:type="gramEnd"/>
      <w:r w:rsidRPr="003D355B">
        <w:rPr>
          <w:rFonts w:ascii="新細明體" w:eastAsia="新細明體" w:hAnsi="新細明體"/>
          <w:bCs/>
        </w:rPr>
        <w:t>地球</w:t>
      </w:r>
      <w:r>
        <w:rPr>
          <w:rFonts w:ascii="新細明體" w:eastAsia="新細明體" w:hAnsi="新細明體"/>
          <w:bCs/>
        </w:rPr>
        <w:t>上各類物種的生存處境，</w:t>
      </w:r>
      <w:r>
        <w:rPr>
          <w:rFonts w:ascii="新細明體" w:eastAsia="新細明體" w:hAnsi="新細明體" w:hint="eastAsia"/>
          <w:bCs/>
        </w:rPr>
        <w:t>檢視</w:t>
      </w:r>
      <w:r w:rsidRPr="003D355B">
        <w:rPr>
          <w:rFonts w:ascii="新細明體" w:eastAsia="新細明體" w:hAnsi="新細明體"/>
          <w:bCs/>
        </w:rPr>
        <w:t>人類</w:t>
      </w:r>
      <w:r>
        <w:rPr>
          <w:rFonts w:ascii="新細明體" w:eastAsia="新細明體" w:hAnsi="新細明體" w:hint="eastAsia"/>
          <w:bCs/>
        </w:rPr>
        <w:t>活動的規模對於</w:t>
      </w:r>
      <w:r w:rsidRPr="003D355B">
        <w:rPr>
          <w:rFonts w:ascii="新細明體" w:eastAsia="新細明體" w:hAnsi="新細明體"/>
          <w:bCs/>
        </w:rPr>
        <w:t>自然</w:t>
      </w:r>
      <w:r>
        <w:rPr>
          <w:rFonts w:ascii="新細明體" w:eastAsia="新細明體" w:hAnsi="新細明體"/>
          <w:bCs/>
        </w:rPr>
        <w:t>環境</w:t>
      </w:r>
      <w:r>
        <w:rPr>
          <w:rFonts w:ascii="新細明體" w:eastAsia="新細明體" w:hAnsi="新細明體" w:hint="eastAsia"/>
          <w:bCs/>
        </w:rPr>
        <w:t>、</w:t>
      </w:r>
      <w:r>
        <w:rPr>
          <w:rFonts w:ascii="新細明體" w:eastAsia="新細明體" w:hAnsi="新細明體"/>
          <w:bCs/>
        </w:rPr>
        <w:t>生態</w:t>
      </w:r>
      <w:r>
        <w:rPr>
          <w:rFonts w:ascii="新細明體" w:eastAsia="新細明體" w:hAnsi="新細明體" w:hint="eastAsia"/>
          <w:bCs/>
        </w:rPr>
        <w:t>所產生的各種影響，並</w:t>
      </w:r>
      <w:r w:rsidRPr="002541B9">
        <w:rPr>
          <w:rFonts w:ascii="新細明體" w:eastAsia="新細明體" w:hAnsi="新細明體" w:hint="eastAsia"/>
          <w:bCs/>
        </w:rPr>
        <w:t>以視覺藝術、現場行為、聲音藝術…等多種展演形式</w:t>
      </w:r>
      <w:proofErr w:type="gramStart"/>
      <w:r w:rsidRPr="002541B9">
        <w:rPr>
          <w:rFonts w:ascii="新細明體" w:eastAsia="新細明體" w:hAnsi="新細明體" w:hint="eastAsia"/>
          <w:bCs/>
        </w:rPr>
        <w:t>進行跨域嘗試</w:t>
      </w:r>
      <w:proofErr w:type="gramEnd"/>
      <w:r w:rsidRPr="002541B9">
        <w:rPr>
          <w:rFonts w:ascii="新細明體" w:eastAsia="新細明體" w:hAnsi="新細明體" w:hint="eastAsia"/>
          <w:bCs/>
        </w:rPr>
        <w:t>，</w:t>
      </w:r>
      <w:r>
        <w:rPr>
          <w:rFonts w:ascii="新細明體" w:eastAsia="新細明體" w:hAnsi="新細明體" w:hint="eastAsia"/>
          <w:bCs/>
        </w:rPr>
        <w:t>共規劃8個子題。</w:t>
      </w:r>
      <w:r>
        <w:rPr>
          <w:rFonts w:ascii="新細明體" w:eastAsia="新細明體" w:hAnsi="新細明體" w:hint="eastAsia"/>
        </w:rPr>
        <w:t>本</w:t>
      </w:r>
      <w:proofErr w:type="gramStart"/>
      <w:r>
        <w:rPr>
          <w:rFonts w:ascii="新細明體" w:eastAsia="新細明體" w:hAnsi="新細明體" w:hint="eastAsia"/>
        </w:rPr>
        <w:t>屆台雙展</w:t>
      </w:r>
      <w:proofErr w:type="gramEnd"/>
      <w:r>
        <w:rPr>
          <w:rFonts w:ascii="新細明體" w:eastAsia="新細明體" w:hAnsi="新細明體" w:hint="eastAsia"/>
        </w:rPr>
        <w:t>策展人</w:t>
      </w:r>
      <w:r>
        <w:rPr>
          <w:rFonts w:ascii="新細明體" w:eastAsia="新細明體" w:hAnsi="新細明體" w:hint="eastAsia"/>
          <w:bCs/>
        </w:rPr>
        <w:t>姚瑞中表示，本展</w:t>
      </w:r>
      <w:r>
        <w:rPr>
          <w:rFonts w:ascii="新細明體" w:eastAsia="新細明體" w:hAnsi="新細明體" w:hint="eastAsia"/>
          <w:bCs/>
          <w:lang w:eastAsia="zh-HK"/>
        </w:rPr>
        <w:t>深入探討</w:t>
      </w:r>
      <w:r>
        <w:rPr>
          <w:rFonts w:ascii="新細明體" w:eastAsia="新細明體" w:hAnsi="新細明體" w:hint="eastAsia"/>
          <w:bCs/>
        </w:rPr>
        <w:t>如何尊重生命，</w:t>
      </w:r>
      <w:r>
        <w:rPr>
          <w:rFonts w:ascii="新細明體" w:eastAsia="新細明體" w:hAnsi="新細明體" w:hint="eastAsia"/>
          <w:bCs/>
          <w:lang w:eastAsia="zh-HK"/>
        </w:rPr>
        <w:t>省思</w:t>
      </w:r>
      <w:r>
        <w:rPr>
          <w:rFonts w:ascii="新細明體" w:eastAsia="新細明體" w:hAnsi="新細明體" w:hint="eastAsia"/>
          <w:bCs/>
        </w:rPr>
        <w:t>作為</w:t>
      </w:r>
      <w:r>
        <w:rPr>
          <w:rFonts w:ascii="新細明體" w:eastAsia="新細明體" w:hAnsi="新細明體" w:hint="eastAsia"/>
          <w:bCs/>
          <w:lang w:eastAsia="zh-HK"/>
        </w:rPr>
        <w:t>萬物之靈的</w:t>
      </w:r>
      <w:r w:rsidRPr="00A8679A">
        <w:rPr>
          <w:rFonts w:ascii="新細明體" w:eastAsia="新細明體" w:hAnsi="新細明體" w:hint="eastAsia"/>
          <w:bCs/>
          <w:lang w:eastAsia="zh-HK"/>
        </w:rPr>
        <w:t>「</w:t>
      </w:r>
      <w:r>
        <w:rPr>
          <w:rFonts w:ascii="新細明體" w:eastAsia="新細明體" w:hAnsi="新細明體" w:hint="eastAsia"/>
          <w:bCs/>
        </w:rPr>
        <w:t>人</w:t>
      </w:r>
      <w:r w:rsidRPr="00A8679A">
        <w:rPr>
          <w:rFonts w:ascii="新細明體" w:eastAsia="新細明體" w:hAnsi="新細明體" w:hint="eastAsia"/>
          <w:bCs/>
          <w:lang w:eastAsia="zh-HK"/>
        </w:rPr>
        <w:t>」</w:t>
      </w:r>
      <w:r>
        <w:rPr>
          <w:rFonts w:ascii="新細明體" w:eastAsia="新細明體" w:hAnsi="新細明體" w:hint="eastAsia"/>
          <w:bCs/>
        </w:rPr>
        <w:t>的位階，如何運用知識、技術、能力維持生態平衡，與生命共存。</w:t>
      </w:r>
      <w:proofErr w:type="gramStart"/>
      <w:r>
        <w:rPr>
          <w:rFonts w:ascii="新細明體" w:eastAsia="新細明體" w:hAnsi="新細明體" w:hint="eastAsia"/>
          <w:bCs/>
        </w:rPr>
        <w:t>此外，</w:t>
      </w:r>
      <w:proofErr w:type="gramEnd"/>
      <w:r>
        <w:rPr>
          <w:rFonts w:ascii="新細明體" w:eastAsia="新細明體" w:hAnsi="新細明體" w:hint="eastAsia"/>
          <w:bCs/>
        </w:rPr>
        <w:t>在展覽場域上</w:t>
      </w:r>
      <w:r>
        <w:rPr>
          <w:rFonts w:ascii="新細明體" w:eastAsia="新細明體" w:hAnsi="新細明體"/>
          <w:bCs/>
        </w:rPr>
        <w:t>突破以往</w:t>
      </w:r>
      <w:r>
        <w:rPr>
          <w:rFonts w:ascii="新細明體" w:eastAsia="新細明體" w:hAnsi="新細明體" w:hint="eastAsia"/>
          <w:bCs/>
        </w:rPr>
        <w:t>，於</w:t>
      </w:r>
      <w:r>
        <w:rPr>
          <w:rFonts w:ascii="新細明體" w:eastAsia="新細明體" w:hAnsi="新細明體"/>
          <w:bCs/>
        </w:rPr>
        <w:t>國美館以外的展覽空間</w:t>
      </w:r>
      <w:r w:rsidRPr="001807AF">
        <w:rPr>
          <w:rFonts w:ascii="新細明體" w:eastAsia="新細明體" w:hAnsi="新細明體"/>
          <w:bCs/>
        </w:rPr>
        <w:t>推出一檔衛星展及四檔平行展，</w:t>
      </w:r>
      <w:r w:rsidRPr="002541B9">
        <w:rPr>
          <w:rFonts w:ascii="新細明體" w:eastAsia="新細明體" w:hAnsi="新細明體" w:hint="eastAsia"/>
        </w:rPr>
        <w:t>為</w:t>
      </w:r>
      <w:r>
        <w:rPr>
          <w:rFonts w:ascii="新細明體" w:eastAsia="新細明體" w:hAnsi="新細明體" w:hint="eastAsia"/>
        </w:rPr>
        <w:t>國美館</w:t>
      </w:r>
      <w:r>
        <w:rPr>
          <w:rFonts w:ascii="新細明體" w:eastAsia="新細明體" w:hAnsi="新細明體" w:hint="eastAsia"/>
          <w:lang w:eastAsia="zh-HK"/>
        </w:rPr>
        <w:t>的</w:t>
      </w:r>
      <w:proofErr w:type="gramStart"/>
      <w:r>
        <w:rPr>
          <w:rFonts w:ascii="新細明體" w:eastAsia="新細明體" w:hAnsi="新細明體" w:hint="eastAsia"/>
        </w:rPr>
        <w:t>台雙展開拓</w:t>
      </w:r>
      <w:proofErr w:type="gramEnd"/>
      <w:r>
        <w:rPr>
          <w:rFonts w:ascii="新細明體" w:eastAsia="新細明體" w:hAnsi="新細明體" w:hint="eastAsia"/>
        </w:rPr>
        <w:t>不同</w:t>
      </w:r>
      <w:r>
        <w:rPr>
          <w:rFonts w:ascii="新細明體" w:eastAsia="新細明體" w:hAnsi="新細明體" w:hint="eastAsia"/>
          <w:lang w:eastAsia="zh-HK"/>
        </w:rPr>
        <w:t>的</w:t>
      </w:r>
      <w:r>
        <w:rPr>
          <w:rFonts w:ascii="新細明體" w:eastAsia="新細明體" w:hAnsi="新細明體" w:hint="eastAsia"/>
        </w:rPr>
        <w:t>策展</w:t>
      </w:r>
      <w:r w:rsidRPr="002541B9">
        <w:rPr>
          <w:rFonts w:ascii="新細明體" w:eastAsia="新細明體" w:hAnsi="新細明體" w:hint="eastAsia"/>
        </w:rPr>
        <w:t>模式</w:t>
      </w:r>
      <w:r>
        <w:rPr>
          <w:rFonts w:ascii="新細明體" w:eastAsia="新細明體" w:hAnsi="新細明體" w:hint="eastAsia"/>
        </w:rPr>
        <w:t>。</w:t>
      </w:r>
    </w:p>
    <w:p w:rsidR="00C92A5B" w:rsidRDefault="004C2A31" w:rsidP="0092608B">
      <w:pPr>
        <w:adjustRightInd w:val="0"/>
        <w:snapToGrid w:val="0"/>
        <w:spacing w:before="240" w:after="240" w:line="276" w:lineRule="auto"/>
        <w:ind w:firstLine="480"/>
        <w:jc w:val="both"/>
        <w:rPr>
          <w:rFonts w:ascii="新細明體" w:eastAsia="新細明體" w:hAnsi="新細明體"/>
          <w:bCs/>
        </w:rPr>
      </w:pPr>
      <w:r w:rsidRPr="00B32504">
        <w:rPr>
          <w:rFonts w:ascii="新細明體" w:eastAsia="新細明體" w:hAnsi="新細明體" w:hint="eastAsia"/>
        </w:rPr>
        <w:t>為了</w:t>
      </w:r>
      <w:r w:rsidRPr="00B32504">
        <w:rPr>
          <w:rFonts w:ascii="新細明體" w:eastAsia="新細明體" w:hAnsi="新細明體" w:hint="eastAsia"/>
          <w:bCs/>
        </w:rPr>
        <w:t>讓觀眾有機會更</w:t>
      </w:r>
      <w:r w:rsidRPr="00B32504">
        <w:rPr>
          <w:rFonts w:ascii="新細明體" w:eastAsia="新細明體" w:hAnsi="新細明體"/>
          <w:bCs/>
        </w:rPr>
        <w:t>深入瞭解藝術家</w:t>
      </w:r>
      <w:r w:rsidRPr="00B32504">
        <w:rPr>
          <w:rFonts w:ascii="新細明體" w:eastAsia="新細明體" w:hAnsi="新細明體" w:hint="eastAsia"/>
          <w:bCs/>
        </w:rPr>
        <w:t>的</w:t>
      </w:r>
      <w:r w:rsidRPr="00B32504">
        <w:rPr>
          <w:rFonts w:ascii="新細明體" w:eastAsia="新細明體" w:hAnsi="新細明體"/>
          <w:bCs/>
        </w:rPr>
        <w:t>創作</w:t>
      </w:r>
      <w:r w:rsidRPr="00B32504">
        <w:rPr>
          <w:rFonts w:ascii="新細明體" w:eastAsia="新細明體" w:hAnsi="新細明體" w:hint="eastAsia"/>
          <w:bCs/>
        </w:rPr>
        <w:t>脈絡，</w:t>
      </w:r>
      <w:r>
        <w:rPr>
          <w:rFonts w:ascii="新細明體" w:eastAsia="新細明體" w:hAnsi="新細明體" w:hint="eastAsia"/>
          <w:bCs/>
          <w:lang w:eastAsia="zh-HK"/>
        </w:rPr>
        <w:t>國美館特別安排</w:t>
      </w:r>
      <w:r>
        <w:rPr>
          <w:rFonts w:ascii="新細明體" w:eastAsia="新細明體" w:hAnsi="新細明體" w:hint="eastAsia"/>
          <w:bCs/>
        </w:rPr>
        <w:t>「</w:t>
      </w:r>
      <w:proofErr w:type="gramStart"/>
      <w:r w:rsidRPr="00C26A06">
        <w:rPr>
          <w:rFonts w:ascii="新細明體" w:eastAsia="新細明體" w:hAnsi="新細明體"/>
          <w:bCs/>
        </w:rPr>
        <w:t>藝術家暨策展</w:t>
      </w:r>
      <w:proofErr w:type="gramEnd"/>
      <w:r w:rsidRPr="00C26A06">
        <w:rPr>
          <w:rFonts w:ascii="新細明體" w:eastAsia="新細明體" w:hAnsi="新細明體"/>
          <w:bCs/>
        </w:rPr>
        <w:t>人座談會</w:t>
      </w:r>
      <w:r>
        <w:rPr>
          <w:rFonts w:ascii="新細明體" w:eastAsia="新細明體" w:hAnsi="新細明體" w:hint="eastAsia"/>
          <w:bCs/>
        </w:rPr>
        <w:t>」</w:t>
      </w:r>
      <w:r>
        <w:rPr>
          <w:rFonts w:ascii="新細明體" w:eastAsia="新細明體" w:hAnsi="新細明體" w:hint="eastAsia"/>
          <w:bCs/>
          <w:lang w:eastAsia="zh-HK"/>
        </w:rPr>
        <w:t>分</w:t>
      </w:r>
      <w:r>
        <w:rPr>
          <w:rFonts w:ascii="新細明體" w:eastAsia="新細明體" w:hAnsi="新細明體" w:hint="eastAsia"/>
          <w:bCs/>
        </w:rPr>
        <w:t>3天舉辦。除了藝術家的創作理念發表，也特別請四檔平行展</w:t>
      </w:r>
      <w:r>
        <w:rPr>
          <w:rFonts w:ascii="新細明體" w:eastAsia="新細明體" w:hAnsi="新細明體" w:hint="eastAsia"/>
          <w:bCs/>
          <w:lang w:eastAsia="zh-HK"/>
        </w:rPr>
        <w:t>的</w:t>
      </w:r>
      <w:proofErr w:type="gramStart"/>
      <w:r>
        <w:rPr>
          <w:rFonts w:ascii="新細明體" w:eastAsia="新細明體" w:hAnsi="新細明體" w:hint="eastAsia"/>
          <w:bCs/>
        </w:rPr>
        <w:t>6位策</w:t>
      </w:r>
      <w:proofErr w:type="gramEnd"/>
      <w:r>
        <w:rPr>
          <w:rFonts w:ascii="新細明體" w:eastAsia="新細明體" w:hAnsi="新細明體" w:hint="eastAsia"/>
          <w:bCs/>
        </w:rPr>
        <w:t>展人探討他們的策展理念，</w:t>
      </w:r>
      <w:r>
        <w:rPr>
          <w:rFonts w:ascii="新細明體" w:eastAsia="新細明體" w:hAnsi="新細明體" w:hint="eastAsia"/>
          <w:bCs/>
          <w:lang w:eastAsia="zh-HK"/>
        </w:rPr>
        <w:t>解析</w:t>
      </w:r>
      <w:r>
        <w:rPr>
          <w:rFonts w:ascii="新細明體" w:eastAsia="新細明體" w:hAnsi="新細明體" w:hint="eastAsia"/>
          <w:bCs/>
        </w:rPr>
        <w:t>他們所觀察到的臺灣當代藝術發展現況，以及</w:t>
      </w:r>
      <w:r>
        <w:rPr>
          <w:rFonts w:ascii="新細明體" w:eastAsia="新細明體" w:hAnsi="新細明體" w:hint="eastAsia"/>
          <w:bCs/>
          <w:lang w:eastAsia="zh-HK"/>
        </w:rPr>
        <w:t>四檔</w:t>
      </w:r>
      <w:r>
        <w:rPr>
          <w:rFonts w:ascii="新細明體" w:eastAsia="新細明體" w:hAnsi="新細明體" w:hint="eastAsia"/>
          <w:bCs/>
        </w:rPr>
        <w:t>平行展內容與</w:t>
      </w:r>
      <w:proofErr w:type="gramStart"/>
      <w:r>
        <w:rPr>
          <w:rFonts w:ascii="新細明體" w:eastAsia="新細明體" w:hAnsi="新細明體" w:hint="eastAsia"/>
          <w:bCs/>
        </w:rPr>
        <w:t>台雙展策</w:t>
      </w:r>
      <w:proofErr w:type="gramEnd"/>
      <w:r>
        <w:rPr>
          <w:rFonts w:ascii="新細明體" w:eastAsia="新細明體" w:hAnsi="新細明體" w:hint="eastAsia"/>
          <w:bCs/>
        </w:rPr>
        <w:t>展主題</w:t>
      </w:r>
      <w:r w:rsidRPr="0058663D">
        <w:rPr>
          <w:rFonts w:ascii="新細明體" w:eastAsia="新細明體" w:hAnsi="新細明體"/>
          <w:bCs/>
        </w:rPr>
        <w:t>「禽獸不如」</w:t>
      </w:r>
      <w:r>
        <w:rPr>
          <w:rFonts w:ascii="新細明體" w:eastAsia="新細明體" w:hAnsi="新細明體" w:hint="eastAsia"/>
          <w:bCs/>
        </w:rPr>
        <w:t>的對照與呼應</w:t>
      </w:r>
      <w:r>
        <w:rPr>
          <w:rFonts w:ascii="新細明體" w:eastAsia="新細明體" w:hAnsi="新細明體" w:hint="eastAsia"/>
          <w:bCs/>
          <w:lang w:eastAsia="zh-HK"/>
        </w:rPr>
        <w:t>關係</w:t>
      </w:r>
      <w:r>
        <w:rPr>
          <w:rFonts w:ascii="新細明體" w:eastAsia="新細明體" w:hAnsi="新細明體" w:hint="eastAsia"/>
          <w:bCs/>
        </w:rPr>
        <w:t>。本日的座談會</w:t>
      </w:r>
      <w:proofErr w:type="gramStart"/>
      <w:r>
        <w:rPr>
          <w:rFonts w:ascii="新細明體" w:eastAsia="新細明體" w:hAnsi="新細明體" w:hint="eastAsia"/>
          <w:bCs/>
        </w:rPr>
        <w:t>邀請</w:t>
      </w:r>
      <w:r>
        <w:rPr>
          <w:rFonts w:ascii="新細明體" w:eastAsia="新細明體" w:hAnsi="新細明體"/>
          <w:bCs/>
        </w:rPr>
        <w:t>北藝大</w:t>
      </w:r>
      <w:proofErr w:type="gramEnd"/>
      <w:r w:rsidRPr="00FC36FA">
        <w:rPr>
          <w:rFonts w:ascii="新細明體" w:eastAsia="新細明體" w:hAnsi="新細明體"/>
          <w:bCs/>
        </w:rPr>
        <w:t>吳岱融</w:t>
      </w:r>
      <w:r w:rsidRPr="00BE7EB6">
        <w:rPr>
          <w:rFonts w:ascii="新細明體" w:eastAsia="新細明體" w:hAnsi="新細明體"/>
          <w:bCs/>
        </w:rPr>
        <w:t>助理教授</w:t>
      </w:r>
      <w:r>
        <w:rPr>
          <w:rFonts w:ascii="新細明體" w:eastAsia="新細明體" w:hAnsi="新細明體" w:hint="eastAsia"/>
          <w:bCs/>
        </w:rPr>
        <w:t>、</w:t>
      </w:r>
      <w:proofErr w:type="gramStart"/>
      <w:r w:rsidRPr="00BE7EB6">
        <w:rPr>
          <w:rFonts w:ascii="新細明體" w:eastAsia="新細明體" w:hAnsi="新細明體"/>
          <w:bCs/>
        </w:rPr>
        <w:t>北藝大</w:t>
      </w:r>
      <w:proofErr w:type="gramEnd"/>
      <w:r w:rsidRPr="00FC36FA">
        <w:rPr>
          <w:rFonts w:ascii="新細明體" w:eastAsia="新細明體" w:hAnsi="新細明體"/>
          <w:bCs/>
        </w:rPr>
        <w:t>沈伯丞</w:t>
      </w:r>
      <w:r w:rsidRPr="00BE7EB6">
        <w:rPr>
          <w:rFonts w:ascii="新細明體" w:eastAsia="新細明體" w:hAnsi="新細明體"/>
          <w:bCs/>
        </w:rPr>
        <w:t>助理教授</w:t>
      </w:r>
      <w:r>
        <w:rPr>
          <w:rFonts w:ascii="新細明體" w:eastAsia="新細明體" w:hAnsi="新細明體" w:hint="eastAsia"/>
          <w:bCs/>
        </w:rPr>
        <w:t>、</w:t>
      </w:r>
      <w:r w:rsidRPr="00FC36FA">
        <w:rPr>
          <w:rFonts w:ascii="新細明體" w:eastAsia="新細明體" w:hAnsi="新細明體"/>
          <w:bCs/>
        </w:rPr>
        <w:t>獨立策展人高森信男</w:t>
      </w:r>
      <w:r>
        <w:rPr>
          <w:rFonts w:ascii="新細明體" w:eastAsia="新細明體" w:hAnsi="新細明體" w:hint="eastAsia"/>
          <w:bCs/>
        </w:rPr>
        <w:t>、</w:t>
      </w:r>
      <w:r>
        <w:rPr>
          <w:rFonts w:ascii="新細明體" w:eastAsia="新細明體" w:hAnsi="新細明體"/>
          <w:bCs/>
        </w:rPr>
        <w:t>南藝大學</w:t>
      </w:r>
      <w:r w:rsidRPr="00FC36FA">
        <w:rPr>
          <w:rFonts w:ascii="新細明體" w:eastAsia="新細明體" w:hAnsi="新細明體"/>
          <w:bCs/>
        </w:rPr>
        <w:t>龔卓軍</w:t>
      </w:r>
      <w:r w:rsidRPr="00BE7EB6">
        <w:rPr>
          <w:rFonts w:ascii="新細明體" w:eastAsia="新細明體" w:hAnsi="新細明體"/>
          <w:bCs/>
        </w:rPr>
        <w:t>教授</w:t>
      </w:r>
      <w:r>
        <w:rPr>
          <w:rFonts w:ascii="新細明體" w:eastAsia="新細明體" w:hAnsi="新細明體" w:hint="eastAsia"/>
          <w:bCs/>
        </w:rPr>
        <w:t>擔任座談主持人，藝術家</w:t>
      </w:r>
      <w:r w:rsidRPr="00FC36FA">
        <w:rPr>
          <w:rFonts w:ascii="新細明體" w:eastAsia="新細明體" w:hAnsi="新細明體"/>
          <w:bCs/>
        </w:rPr>
        <w:t>顧廣毅、宮保睿、魏澤、陳懋璋</w:t>
      </w:r>
      <w:r>
        <w:rPr>
          <w:rFonts w:ascii="新細明體" w:eastAsia="新細明體" w:hAnsi="新細明體" w:hint="eastAsia"/>
          <w:bCs/>
        </w:rPr>
        <w:t>、</w:t>
      </w:r>
      <w:r w:rsidRPr="00FC36FA">
        <w:rPr>
          <w:rFonts w:ascii="新細明體" w:eastAsia="新細明體" w:hAnsi="新細明體"/>
          <w:bCs/>
        </w:rPr>
        <w:t>彭奕軒、張辰申、陳聖文、許尹齡</w:t>
      </w:r>
      <w:r>
        <w:rPr>
          <w:rFonts w:ascii="新細明體" w:eastAsia="新細明體" w:hAnsi="新細明體" w:hint="eastAsia"/>
          <w:bCs/>
        </w:rPr>
        <w:t>出席發表，平行展策展人</w:t>
      </w:r>
      <w:r w:rsidRPr="00FC36FA">
        <w:rPr>
          <w:rFonts w:ascii="新細明體" w:eastAsia="新細明體" w:hAnsi="新細明體"/>
          <w:bCs/>
        </w:rPr>
        <w:t>陳冠穎</w:t>
      </w:r>
      <w:r>
        <w:rPr>
          <w:rFonts w:ascii="新細明體" w:eastAsia="新細明體" w:hAnsi="新細明體" w:hint="eastAsia"/>
          <w:bCs/>
        </w:rPr>
        <w:t>、</w:t>
      </w:r>
      <w:r w:rsidRPr="00FC36FA">
        <w:rPr>
          <w:rFonts w:ascii="新細明體" w:eastAsia="新細明體" w:hAnsi="新細明體"/>
          <w:bCs/>
        </w:rPr>
        <w:t>賴曉瑩</w:t>
      </w:r>
      <w:r>
        <w:rPr>
          <w:rFonts w:ascii="新細明體" w:eastAsia="新細明體" w:hAnsi="新細明體" w:hint="eastAsia"/>
          <w:bCs/>
        </w:rPr>
        <w:t>、</w:t>
      </w:r>
      <w:r w:rsidRPr="00FC36FA">
        <w:rPr>
          <w:rFonts w:ascii="新細明體" w:eastAsia="新細明體" w:hAnsi="新細明體"/>
          <w:bCs/>
        </w:rPr>
        <w:t>黃又文、陳子</w:t>
      </w:r>
      <w:proofErr w:type="gramStart"/>
      <w:r w:rsidRPr="00FC36FA">
        <w:rPr>
          <w:rFonts w:ascii="新細明體" w:eastAsia="新細明體" w:hAnsi="新細明體"/>
          <w:bCs/>
        </w:rPr>
        <w:t>澂</w:t>
      </w:r>
      <w:proofErr w:type="gramEnd"/>
      <w:r>
        <w:rPr>
          <w:rFonts w:ascii="新細明體" w:eastAsia="新細明體" w:hAnsi="新細明體" w:hint="eastAsia"/>
          <w:bCs/>
        </w:rPr>
        <w:t>、</w:t>
      </w:r>
      <w:r w:rsidRPr="00FC36FA">
        <w:rPr>
          <w:rFonts w:ascii="新細明體" w:eastAsia="新細明體" w:hAnsi="新細明體"/>
          <w:bCs/>
        </w:rPr>
        <w:t>朱峯誼、彭才瑄</w:t>
      </w:r>
      <w:r>
        <w:rPr>
          <w:rFonts w:ascii="新細明體" w:eastAsia="新細明體" w:hAnsi="新細明體" w:hint="eastAsia"/>
          <w:bCs/>
        </w:rPr>
        <w:t>蒞臨現場分享理念。</w:t>
      </w:r>
    </w:p>
    <w:p w:rsidR="00612F4F" w:rsidRDefault="004C2A31" w:rsidP="00612F4F">
      <w:pPr>
        <w:adjustRightInd w:val="0"/>
        <w:snapToGrid w:val="0"/>
        <w:spacing w:before="240" w:after="240" w:line="276" w:lineRule="auto"/>
        <w:ind w:firstLine="480"/>
        <w:jc w:val="both"/>
      </w:pPr>
      <w:r>
        <w:rPr>
          <w:rFonts w:ascii="新細明體" w:eastAsia="新細明體" w:hAnsi="新細明體" w:hint="eastAsia"/>
          <w:bCs/>
        </w:rPr>
        <w:t>人類與物種的關係，近年來成為大家普遍關注的重要研究課題，</w:t>
      </w:r>
      <w:r>
        <w:rPr>
          <w:rFonts w:ascii="新細明體" w:eastAsia="新細明體" w:hAnsi="新細明體" w:hint="eastAsia"/>
          <w:bCs/>
          <w:lang w:eastAsia="zh-HK"/>
        </w:rPr>
        <w:t>國美館</w:t>
      </w:r>
      <w:r>
        <w:rPr>
          <w:rFonts w:ascii="新細明體" w:eastAsia="新細明體" w:hAnsi="新細明體" w:hint="eastAsia"/>
          <w:bCs/>
        </w:rPr>
        <w:t>此次</w:t>
      </w:r>
      <w:r>
        <w:rPr>
          <w:rFonts w:ascii="新細明體" w:eastAsia="新細明體" w:hAnsi="新細明體" w:hint="eastAsia"/>
          <w:bCs/>
          <w:lang w:eastAsia="zh-HK"/>
        </w:rPr>
        <w:t>的</w:t>
      </w:r>
      <w:r>
        <w:rPr>
          <w:rFonts w:ascii="新細明體" w:eastAsia="新細明體" w:hAnsi="新細明體" w:hint="eastAsia"/>
          <w:bCs/>
        </w:rPr>
        <w:t>座談會，透過藝術家與策展人</w:t>
      </w:r>
      <w:r>
        <w:rPr>
          <w:rFonts w:ascii="新細明體" w:eastAsia="新細明體" w:hAnsi="新細明體" w:hint="eastAsia"/>
          <w:bCs/>
          <w:lang w:eastAsia="zh-HK"/>
        </w:rPr>
        <w:t>敏銳且多元</w:t>
      </w:r>
      <w:r>
        <w:rPr>
          <w:rFonts w:ascii="新細明體" w:eastAsia="新細明體" w:hAnsi="新細明體" w:hint="eastAsia"/>
          <w:bCs/>
        </w:rPr>
        <w:t>的</w:t>
      </w:r>
      <w:r>
        <w:rPr>
          <w:rFonts w:ascii="新細明體" w:eastAsia="新細明體" w:hAnsi="新細明體" w:hint="eastAsia"/>
          <w:bCs/>
          <w:lang w:eastAsia="zh-HK"/>
        </w:rPr>
        <w:t>觀察</w:t>
      </w:r>
      <w:r w:rsidRPr="008F0866">
        <w:rPr>
          <w:rFonts w:ascii="新細明體" w:eastAsia="新細明體" w:hAnsi="新細明體" w:hint="eastAsia"/>
          <w:bCs/>
        </w:rPr>
        <w:t>視角</w:t>
      </w:r>
      <w:r>
        <w:rPr>
          <w:rFonts w:hint="eastAsia"/>
        </w:rPr>
        <w:t>，引發</w:t>
      </w:r>
      <w:r>
        <w:rPr>
          <w:rFonts w:ascii="新細明體" w:eastAsia="新細明體" w:hAnsi="新細明體" w:hint="eastAsia"/>
          <w:bCs/>
        </w:rPr>
        <w:t>大眾對於動保意識、環境永續</w:t>
      </w:r>
      <w:r>
        <w:rPr>
          <w:rFonts w:ascii="新細明體" w:eastAsia="新細明體" w:hAnsi="新細明體" w:hint="eastAsia"/>
          <w:bCs/>
          <w:lang w:eastAsia="zh-HK"/>
        </w:rPr>
        <w:t>發展</w:t>
      </w:r>
      <w:r>
        <w:rPr>
          <w:rFonts w:ascii="新細明體" w:eastAsia="新細明體" w:hAnsi="新細明體" w:hint="eastAsia"/>
          <w:bCs/>
        </w:rPr>
        <w:t>更多的關注與共鳴</w:t>
      </w:r>
      <w:r>
        <w:rPr>
          <w:rFonts w:hint="eastAsia"/>
        </w:rPr>
        <w:t>。</w:t>
      </w:r>
    </w:p>
    <w:p w:rsidR="00612F4F" w:rsidRPr="00612F4F" w:rsidRDefault="00612F4F" w:rsidP="00612F4F">
      <w:pPr>
        <w:adjustRightInd w:val="0"/>
        <w:snapToGrid w:val="0"/>
        <w:spacing w:before="240" w:after="240" w:line="276" w:lineRule="auto"/>
        <w:jc w:val="both"/>
        <w:rPr>
          <w:b/>
        </w:rPr>
      </w:pPr>
      <w:r w:rsidRPr="00612F4F">
        <w:rPr>
          <w:rFonts w:hint="eastAsia"/>
          <w:b/>
        </w:rPr>
        <w:t>國美館</w:t>
      </w:r>
      <w:r w:rsidRPr="00612F4F">
        <w:rPr>
          <w:rFonts w:hint="eastAsia"/>
          <w:b/>
        </w:rPr>
        <w:t>2020</w:t>
      </w:r>
      <w:r w:rsidRPr="00612F4F">
        <w:rPr>
          <w:rFonts w:hint="eastAsia"/>
          <w:b/>
        </w:rPr>
        <w:t>台雙展座談會梁永斐館長肯定創作者對生活、生態、生命的</w:t>
      </w:r>
      <w:r>
        <w:rPr>
          <w:b/>
        </w:rPr>
        <w:br/>
      </w:r>
      <w:r w:rsidRPr="00612F4F">
        <w:rPr>
          <w:rFonts w:hint="eastAsia"/>
          <w:b/>
        </w:rPr>
        <w:t>深刻探討</w:t>
      </w:r>
    </w:p>
    <w:p w:rsidR="00576FC3" w:rsidRPr="001627FE" w:rsidRDefault="00576FC3" w:rsidP="00612F4F">
      <w:pPr>
        <w:numPr>
          <w:ilvl w:val="0"/>
          <w:numId w:val="2"/>
        </w:numPr>
        <w:adjustRightInd w:val="0"/>
        <w:snapToGrid w:val="0"/>
        <w:spacing w:beforeLines="50" w:before="180" w:line="276" w:lineRule="auto"/>
        <w:contextualSpacing/>
        <w:rPr>
          <w:rFonts w:cs="Arial"/>
          <w:b/>
        </w:rPr>
      </w:pPr>
      <w:r w:rsidRPr="001627FE">
        <w:rPr>
          <w:rFonts w:cs="Arial"/>
          <w:b/>
          <w:kern w:val="0"/>
        </w:rPr>
        <w:t>新聞聯絡人：</w:t>
      </w:r>
      <w:r w:rsidRPr="001627FE">
        <w:rPr>
          <w:rFonts w:cs="Arial"/>
          <w:b/>
          <w:kern w:val="0"/>
        </w:rPr>
        <w:t xml:space="preserve"> </w:t>
      </w:r>
      <w:r w:rsidRPr="001627FE">
        <w:rPr>
          <w:rFonts w:cs="Arial"/>
          <w:kern w:val="0"/>
        </w:rPr>
        <w:t>王奕尹</w:t>
      </w:r>
      <w:r w:rsidRPr="001627FE">
        <w:rPr>
          <w:rFonts w:cs="Arial"/>
        </w:rPr>
        <w:t xml:space="preserve"> </w:t>
      </w:r>
      <w:r w:rsidRPr="001627FE">
        <w:rPr>
          <w:rFonts w:cs="Arial"/>
        </w:rPr>
        <w:t>電話：</w:t>
      </w:r>
      <w:r w:rsidRPr="001627FE">
        <w:rPr>
          <w:rFonts w:cs="Arial"/>
        </w:rPr>
        <w:t>(04)23723552 #133</w:t>
      </w:r>
    </w:p>
    <w:p w:rsidR="00576FC3" w:rsidRPr="001627FE" w:rsidRDefault="00576FC3" w:rsidP="00F77F2F">
      <w:pPr>
        <w:adjustRightInd w:val="0"/>
        <w:snapToGrid w:val="0"/>
        <w:spacing w:line="276" w:lineRule="auto"/>
        <w:ind w:left="340"/>
        <w:contextualSpacing/>
        <w:rPr>
          <w:rFonts w:cs="Arial"/>
          <w:kern w:val="0"/>
        </w:rPr>
      </w:pPr>
      <w:r w:rsidRPr="001627FE">
        <w:rPr>
          <w:rFonts w:cs="Arial"/>
          <w:b/>
          <w:kern w:val="0"/>
        </w:rPr>
        <w:t xml:space="preserve">             </w:t>
      </w:r>
      <w:r w:rsidRPr="001627FE">
        <w:rPr>
          <w:rFonts w:cs="Arial"/>
          <w:kern w:val="0"/>
        </w:rPr>
        <w:t>郭純宜</w:t>
      </w:r>
      <w:r w:rsidRPr="001627FE">
        <w:rPr>
          <w:rFonts w:cs="Arial"/>
          <w:kern w:val="0"/>
        </w:rPr>
        <w:t xml:space="preserve"> </w:t>
      </w:r>
      <w:r w:rsidRPr="001627FE">
        <w:rPr>
          <w:rFonts w:cs="Arial"/>
          <w:kern w:val="0"/>
        </w:rPr>
        <w:t>電話：</w:t>
      </w:r>
      <w:r w:rsidRPr="001627FE">
        <w:rPr>
          <w:rFonts w:cs="Arial"/>
          <w:kern w:val="0"/>
        </w:rPr>
        <w:t>(04)23723552 #336</w:t>
      </w:r>
    </w:p>
    <w:p w:rsidR="000C1E04" w:rsidRPr="00363D7B" w:rsidRDefault="000C1E04" w:rsidP="000C1E04">
      <w:pPr>
        <w:adjustRightInd w:val="0"/>
        <w:spacing w:beforeLines="50" w:before="180"/>
        <w:contextualSpacing/>
        <w:rPr>
          <w:rFonts w:ascii="Calibri" w:hAnsi="Calibri" w:cs="Calibri"/>
        </w:rPr>
      </w:pPr>
      <w:r w:rsidRPr="00363D7B">
        <w:rPr>
          <w:rFonts w:ascii="Calibri" w:hAnsi="Calibri" w:cs="Calibri"/>
          <w:b/>
          <w:kern w:val="0"/>
        </w:rPr>
        <w:t>國立臺灣美術館</w:t>
      </w:r>
      <w:r w:rsidR="00AD04E9">
        <w:rPr>
          <w:rFonts w:ascii="Calibri" w:hAnsi="Calibri" w:cs="Calibri" w:hint="eastAsia"/>
          <w:b/>
          <w:kern w:val="0"/>
        </w:rPr>
        <w:t>(</w:t>
      </w:r>
      <w:hyperlink r:id="rId8" w:history="1">
        <w:r w:rsidRPr="00AD04E9">
          <w:rPr>
            <w:rFonts w:ascii="Calibri" w:hAnsi="Calibri" w:cs="Calibri"/>
            <w:color w:val="0000FF"/>
            <w:sz w:val="22"/>
            <w:szCs w:val="21"/>
            <w:u w:val="single"/>
          </w:rPr>
          <w:t>http://www.ntmofa.gov.tw</w:t>
        </w:r>
      </w:hyperlink>
      <w:r w:rsidRPr="00363D7B">
        <w:rPr>
          <w:rFonts w:ascii="Calibri" w:hAnsi="Calibri" w:cs="Calibri" w:hint="eastAsia"/>
          <w:szCs w:val="24"/>
        </w:rPr>
        <w:t>、</w:t>
      </w:r>
      <w:proofErr w:type="gramStart"/>
      <w:r w:rsidRPr="00363D7B">
        <w:rPr>
          <w:rFonts w:ascii="Calibri" w:hAnsi="Calibri" w:cs="Calibri" w:hint="eastAsia"/>
          <w:szCs w:val="24"/>
        </w:rPr>
        <w:t>臉書</w:t>
      </w:r>
      <w:proofErr w:type="gramEnd"/>
      <w:r w:rsidRPr="00AD04E9">
        <w:rPr>
          <w:rFonts w:ascii="Calibri" w:hAnsi="Calibri" w:cs="Calibri"/>
          <w:sz w:val="22"/>
          <w:szCs w:val="21"/>
        </w:rPr>
        <w:fldChar w:fldCharType="begin"/>
      </w:r>
      <w:r w:rsidRPr="00AD04E9">
        <w:rPr>
          <w:rFonts w:ascii="Calibri" w:hAnsi="Calibri" w:cs="Calibri"/>
          <w:sz w:val="22"/>
          <w:szCs w:val="21"/>
        </w:rPr>
        <w:instrText xml:space="preserve"> HYPERLINK "https://www.facebook.com/ntmofa/" </w:instrText>
      </w:r>
      <w:r w:rsidRPr="00AD04E9">
        <w:rPr>
          <w:rFonts w:ascii="Calibri" w:hAnsi="Calibri" w:cs="Calibri"/>
          <w:sz w:val="22"/>
          <w:szCs w:val="21"/>
        </w:rPr>
        <w:fldChar w:fldCharType="separate"/>
      </w:r>
      <w:r w:rsidRPr="00AD04E9">
        <w:rPr>
          <w:rStyle w:val="a3"/>
          <w:rFonts w:ascii="Calibri" w:hAnsi="Calibri" w:cs="Calibri"/>
          <w:sz w:val="22"/>
          <w:szCs w:val="21"/>
        </w:rPr>
        <w:t>https://www.facebook.com/ntmofa/</w:t>
      </w:r>
      <w:r w:rsidRPr="00AD04E9">
        <w:rPr>
          <w:rFonts w:ascii="Calibri" w:hAnsi="Calibri" w:cs="Calibri"/>
          <w:sz w:val="22"/>
          <w:szCs w:val="21"/>
        </w:rPr>
        <w:fldChar w:fldCharType="end"/>
      </w:r>
      <w:r w:rsidR="00AD04E9">
        <w:rPr>
          <w:rFonts w:ascii="Calibri" w:hAnsi="Calibri" w:cs="Calibri" w:hint="eastAsia"/>
          <w:szCs w:val="24"/>
        </w:rPr>
        <w:t>)</w:t>
      </w:r>
    </w:p>
    <w:p w:rsidR="000C1E04" w:rsidRPr="00363D7B" w:rsidRDefault="000C1E04" w:rsidP="000C1E04">
      <w:pPr>
        <w:ind w:firstLineChars="150" w:firstLine="360"/>
        <w:rPr>
          <w:rFonts w:ascii="Calibri" w:hAnsi="Calibri" w:cs="Calibri"/>
        </w:rPr>
      </w:pPr>
      <w:r w:rsidRPr="00363D7B">
        <w:rPr>
          <w:rFonts w:ascii="Calibri" w:hAnsi="Calibri" w:cs="Calibri"/>
        </w:rPr>
        <w:lastRenderedPageBreak/>
        <w:t>館</w:t>
      </w:r>
      <w:r w:rsidRPr="00363D7B">
        <w:rPr>
          <w:rFonts w:ascii="Calibri" w:hAnsi="Calibri" w:cs="Calibri"/>
          <w:szCs w:val="24"/>
        </w:rPr>
        <w:t>舍</w:t>
      </w:r>
      <w:r w:rsidRPr="00363D7B">
        <w:rPr>
          <w:rFonts w:ascii="Calibri" w:hAnsi="Calibri" w:cs="Calibri"/>
        </w:rPr>
        <w:t>主體開放時間：週二～五</w:t>
      </w:r>
      <w:proofErr w:type="gramStart"/>
      <w:r w:rsidRPr="00363D7B">
        <w:rPr>
          <w:rFonts w:ascii="Calibri" w:hAnsi="Calibri" w:cs="Calibri"/>
        </w:rPr>
        <w:t>12</w:t>
      </w:r>
      <w:proofErr w:type="gramEnd"/>
      <w:r w:rsidRPr="00363D7B">
        <w:rPr>
          <w:rFonts w:ascii="Calibri" w:hAnsi="Calibri" w:cs="Calibri"/>
        </w:rPr>
        <w:t>:00~18:00</w:t>
      </w:r>
    </w:p>
    <w:p w:rsidR="000C1E04" w:rsidRPr="00363D7B" w:rsidRDefault="000C1E04" w:rsidP="000C1E04">
      <w:pPr>
        <w:ind w:leftChars="413" w:left="991" w:firstLineChars="650" w:firstLine="1560"/>
        <w:rPr>
          <w:rFonts w:ascii="Calibri" w:hAnsi="Calibri" w:cs="Calibri"/>
        </w:rPr>
      </w:pPr>
      <w:r w:rsidRPr="00363D7B">
        <w:rPr>
          <w:rFonts w:ascii="Calibri" w:hAnsi="Calibri" w:cs="Calibri"/>
        </w:rPr>
        <w:t>週六</w:t>
      </w:r>
      <w:r w:rsidRPr="00363D7B">
        <w:rPr>
          <w:rFonts w:ascii="Calibri" w:hAnsi="Calibri" w:cs="Calibri"/>
        </w:rPr>
        <w:t>10:00~20:00</w:t>
      </w:r>
    </w:p>
    <w:p w:rsidR="000C1E04" w:rsidRPr="00363D7B" w:rsidRDefault="000C1E04" w:rsidP="000C1E04">
      <w:pPr>
        <w:ind w:leftChars="413" w:left="991" w:firstLineChars="650" w:firstLine="1560"/>
        <w:rPr>
          <w:rFonts w:ascii="Calibri" w:hAnsi="Calibri" w:cs="Calibri"/>
        </w:rPr>
      </w:pPr>
      <w:r w:rsidRPr="00363D7B">
        <w:rPr>
          <w:rFonts w:ascii="Calibri" w:hAnsi="Calibri" w:cs="Calibri"/>
        </w:rPr>
        <w:t>週日</w:t>
      </w:r>
      <w:r w:rsidRPr="00363D7B">
        <w:rPr>
          <w:rFonts w:ascii="Calibri" w:hAnsi="Calibri" w:cs="Calibri"/>
        </w:rPr>
        <w:t>10:00~18:00</w:t>
      </w:r>
    </w:p>
    <w:p w:rsidR="000C1E04" w:rsidRPr="00363D7B" w:rsidRDefault="000C1E04" w:rsidP="000C1E04">
      <w:pPr>
        <w:ind w:leftChars="413" w:left="991" w:firstLineChars="650" w:firstLine="1560"/>
        <w:rPr>
          <w:rFonts w:ascii="Calibri" w:hAnsi="Calibri" w:cs="Calibri"/>
        </w:rPr>
      </w:pPr>
      <w:r w:rsidRPr="00363D7B">
        <w:rPr>
          <w:rFonts w:ascii="Calibri" w:hAnsi="Calibri" w:cs="Calibri"/>
        </w:rPr>
        <w:t>週一休館</w:t>
      </w:r>
    </w:p>
    <w:p w:rsidR="000C1E04" w:rsidRPr="00363D7B" w:rsidRDefault="000C1E04" w:rsidP="000C1E04">
      <w:pPr>
        <w:ind w:leftChars="177" w:left="425" w:firstLine="1"/>
        <w:rPr>
          <w:rFonts w:ascii="Calibri" w:hAnsi="Calibri" w:cs="Calibri"/>
          <w:szCs w:val="24"/>
        </w:rPr>
      </w:pPr>
      <w:r w:rsidRPr="00363D7B">
        <w:rPr>
          <w:rFonts w:ascii="Calibri" w:hAnsi="Calibri" w:cs="Calibri"/>
          <w:szCs w:val="24"/>
        </w:rPr>
        <w:t>外圍</w:t>
      </w:r>
      <w:r w:rsidRPr="00363D7B">
        <w:rPr>
          <w:rFonts w:ascii="Calibri" w:hAnsi="Calibri" w:cs="Calibri"/>
          <w:szCs w:val="24"/>
        </w:rPr>
        <w:t>E</w:t>
      </w:r>
      <w:r w:rsidRPr="00363D7B">
        <w:rPr>
          <w:rFonts w:ascii="Calibri" w:hAnsi="Calibri" w:cs="Calibri"/>
          <w:szCs w:val="24"/>
        </w:rPr>
        <w:t>亭、下</w:t>
      </w:r>
      <w:proofErr w:type="gramStart"/>
      <w:r w:rsidRPr="00363D7B">
        <w:rPr>
          <w:rFonts w:ascii="Calibri" w:hAnsi="Calibri" w:cs="Calibri"/>
          <w:szCs w:val="24"/>
        </w:rPr>
        <w:t>凹</w:t>
      </w:r>
      <w:proofErr w:type="gramEnd"/>
      <w:r w:rsidRPr="00363D7B">
        <w:rPr>
          <w:rFonts w:ascii="Calibri" w:hAnsi="Calibri" w:cs="Calibri"/>
          <w:szCs w:val="24"/>
        </w:rPr>
        <w:t>庭園區之數位藝術方舟</w:t>
      </w:r>
      <w:r w:rsidRPr="00363D7B">
        <w:rPr>
          <w:rFonts w:ascii="Calibri" w:hAnsi="Calibri" w:cs="Calibri"/>
        </w:rPr>
        <w:t>開放時間</w:t>
      </w:r>
      <w:r w:rsidRPr="00363D7B">
        <w:rPr>
          <w:rFonts w:ascii="Calibri" w:hAnsi="Calibri" w:cs="Calibri"/>
          <w:szCs w:val="24"/>
        </w:rPr>
        <w:t>：</w:t>
      </w:r>
    </w:p>
    <w:p w:rsidR="000C1E04" w:rsidRPr="00363D7B" w:rsidRDefault="000C1E04" w:rsidP="000C1E04">
      <w:pPr>
        <w:ind w:leftChars="1004" w:left="2410" w:firstLine="1"/>
        <w:rPr>
          <w:rFonts w:ascii="Calibri" w:hAnsi="Calibri" w:cs="Calibri"/>
        </w:rPr>
      </w:pPr>
      <w:r w:rsidRPr="00363D7B">
        <w:rPr>
          <w:rFonts w:ascii="Calibri" w:hAnsi="Calibri" w:cs="Calibri"/>
        </w:rPr>
        <w:t>週二～週日</w:t>
      </w:r>
      <w:r w:rsidRPr="00363D7B">
        <w:rPr>
          <w:rFonts w:ascii="Calibri" w:hAnsi="Calibri" w:cs="Calibri"/>
        </w:rPr>
        <w:t>10:00~18:00</w:t>
      </w:r>
    </w:p>
    <w:p w:rsidR="000C1E04" w:rsidRPr="00363D7B" w:rsidRDefault="000C1E04" w:rsidP="000C1E04">
      <w:pPr>
        <w:ind w:leftChars="1004" w:left="2410"/>
        <w:rPr>
          <w:rFonts w:ascii="Calibri" w:hAnsi="Calibri" w:cs="Calibri"/>
        </w:rPr>
      </w:pPr>
      <w:r w:rsidRPr="00363D7B">
        <w:rPr>
          <w:rFonts w:ascii="Calibri" w:hAnsi="Calibri" w:cs="Calibri"/>
        </w:rPr>
        <w:t>週一休館</w:t>
      </w:r>
    </w:p>
    <w:p w:rsidR="000C1E04" w:rsidRPr="00363D7B" w:rsidRDefault="000C1E04" w:rsidP="000C1E04">
      <w:pPr>
        <w:ind w:firstLineChars="150" w:firstLine="360"/>
        <w:rPr>
          <w:rFonts w:ascii="Calibri" w:hAnsi="Calibri" w:cs="Calibri"/>
        </w:rPr>
      </w:pPr>
      <w:r w:rsidRPr="00363D7B">
        <w:rPr>
          <w:rFonts w:ascii="Calibri" w:hAnsi="Calibri" w:cs="Calibri"/>
        </w:rPr>
        <w:t>館</w:t>
      </w:r>
      <w:r w:rsidRPr="00363D7B">
        <w:rPr>
          <w:rFonts w:ascii="Calibri" w:hAnsi="Calibri" w:cs="Calibri"/>
        </w:rPr>
        <w:t xml:space="preserve">    </w:t>
      </w:r>
      <w:r w:rsidRPr="00363D7B">
        <w:rPr>
          <w:rFonts w:ascii="Calibri" w:hAnsi="Calibri" w:cs="Calibri"/>
        </w:rPr>
        <w:t>址：</w:t>
      </w:r>
      <w:r w:rsidRPr="00363D7B">
        <w:rPr>
          <w:rFonts w:ascii="Calibri" w:hAnsi="Calibri" w:cs="Calibri"/>
        </w:rPr>
        <w:t>40359</w:t>
      </w:r>
      <w:proofErr w:type="gramStart"/>
      <w:r w:rsidRPr="00363D7B">
        <w:rPr>
          <w:rFonts w:ascii="Calibri" w:hAnsi="Calibri" w:cs="Calibri"/>
        </w:rPr>
        <w:t>臺</w:t>
      </w:r>
      <w:proofErr w:type="gramEnd"/>
      <w:r w:rsidRPr="00363D7B">
        <w:rPr>
          <w:rFonts w:ascii="Calibri" w:hAnsi="Calibri" w:cs="Calibri"/>
        </w:rPr>
        <w:t>中市西區五權西路一段二號</w:t>
      </w:r>
    </w:p>
    <w:p w:rsidR="000C1E04" w:rsidRPr="00363D7B" w:rsidRDefault="000C1E04" w:rsidP="000C1E04">
      <w:pPr>
        <w:ind w:firstLineChars="150" w:firstLine="360"/>
        <w:rPr>
          <w:rFonts w:ascii="Calibri" w:hAnsi="Calibri" w:cs="Calibri"/>
          <w:kern w:val="0"/>
        </w:rPr>
      </w:pPr>
      <w:r w:rsidRPr="00363D7B">
        <w:rPr>
          <w:rFonts w:ascii="Calibri" w:hAnsi="Calibri" w:cs="Calibri"/>
        </w:rPr>
        <w:t>服務電話：</w:t>
      </w:r>
      <w:r w:rsidRPr="00363D7B">
        <w:rPr>
          <w:rFonts w:ascii="Calibri" w:hAnsi="Calibri" w:cs="Calibri"/>
        </w:rPr>
        <w:t>(04) 2372-3552</w:t>
      </w:r>
    </w:p>
    <w:sectPr w:rsidR="000C1E04" w:rsidRPr="00363D7B" w:rsidSect="0009215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16" w:rsidRDefault="00F47316" w:rsidP="00092153">
      <w:r>
        <w:separator/>
      </w:r>
    </w:p>
  </w:endnote>
  <w:endnote w:type="continuationSeparator" w:id="0">
    <w:p w:rsidR="00F47316" w:rsidRDefault="00F47316" w:rsidP="000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16" w:rsidRDefault="00F47316" w:rsidP="00092153">
      <w:r>
        <w:separator/>
      </w:r>
    </w:p>
  </w:footnote>
  <w:footnote w:type="continuationSeparator" w:id="0">
    <w:p w:rsidR="00F47316" w:rsidRDefault="00F47316" w:rsidP="0009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3B" w:rsidRDefault="0090373B" w:rsidP="0090373B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noProof/>
      </w:rPr>
      <w:drawing>
        <wp:inline distT="0" distB="0" distL="0" distR="0" wp14:anchorId="3B246B77" wp14:editId="7F3B8081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 w:rsidR="003B52B6">
      <w:rPr>
        <w:rFonts w:ascii="Arial" w:hAnsi="Arial" w:cs="Arial" w:hint="eastAsia"/>
        <w:noProof/>
      </w:rPr>
      <w:t xml:space="preserve">     </w:t>
    </w:r>
    <w:r w:rsidR="00C40BEA">
      <w:rPr>
        <w:rFonts w:ascii="Arial" w:hAnsi="Arial" w:cs="Arial" w:hint="eastAsia"/>
        <w:noProof/>
      </w:rPr>
      <w:t>2020</w:t>
    </w:r>
    <w:r w:rsidR="0034128F">
      <w:rPr>
        <w:rFonts w:ascii="Arial" w:hAnsi="Arial" w:cs="Arial" w:hint="eastAsia"/>
        <w:noProof/>
      </w:rPr>
      <w:t>/</w:t>
    </w:r>
    <w:r w:rsidR="00C40BEA">
      <w:rPr>
        <w:rFonts w:ascii="Arial" w:hAnsi="Arial" w:cs="Arial" w:hint="eastAsia"/>
        <w:noProof/>
      </w:rPr>
      <w:t>11</w:t>
    </w:r>
    <w:r w:rsidR="00576FC3">
      <w:rPr>
        <w:rFonts w:ascii="Arial" w:hAnsi="Arial" w:cs="Arial" w:hint="eastAsia"/>
        <w:noProof/>
      </w:rPr>
      <w:t>/</w:t>
    </w:r>
    <w:r w:rsidR="00C40BEA">
      <w:rPr>
        <w:rFonts w:ascii="Arial" w:hAnsi="Arial" w:cs="Arial" w:hint="eastAsia"/>
        <w:noProof/>
      </w:rPr>
      <w:t>0</w:t>
    </w:r>
    <w:r w:rsidR="00F402F8">
      <w:rPr>
        <w:rFonts w:ascii="Arial" w:hAnsi="Arial" w:cs="Arial"/>
        <w:noProof/>
      </w:rPr>
      <w:t>8</w:t>
    </w:r>
  </w:p>
  <w:p w:rsidR="003B52B6" w:rsidRPr="0090373B" w:rsidRDefault="003B52B6" w:rsidP="0090373B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EB"/>
    <w:rsid w:val="000230F5"/>
    <w:rsid w:val="0002732A"/>
    <w:rsid w:val="000328F8"/>
    <w:rsid w:val="000335C5"/>
    <w:rsid w:val="00046B51"/>
    <w:rsid w:val="000631D2"/>
    <w:rsid w:val="000839FB"/>
    <w:rsid w:val="00085514"/>
    <w:rsid w:val="00092153"/>
    <w:rsid w:val="000979F9"/>
    <w:rsid w:val="000A287A"/>
    <w:rsid w:val="000C1E04"/>
    <w:rsid w:val="000C3A42"/>
    <w:rsid w:val="000C5C14"/>
    <w:rsid w:val="000E1332"/>
    <w:rsid w:val="000E2464"/>
    <w:rsid w:val="000F46C2"/>
    <w:rsid w:val="000F51A8"/>
    <w:rsid w:val="000F77F5"/>
    <w:rsid w:val="00102EB5"/>
    <w:rsid w:val="00121910"/>
    <w:rsid w:val="00150A41"/>
    <w:rsid w:val="00153129"/>
    <w:rsid w:val="001537DA"/>
    <w:rsid w:val="001627FE"/>
    <w:rsid w:val="00171C50"/>
    <w:rsid w:val="001804D7"/>
    <w:rsid w:val="001A6098"/>
    <w:rsid w:val="001F31B5"/>
    <w:rsid w:val="0020148F"/>
    <w:rsid w:val="00221EEB"/>
    <w:rsid w:val="002279B8"/>
    <w:rsid w:val="002431B2"/>
    <w:rsid w:val="002444CA"/>
    <w:rsid w:val="0024543E"/>
    <w:rsid w:val="00247E06"/>
    <w:rsid w:val="00265809"/>
    <w:rsid w:val="00271CF2"/>
    <w:rsid w:val="00280182"/>
    <w:rsid w:val="0028504A"/>
    <w:rsid w:val="00285757"/>
    <w:rsid w:val="00295F6A"/>
    <w:rsid w:val="002A3E02"/>
    <w:rsid w:val="002B34F7"/>
    <w:rsid w:val="002D32EF"/>
    <w:rsid w:val="002D6825"/>
    <w:rsid w:val="002E1873"/>
    <w:rsid w:val="002E2088"/>
    <w:rsid w:val="00303E56"/>
    <w:rsid w:val="003237D6"/>
    <w:rsid w:val="00327649"/>
    <w:rsid w:val="00332088"/>
    <w:rsid w:val="0033534B"/>
    <w:rsid w:val="00336088"/>
    <w:rsid w:val="0034128F"/>
    <w:rsid w:val="00347A97"/>
    <w:rsid w:val="00355918"/>
    <w:rsid w:val="003571D3"/>
    <w:rsid w:val="00360E5A"/>
    <w:rsid w:val="003644CA"/>
    <w:rsid w:val="00386A8D"/>
    <w:rsid w:val="003B52B6"/>
    <w:rsid w:val="003C0A9F"/>
    <w:rsid w:val="003C746A"/>
    <w:rsid w:val="003D692D"/>
    <w:rsid w:val="003D6CEB"/>
    <w:rsid w:val="003F0A3D"/>
    <w:rsid w:val="00400347"/>
    <w:rsid w:val="0043077F"/>
    <w:rsid w:val="00453E3C"/>
    <w:rsid w:val="0046267C"/>
    <w:rsid w:val="0047406C"/>
    <w:rsid w:val="00487EA7"/>
    <w:rsid w:val="00491E1E"/>
    <w:rsid w:val="004A71DA"/>
    <w:rsid w:val="004B08C6"/>
    <w:rsid w:val="004C2A31"/>
    <w:rsid w:val="004D26D5"/>
    <w:rsid w:val="004F359E"/>
    <w:rsid w:val="004F3B54"/>
    <w:rsid w:val="0050361B"/>
    <w:rsid w:val="00510C27"/>
    <w:rsid w:val="0051618E"/>
    <w:rsid w:val="005217E5"/>
    <w:rsid w:val="0056342D"/>
    <w:rsid w:val="005721BF"/>
    <w:rsid w:val="00576FC3"/>
    <w:rsid w:val="005806A3"/>
    <w:rsid w:val="0058735B"/>
    <w:rsid w:val="005876D8"/>
    <w:rsid w:val="005A4979"/>
    <w:rsid w:val="005A725E"/>
    <w:rsid w:val="005B1265"/>
    <w:rsid w:val="005D419F"/>
    <w:rsid w:val="005F0767"/>
    <w:rsid w:val="006044D9"/>
    <w:rsid w:val="006054CA"/>
    <w:rsid w:val="00612F4F"/>
    <w:rsid w:val="00615A20"/>
    <w:rsid w:val="0061665F"/>
    <w:rsid w:val="00622C40"/>
    <w:rsid w:val="0063081F"/>
    <w:rsid w:val="006361A6"/>
    <w:rsid w:val="00646934"/>
    <w:rsid w:val="00652730"/>
    <w:rsid w:val="00657E2D"/>
    <w:rsid w:val="0067209D"/>
    <w:rsid w:val="006A0D21"/>
    <w:rsid w:val="006C1928"/>
    <w:rsid w:val="006D1338"/>
    <w:rsid w:val="00705791"/>
    <w:rsid w:val="007112E7"/>
    <w:rsid w:val="00722234"/>
    <w:rsid w:val="0072375C"/>
    <w:rsid w:val="007310FD"/>
    <w:rsid w:val="00731F50"/>
    <w:rsid w:val="00733E0D"/>
    <w:rsid w:val="007814E7"/>
    <w:rsid w:val="00783D53"/>
    <w:rsid w:val="007C211A"/>
    <w:rsid w:val="007C472D"/>
    <w:rsid w:val="007C7D20"/>
    <w:rsid w:val="007D30E2"/>
    <w:rsid w:val="008224B6"/>
    <w:rsid w:val="00860CC3"/>
    <w:rsid w:val="00866DC1"/>
    <w:rsid w:val="00874B21"/>
    <w:rsid w:val="0087618D"/>
    <w:rsid w:val="008A02B7"/>
    <w:rsid w:val="008A554B"/>
    <w:rsid w:val="008C0A44"/>
    <w:rsid w:val="008C3E91"/>
    <w:rsid w:val="008C5AC9"/>
    <w:rsid w:val="008F113C"/>
    <w:rsid w:val="0090373B"/>
    <w:rsid w:val="0090394D"/>
    <w:rsid w:val="0090578A"/>
    <w:rsid w:val="009058AA"/>
    <w:rsid w:val="00906B7B"/>
    <w:rsid w:val="0092608B"/>
    <w:rsid w:val="00943F47"/>
    <w:rsid w:val="00964977"/>
    <w:rsid w:val="00965029"/>
    <w:rsid w:val="009812C5"/>
    <w:rsid w:val="009A2FF5"/>
    <w:rsid w:val="009B3A23"/>
    <w:rsid w:val="009D4A5C"/>
    <w:rsid w:val="009F03C3"/>
    <w:rsid w:val="009F5D6F"/>
    <w:rsid w:val="00A03F7F"/>
    <w:rsid w:val="00A12210"/>
    <w:rsid w:val="00A1277F"/>
    <w:rsid w:val="00A16ECC"/>
    <w:rsid w:val="00A171AA"/>
    <w:rsid w:val="00A36128"/>
    <w:rsid w:val="00A40D55"/>
    <w:rsid w:val="00A52234"/>
    <w:rsid w:val="00A56613"/>
    <w:rsid w:val="00A5702A"/>
    <w:rsid w:val="00A70DC3"/>
    <w:rsid w:val="00A76D1A"/>
    <w:rsid w:val="00A82BE5"/>
    <w:rsid w:val="00A9137F"/>
    <w:rsid w:val="00AB1B81"/>
    <w:rsid w:val="00AB2E10"/>
    <w:rsid w:val="00AD04E9"/>
    <w:rsid w:val="00AD067F"/>
    <w:rsid w:val="00AD5C6E"/>
    <w:rsid w:val="00AE2733"/>
    <w:rsid w:val="00AF4270"/>
    <w:rsid w:val="00B06051"/>
    <w:rsid w:val="00B24800"/>
    <w:rsid w:val="00B2598E"/>
    <w:rsid w:val="00B26869"/>
    <w:rsid w:val="00B31F49"/>
    <w:rsid w:val="00B33B08"/>
    <w:rsid w:val="00B64A37"/>
    <w:rsid w:val="00B671ED"/>
    <w:rsid w:val="00B73A9C"/>
    <w:rsid w:val="00B87610"/>
    <w:rsid w:val="00B87F70"/>
    <w:rsid w:val="00BA38B6"/>
    <w:rsid w:val="00BA72E0"/>
    <w:rsid w:val="00BB0F1B"/>
    <w:rsid w:val="00BE38A3"/>
    <w:rsid w:val="00BF1B13"/>
    <w:rsid w:val="00BF4347"/>
    <w:rsid w:val="00C022A5"/>
    <w:rsid w:val="00C13AE0"/>
    <w:rsid w:val="00C13E4B"/>
    <w:rsid w:val="00C14BA6"/>
    <w:rsid w:val="00C153ED"/>
    <w:rsid w:val="00C24B44"/>
    <w:rsid w:val="00C40BEA"/>
    <w:rsid w:val="00C56D75"/>
    <w:rsid w:val="00C56F36"/>
    <w:rsid w:val="00C65815"/>
    <w:rsid w:val="00C87B9A"/>
    <w:rsid w:val="00C92350"/>
    <w:rsid w:val="00C92A5B"/>
    <w:rsid w:val="00CA561C"/>
    <w:rsid w:val="00CB36A1"/>
    <w:rsid w:val="00CC0507"/>
    <w:rsid w:val="00CC2561"/>
    <w:rsid w:val="00CD0641"/>
    <w:rsid w:val="00CF22F2"/>
    <w:rsid w:val="00CF6072"/>
    <w:rsid w:val="00CF7965"/>
    <w:rsid w:val="00D013E6"/>
    <w:rsid w:val="00D0657C"/>
    <w:rsid w:val="00D1371A"/>
    <w:rsid w:val="00D67323"/>
    <w:rsid w:val="00D71E8A"/>
    <w:rsid w:val="00D8468D"/>
    <w:rsid w:val="00D866E8"/>
    <w:rsid w:val="00D87C66"/>
    <w:rsid w:val="00D90839"/>
    <w:rsid w:val="00D92FA0"/>
    <w:rsid w:val="00DA3BD7"/>
    <w:rsid w:val="00DB2417"/>
    <w:rsid w:val="00DB6040"/>
    <w:rsid w:val="00DC2845"/>
    <w:rsid w:val="00DD0E06"/>
    <w:rsid w:val="00DE3005"/>
    <w:rsid w:val="00DF0482"/>
    <w:rsid w:val="00E00E0C"/>
    <w:rsid w:val="00E15A8F"/>
    <w:rsid w:val="00E51C8B"/>
    <w:rsid w:val="00E607F6"/>
    <w:rsid w:val="00E65E55"/>
    <w:rsid w:val="00E67A3E"/>
    <w:rsid w:val="00E94CC3"/>
    <w:rsid w:val="00E97EE8"/>
    <w:rsid w:val="00EA4025"/>
    <w:rsid w:val="00EC7C7A"/>
    <w:rsid w:val="00EE4382"/>
    <w:rsid w:val="00EF08DB"/>
    <w:rsid w:val="00EF4C66"/>
    <w:rsid w:val="00EF5AA9"/>
    <w:rsid w:val="00F24DA8"/>
    <w:rsid w:val="00F31D3C"/>
    <w:rsid w:val="00F37B2A"/>
    <w:rsid w:val="00F402F8"/>
    <w:rsid w:val="00F47316"/>
    <w:rsid w:val="00F47AFB"/>
    <w:rsid w:val="00F66242"/>
    <w:rsid w:val="00F721E2"/>
    <w:rsid w:val="00F77F2F"/>
    <w:rsid w:val="00F831CF"/>
    <w:rsid w:val="00F87825"/>
    <w:rsid w:val="00F91400"/>
    <w:rsid w:val="00FA0D48"/>
    <w:rsid w:val="00FA7247"/>
    <w:rsid w:val="00FD1B60"/>
    <w:rsid w:val="00FD661A"/>
    <w:rsid w:val="00FE1417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7A0E32-19CF-47FC-A47B-D199089A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E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21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1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1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1B1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4C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4C66"/>
  </w:style>
  <w:style w:type="character" w:customStyle="1" w:styleId="ac">
    <w:name w:val="註解文字 字元"/>
    <w:basedOn w:val="a0"/>
    <w:link w:val="ab"/>
    <w:uiPriority w:val="99"/>
    <w:semiHidden/>
    <w:rsid w:val="00EF4C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F4C6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F4C66"/>
    <w:rPr>
      <w:b/>
      <w:bCs/>
    </w:rPr>
  </w:style>
  <w:style w:type="paragraph" w:styleId="af">
    <w:name w:val="List Paragraph"/>
    <w:basedOn w:val="a"/>
    <w:uiPriority w:val="34"/>
    <w:qFormat/>
    <w:rsid w:val="004C2A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0F98-9FAD-4A8E-98DF-E3348972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>ntmofa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張正霖</dc:creator>
  <cp:lastModifiedBy>王奕尹</cp:lastModifiedBy>
  <cp:revision>2</cp:revision>
  <cp:lastPrinted>2020-11-02T10:11:00Z</cp:lastPrinted>
  <dcterms:created xsi:type="dcterms:W3CDTF">2020-11-09T02:14:00Z</dcterms:created>
  <dcterms:modified xsi:type="dcterms:W3CDTF">2020-11-09T02:14:00Z</dcterms:modified>
</cp:coreProperties>
</file>