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81" w:rsidRDefault="00536281" w:rsidP="003E09BF">
      <w:pPr>
        <w:adjustRightInd w:val="0"/>
        <w:snapToGrid w:val="0"/>
        <w:jc w:val="center"/>
        <w:rPr>
          <w:rFonts w:ascii="新細明體" w:eastAsia="新細明體" w:hAnsi="新細明體" w:cs="Arial"/>
          <w:b/>
          <w:bCs/>
          <w:kern w:val="0"/>
          <w:sz w:val="28"/>
          <w:szCs w:val="28"/>
        </w:rPr>
      </w:pPr>
    </w:p>
    <w:p w:rsidR="00DC2C99" w:rsidRDefault="00426993" w:rsidP="003E09BF">
      <w:pPr>
        <w:adjustRightInd w:val="0"/>
        <w:snapToGrid w:val="0"/>
        <w:jc w:val="center"/>
        <w:rPr>
          <w:rFonts w:ascii="新細明體" w:eastAsia="新細明體" w:hAnsi="新細明體" w:cs="Arial"/>
          <w:b/>
          <w:bCs/>
          <w:kern w:val="0"/>
          <w:sz w:val="28"/>
          <w:szCs w:val="28"/>
        </w:rPr>
      </w:pPr>
      <w:r w:rsidRPr="003E09BF">
        <w:rPr>
          <w:rFonts w:ascii="新細明體" w:eastAsia="新細明體" w:hAnsi="新細明體" w:cs="Arial" w:hint="eastAsia"/>
          <w:b/>
          <w:bCs/>
          <w:kern w:val="0"/>
          <w:sz w:val="28"/>
          <w:szCs w:val="28"/>
        </w:rPr>
        <w:t>國美館</w:t>
      </w:r>
      <w:r w:rsidR="00DB3AC0" w:rsidRPr="003E09BF">
        <w:rPr>
          <w:rFonts w:ascii="新細明體" w:eastAsia="新細明體" w:hAnsi="新細明體" w:cs="Arial" w:hint="eastAsia"/>
          <w:b/>
          <w:bCs/>
          <w:kern w:val="0"/>
          <w:sz w:val="28"/>
          <w:szCs w:val="28"/>
        </w:rPr>
        <w:t>「</w:t>
      </w:r>
      <w:r w:rsidR="00865D05" w:rsidRPr="003E09BF">
        <w:rPr>
          <w:rFonts w:ascii="新細明體" w:eastAsia="新細明體" w:hAnsi="新細明體" w:cs="Arial" w:hint="eastAsia"/>
          <w:b/>
          <w:bCs/>
          <w:kern w:val="0"/>
          <w:sz w:val="28"/>
          <w:szCs w:val="28"/>
        </w:rPr>
        <w:t>第17屆威尼斯建築雙年展-臺灣館</w:t>
      </w:r>
      <w:r w:rsidR="00DB3AC0" w:rsidRPr="003E09BF">
        <w:rPr>
          <w:rFonts w:ascii="新細明體" w:eastAsia="新細明體" w:hAnsi="新細明體" w:cs="Arial" w:hint="eastAsia"/>
          <w:b/>
          <w:bCs/>
          <w:kern w:val="0"/>
          <w:sz w:val="28"/>
          <w:szCs w:val="28"/>
        </w:rPr>
        <w:t>」</w:t>
      </w:r>
      <w:proofErr w:type="gramStart"/>
      <w:r w:rsidR="00865D05" w:rsidRPr="003E09BF">
        <w:rPr>
          <w:rFonts w:ascii="新細明體" w:eastAsia="新細明體" w:hAnsi="新細明體" w:cs="Arial" w:hint="eastAsia"/>
          <w:b/>
          <w:bCs/>
          <w:kern w:val="0"/>
          <w:sz w:val="28"/>
          <w:szCs w:val="28"/>
        </w:rPr>
        <w:t>國際</w:t>
      </w:r>
      <w:r w:rsidR="00DB3AC0" w:rsidRPr="003E09BF">
        <w:rPr>
          <w:rFonts w:ascii="新細明體" w:eastAsia="新細明體" w:hAnsi="新細明體" w:cs="Arial" w:hint="eastAsia"/>
          <w:b/>
          <w:bCs/>
          <w:kern w:val="0"/>
          <w:sz w:val="28"/>
          <w:szCs w:val="28"/>
        </w:rPr>
        <w:t>線上</w:t>
      </w:r>
      <w:r w:rsidR="00865D05" w:rsidRPr="003E09BF">
        <w:rPr>
          <w:rFonts w:ascii="新細明體" w:eastAsia="新細明體" w:hAnsi="新細明體" w:cs="Arial" w:hint="eastAsia"/>
          <w:b/>
          <w:bCs/>
          <w:kern w:val="0"/>
          <w:sz w:val="28"/>
          <w:szCs w:val="28"/>
        </w:rPr>
        <w:t>記者</w:t>
      </w:r>
      <w:r w:rsidR="00DB3AC0" w:rsidRPr="003E09BF">
        <w:rPr>
          <w:rFonts w:ascii="新細明體" w:eastAsia="新細明體" w:hAnsi="新細明體" w:cs="Arial" w:hint="eastAsia"/>
          <w:b/>
          <w:bCs/>
          <w:kern w:val="0"/>
          <w:sz w:val="28"/>
          <w:szCs w:val="28"/>
        </w:rPr>
        <w:t>會</w:t>
      </w:r>
      <w:proofErr w:type="gramEnd"/>
    </w:p>
    <w:p w:rsidR="00865D05" w:rsidRDefault="000A4B73" w:rsidP="003E09BF">
      <w:pPr>
        <w:adjustRightInd w:val="0"/>
        <w:snapToGrid w:val="0"/>
        <w:jc w:val="center"/>
        <w:rPr>
          <w:rFonts w:ascii="新細明體" w:eastAsia="新細明體" w:hAnsi="新細明體" w:cs="Arial"/>
          <w:b/>
          <w:bCs/>
          <w:kern w:val="0"/>
          <w:sz w:val="28"/>
          <w:szCs w:val="28"/>
        </w:rPr>
      </w:pPr>
      <w:bookmarkStart w:id="0" w:name="_GoBack"/>
      <w:bookmarkEnd w:id="0"/>
      <w:r w:rsidRPr="003E09BF">
        <w:rPr>
          <w:rFonts w:ascii="新細明體" w:eastAsia="新細明體" w:hAnsi="新細明體" w:cs="Arial" w:hint="eastAsia"/>
          <w:b/>
          <w:bCs/>
          <w:kern w:val="0"/>
          <w:sz w:val="28"/>
          <w:szCs w:val="28"/>
        </w:rPr>
        <w:t xml:space="preserve">帶領觀者一窺臺灣建築設計思維與實踐 </w:t>
      </w:r>
    </w:p>
    <w:p w:rsidR="003E09BF" w:rsidRPr="003E09BF" w:rsidRDefault="003E09BF" w:rsidP="003E09BF">
      <w:pPr>
        <w:adjustRightInd w:val="0"/>
        <w:snapToGrid w:val="0"/>
        <w:jc w:val="center"/>
        <w:rPr>
          <w:rFonts w:ascii="新細明體" w:eastAsia="新細明體" w:hAnsi="新細明體" w:cs="Arial"/>
          <w:b/>
          <w:bCs/>
          <w:kern w:val="0"/>
          <w:sz w:val="28"/>
          <w:szCs w:val="28"/>
        </w:rPr>
      </w:pPr>
    </w:p>
    <w:p w:rsidR="0020349D" w:rsidRPr="001D793C" w:rsidRDefault="00327907" w:rsidP="0020349D">
      <w:pPr>
        <w:spacing w:afterLines="50" w:after="180"/>
        <w:ind w:firstLine="480"/>
        <w:jc w:val="both"/>
        <w:rPr>
          <w:rFonts w:asciiTheme="minorEastAsia" w:hAnsiTheme="minorEastAsia" w:cstheme="minorHAnsi"/>
        </w:rPr>
      </w:pPr>
      <w:r w:rsidRPr="001D793C">
        <w:rPr>
          <w:rFonts w:asciiTheme="minorEastAsia" w:hAnsiTheme="minorEastAsia" w:hint="eastAsia"/>
        </w:rPr>
        <w:t>由文化部所屬國立臺灣美術館主辦「第17屆威尼斯建築雙年展</w:t>
      </w:r>
      <w:proofErr w:type="gramStart"/>
      <w:r w:rsidRPr="001D793C">
        <w:rPr>
          <w:rFonts w:asciiTheme="minorEastAsia" w:hAnsiTheme="minorEastAsia" w:hint="eastAsia"/>
        </w:rPr>
        <w:t>–</w:t>
      </w:r>
      <w:proofErr w:type="gramEnd"/>
      <w:r w:rsidRPr="001D793C">
        <w:rPr>
          <w:rFonts w:asciiTheme="minorEastAsia" w:hAnsiTheme="minorEastAsia" w:hint="eastAsia"/>
        </w:rPr>
        <w:t>臺灣館」，自然洋行建築設計團隊及草字頭國際策展的《台灣郊遊</w:t>
      </w:r>
      <w:r w:rsidR="001D793C" w:rsidRPr="001D793C">
        <w:rPr>
          <w:rFonts w:asciiTheme="minorEastAsia" w:hAnsiTheme="minorEastAsia" w:hint="eastAsia"/>
        </w:rPr>
        <w:t>─</w:t>
      </w:r>
      <w:r w:rsidRPr="001D793C">
        <w:rPr>
          <w:rFonts w:asciiTheme="minorEastAsia" w:hAnsiTheme="minorEastAsia" w:hint="eastAsia"/>
        </w:rPr>
        <w:t>原始感覺共同合作場域計劃》展覽，</w:t>
      </w:r>
      <w:r w:rsidR="002049A8" w:rsidRPr="001D793C">
        <w:rPr>
          <w:rFonts w:asciiTheme="minorEastAsia" w:hAnsiTheme="minorEastAsia" w:hint="eastAsia"/>
        </w:rPr>
        <w:t>已於</w:t>
      </w:r>
      <w:r w:rsidR="0020349D" w:rsidRPr="001D793C">
        <w:rPr>
          <w:rFonts w:asciiTheme="minorEastAsia" w:hAnsiTheme="minorEastAsia" w:hint="eastAsia"/>
        </w:rPr>
        <w:t>5月22日</w:t>
      </w:r>
      <w:r w:rsidR="00E557E4">
        <w:rPr>
          <w:rFonts w:asciiTheme="minorEastAsia" w:hAnsiTheme="minorEastAsia" w:hint="eastAsia"/>
        </w:rPr>
        <w:t>在</w:t>
      </w:r>
      <w:r w:rsidR="0020349D" w:rsidRPr="001D793C">
        <w:rPr>
          <w:rFonts w:asciiTheme="minorEastAsia" w:hAnsiTheme="minorEastAsia" w:hint="eastAsia"/>
        </w:rPr>
        <w:t xml:space="preserve">義大利威尼斯普里奇歐尼宮（Palazzo </w:t>
      </w:r>
      <w:proofErr w:type="spellStart"/>
      <w:r w:rsidR="0020349D" w:rsidRPr="001D793C">
        <w:rPr>
          <w:rFonts w:asciiTheme="minorEastAsia" w:hAnsiTheme="minorEastAsia" w:hint="eastAsia"/>
        </w:rPr>
        <w:t>delle</w:t>
      </w:r>
      <w:proofErr w:type="spellEnd"/>
      <w:r w:rsidR="0020349D" w:rsidRPr="001D793C">
        <w:rPr>
          <w:rFonts w:asciiTheme="minorEastAsia" w:hAnsiTheme="minorEastAsia" w:hint="eastAsia"/>
        </w:rPr>
        <w:t xml:space="preserve"> </w:t>
      </w:r>
      <w:proofErr w:type="spellStart"/>
      <w:r w:rsidR="0020349D" w:rsidRPr="001D793C">
        <w:rPr>
          <w:rFonts w:asciiTheme="minorEastAsia" w:hAnsiTheme="minorEastAsia" w:hint="eastAsia"/>
        </w:rPr>
        <w:t>Prigioni</w:t>
      </w:r>
      <w:proofErr w:type="spellEnd"/>
      <w:r w:rsidR="0020349D" w:rsidRPr="001D793C">
        <w:rPr>
          <w:rFonts w:asciiTheme="minorEastAsia" w:hAnsiTheme="minorEastAsia" w:hint="eastAsia"/>
        </w:rPr>
        <w:t>）</w:t>
      </w:r>
      <w:r w:rsidR="002049A8" w:rsidRPr="001D793C">
        <w:rPr>
          <w:rFonts w:asciiTheme="minorEastAsia" w:hAnsiTheme="minorEastAsia" w:hint="eastAsia"/>
        </w:rPr>
        <w:t>開</w:t>
      </w:r>
      <w:r w:rsidR="0020349D" w:rsidRPr="001D793C">
        <w:rPr>
          <w:rFonts w:asciiTheme="minorEastAsia" w:hAnsiTheme="minorEastAsia" w:hint="eastAsia"/>
        </w:rPr>
        <w:t>展。</w:t>
      </w:r>
      <w:r w:rsidR="00BE7C7F" w:rsidRPr="001D793C">
        <w:rPr>
          <w:rFonts w:asciiTheme="minorEastAsia" w:hAnsiTheme="minorEastAsia" w:cstheme="minorHAnsi"/>
          <w:szCs w:val="24"/>
        </w:rPr>
        <w:t>因應</w:t>
      </w:r>
      <w:proofErr w:type="gramStart"/>
      <w:r w:rsidR="00BE7C7F" w:rsidRPr="001D793C">
        <w:rPr>
          <w:rFonts w:asciiTheme="minorEastAsia" w:hAnsiTheme="minorEastAsia" w:cstheme="minorHAnsi"/>
          <w:szCs w:val="24"/>
        </w:rPr>
        <w:t>疫</w:t>
      </w:r>
      <w:proofErr w:type="gramEnd"/>
      <w:r w:rsidR="00BE7C7F" w:rsidRPr="001D793C">
        <w:rPr>
          <w:rFonts w:asciiTheme="minorEastAsia" w:hAnsiTheme="minorEastAsia" w:cstheme="minorHAnsi"/>
          <w:szCs w:val="24"/>
        </w:rPr>
        <w:t>情</w:t>
      </w:r>
      <w:r w:rsidR="00BE7C7F" w:rsidRPr="001D793C">
        <w:rPr>
          <w:rFonts w:asciiTheme="minorEastAsia" w:hAnsiTheme="minorEastAsia" w:cstheme="minorHAnsi" w:hint="eastAsia"/>
          <w:szCs w:val="24"/>
        </w:rPr>
        <w:t>，</w:t>
      </w:r>
      <w:proofErr w:type="gramStart"/>
      <w:r w:rsidR="00E557E4">
        <w:rPr>
          <w:rFonts w:asciiTheme="minorEastAsia" w:hAnsiTheme="minorEastAsia" w:cstheme="minorHAnsi"/>
          <w:szCs w:val="24"/>
        </w:rPr>
        <w:t>原訂</w:t>
      </w:r>
      <w:r w:rsidR="00BE7C7F" w:rsidRPr="001D793C">
        <w:rPr>
          <w:rFonts w:asciiTheme="minorEastAsia" w:hAnsiTheme="minorEastAsia" w:cstheme="minorHAnsi"/>
          <w:szCs w:val="24"/>
        </w:rPr>
        <w:t>於普宮舉行</w:t>
      </w:r>
      <w:proofErr w:type="gramEnd"/>
      <w:r w:rsidR="00BE7C7F" w:rsidRPr="001D793C">
        <w:rPr>
          <w:rFonts w:asciiTheme="minorEastAsia" w:hAnsiTheme="minorEastAsia" w:cstheme="minorHAnsi"/>
          <w:szCs w:val="24"/>
        </w:rPr>
        <w:t>的國際記者</w:t>
      </w:r>
      <w:r w:rsidR="00BE7C7F" w:rsidRPr="001D793C">
        <w:rPr>
          <w:rFonts w:asciiTheme="minorEastAsia" w:hAnsiTheme="minorEastAsia" w:cstheme="minorHAnsi" w:hint="eastAsia"/>
          <w:szCs w:val="24"/>
        </w:rPr>
        <w:t>，</w:t>
      </w:r>
      <w:r w:rsidR="0020349D" w:rsidRPr="001D793C">
        <w:rPr>
          <w:rFonts w:asciiTheme="minorEastAsia" w:hAnsiTheme="minorEastAsia" w:hint="eastAsia"/>
        </w:rPr>
        <w:t>昨（23）日下午</w:t>
      </w:r>
      <w:r w:rsidR="00C91969" w:rsidRPr="001D793C">
        <w:rPr>
          <w:rFonts w:asciiTheme="minorEastAsia" w:hAnsiTheme="minorEastAsia" w:hint="eastAsia"/>
        </w:rPr>
        <w:t>以</w:t>
      </w:r>
      <w:proofErr w:type="gramStart"/>
      <w:r w:rsidR="001D793C" w:rsidRPr="001D793C">
        <w:rPr>
          <w:rFonts w:asciiTheme="minorEastAsia" w:hAnsiTheme="minorEastAsia" w:hint="eastAsia"/>
        </w:rPr>
        <w:t>線上記者會</w:t>
      </w:r>
      <w:r w:rsidR="0020349D" w:rsidRPr="001D793C">
        <w:rPr>
          <w:rFonts w:asciiTheme="minorEastAsia" w:hAnsiTheme="minorEastAsia" w:hint="eastAsia"/>
        </w:rPr>
        <w:t>線上</w:t>
      </w:r>
      <w:proofErr w:type="gramEnd"/>
      <w:r w:rsidR="0020349D" w:rsidRPr="001D793C">
        <w:rPr>
          <w:rFonts w:asciiTheme="minorEastAsia" w:hAnsiTheme="minorEastAsia" w:hint="eastAsia"/>
        </w:rPr>
        <w:t>記者會</w:t>
      </w:r>
      <w:r w:rsidR="00C91969" w:rsidRPr="001D793C">
        <w:rPr>
          <w:rFonts w:asciiTheme="minorEastAsia" w:hAnsiTheme="minorEastAsia" w:hint="eastAsia"/>
        </w:rPr>
        <w:t>方式舉辦</w:t>
      </w:r>
      <w:r w:rsidR="0020349D" w:rsidRPr="001D793C">
        <w:rPr>
          <w:rFonts w:asciiTheme="minorEastAsia" w:hAnsiTheme="minorEastAsia" w:hint="eastAsia"/>
        </w:rPr>
        <w:t>，</w:t>
      </w:r>
      <w:r w:rsidR="0046550C" w:rsidRPr="001D793C">
        <w:rPr>
          <w:rFonts w:asciiTheme="minorEastAsia" w:hAnsiTheme="minorEastAsia" w:hint="eastAsia"/>
        </w:rPr>
        <w:t>由</w:t>
      </w:r>
      <w:r w:rsidR="00BE7C7F" w:rsidRPr="001D793C">
        <w:rPr>
          <w:rFonts w:asciiTheme="minorEastAsia" w:hAnsiTheme="minorEastAsia" w:hint="eastAsia"/>
        </w:rPr>
        <w:t>國立臺灣美術館館長梁永斐致詞</w:t>
      </w:r>
      <w:r w:rsidR="0046550C" w:rsidRPr="001D793C">
        <w:rPr>
          <w:rFonts w:asciiTheme="minorEastAsia" w:hAnsiTheme="minorEastAsia" w:hint="eastAsia"/>
        </w:rPr>
        <w:t>開場</w:t>
      </w:r>
      <w:r w:rsidR="00C91969" w:rsidRPr="001D793C">
        <w:rPr>
          <w:rFonts w:asciiTheme="minorEastAsia" w:hAnsiTheme="minorEastAsia" w:hint="eastAsia"/>
        </w:rPr>
        <w:t>，並邀請到</w:t>
      </w:r>
      <w:r w:rsidR="00366BB9" w:rsidRPr="001D793C">
        <w:rPr>
          <w:rFonts w:asciiTheme="minorEastAsia" w:hAnsiTheme="minorEastAsia" w:hint="eastAsia"/>
        </w:rPr>
        <w:t>自然洋行建築設計團隊主持人曾志偉及黃偉倫</w:t>
      </w:r>
      <w:r w:rsidR="00C91969" w:rsidRPr="001D793C">
        <w:rPr>
          <w:rFonts w:asciiTheme="minorEastAsia" w:hAnsiTheme="minorEastAsia" w:hint="eastAsia"/>
        </w:rPr>
        <w:t>共同參與，</w:t>
      </w:r>
      <w:r w:rsidR="0020349D" w:rsidRPr="001D793C">
        <w:rPr>
          <w:rFonts w:asciiTheme="minorEastAsia" w:hAnsiTheme="minorEastAsia" w:cstheme="minorHAnsi"/>
          <w:szCs w:val="24"/>
        </w:rPr>
        <w:t>透過</w:t>
      </w:r>
      <w:r w:rsidR="0020349D" w:rsidRPr="001D793C">
        <w:rPr>
          <w:rFonts w:asciiTheme="minorEastAsia" w:hAnsiTheme="minorEastAsia" w:cstheme="minorHAnsi" w:hint="eastAsia"/>
          <w:szCs w:val="24"/>
        </w:rPr>
        <w:t>展覽現場影片播放，以及策展人曾志偉建築師及黃偉倫先生的介紹，帶領</w:t>
      </w:r>
      <w:r w:rsidR="00DD2435">
        <w:rPr>
          <w:rFonts w:asciiTheme="minorEastAsia" w:hAnsiTheme="minorEastAsia" w:cstheme="minorHAnsi" w:hint="eastAsia"/>
          <w:szCs w:val="24"/>
        </w:rPr>
        <w:t>觀者</w:t>
      </w:r>
      <w:proofErr w:type="gramStart"/>
      <w:r w:rsidR="0020349D" w:rsidRPr="001D793C">
        <w:rPr>
          <w:rFonts w:asciiTheme="minorEastAsia" w:hAnsiTheme="minorEastAsia" w:cstheme="minorHAnsi" w:hint="eastAsia"/>
          <w:szCs w:val="24"/>
        </w:rPr>
        <w:t>一窺</w:t>
      </w:r>
      <w:r w:rsidR="0020349D" w:rsidRPr="001D793C">
        <w:rPr>
          <w:rFonts w:asciiTheme="minorEastAsia" w:hAnsiTheme="minorEastAsia" w:cstheme="minorHAnsi"/>
          <w:szCs w:val="24"/>
        </w:rPr>
        <w:t>策展</w:t>
      </w:r>
      <w:proofErr w:type="gramEnd"/>
      <w:r w:rsidR="0020349D" w:rsidRPr="001D793C">
        <w:rPr>
          <w:rFonts w:asciiTheme="minorEastAsia" w:hAnsiTheme="minorEastAsia" w:cstheme="minorHAnsi"/>
          <w:szCs w:val="24"/>
        </w:rPr>
        <w:t>團隊如</w:t>
      </w:r>
      <w:r w:rsidR="0020349D" w:rsidRPr="001D793C">
        <w:rPr>
          <w:rFonts w:asciiTheme="minorEastAsia" w:hAnsiTheme="minorEastAsia" w:cstheme="minorHAnsi" w:hint="eastAsia"/>
          <w:szCs w:val="24"/>
        </w:rPr>
        <w:t>何呈現</w:t>
      </w:r>
      <w:r w:rsidR="002049A8" w:rsidRPr="001D793C">
        <w:rPr>
          <w:rFonts w:asciiTheme="minorEastAsia" w:hAnsiTheme="minorEastAsia" w:cstheme="minorHAnsi"/>
          <w:szCs w:val="24"/>
        </w:rPr>
        <w:t>臺灣建築設計思維與實踐</w:t>
      </w:r>
      <w:r w:rsidR="002049A8" w:rsidRPr="001D793C">
        <w:rPr>
          <w:rFonts w:asciiTheme="minorEastAsia" w:hAnsiTheme="minorEastAsia" w:cstheme="minorHAnsi" w:hint="eastAsia"/>
          <w:szCs w:val="24"/>
        </w:rPr>
        <w:t>。</w:t>
      </w:r>
      <w:r w:rsidR="0020349D" w:rsidRPr="001D793C">
        <w:rPr>
          <w:rFonts w:asciiTheme="minorEastAsia" w:hAnsiTheme="minorEastAsia" w:cstheme="minorHAnsi"/>
        </w:rPr>
        <w:t xml:space="preserve"> </w:t>
      </w:r>
    </w:p>
    <w:p w:rsidR="00865D05" w:rsidRPr="001D793C" w:rsidRDefault="00865D05" w:rsidP="00865D05">
      <w:pPr>
        <w:spacing w:afterLines="50" w:after="180"/>
        <w:ind w:firstLine="480"/>
        <w:jc w:val="both"/>
        <w:rPr>
          <w:rFonts w:asciiTheme="minorEastAsia" w:hAnsiTheme="minorEastAsia"/>
        </w:rPr>
      </w:pPr>
      <w:r w:rsidRPr="001D793C">
        <w:rPr>
          <w:rFonts w:asciiTheme="minorEastAsia" w:hAnsiTheme="minorEastAsia" w:hint="eastAsia"/>
        </w:rPr>
        <w:t>國美</w:t>
      </w:r>
      <w:proofErr w:type="gramStart"/>
      <w:r w:rsidRPr="001D793C">
        <w:rPr>
          <w:rFonts w:asciiTheme="minorEastAsia" w:hAnsiTheme="minorEastAsia" w:hint="eastAsia"/>
        </w:rPr>
        <w:t>館</w:t>
      </w:r>
      <w:proofErr w:type="gramEnd"/>
      <w:r w:rsidR="00692CC5" w:rsidRPr="001D793C">
        <w:rPr>
          <w:rFonts w:asciiTheme="minorEastAsia" w:hAnsiTheme="minorEastAsia" w:hint="eastAsia"/>
        </w:rPr>
        <w:t>館長</w:t>
      </w:r>
      <w:r w:rsidRPr="001D793C">
        <w:rPr>
          <w:rFonts w:asciiTheme="minorEastAsia" w:hAnsiTheme="minorEastAsia" w:hint="eastAsia"/>
        </w:rPr>
        <w:t>梁永斐表示</w:t>
      </w:r>
      <w:r w:rsidR="00692CC5" w:rsidRPr="001D793C">
        <w:rPr>
          <w:rFonts w:asciiTheme="minorEastAsia" w:hAnsiTheme="minorEastAsia" w:hint="eastAsia"/>
        </w:rPr>
        <w:t>，</w:t>
      </w:r>
      <w:r w:rsidR="00293B0E">
        <w:rPr>
          <w:rFonts w:asciiTheme="minorEastAsia" w:hAnsiTheme="minorEastAsia" w:hint="eastAsia"/>
        </w:rPr>
        <w:t>這次得以順利開展，</w:t>
      </w:r>
      <w:r w:rsidRPr="001D793C">
        <w:rPr>
          <w:rFonts w:asciiTheme="minorEastAsia" w:hAnsiTheme="minorEastAsia" w:hint="eastAsia"/>
        </w:rPr>
        <w:t>特別感謝文化部、外交部、</w:t>
      </w:r>
      <w:proofErr w:type="gramStart"/>
      <w:r w:rsidRPr="001D793C">
        <w:rPr>
          <w:rFonts w:asciiTheme="minorEastAsia" w:hAnsiTheme="minorEastAsia" w:hint="eastAsia"/>
        </w:rPr>
        <w:t>衛福部</w:t>
      </w:r>
      <w:proofErr w:type="gramEnd"/>
      <w:r w:rsidRPr="001D793C">
        <w:rPr>
          <w:rFonts w:asciiTheme="minorEastAsia" w:hAnsiTheme="minorEastAsia" w:hint="eastAsia"/>
        </w:rPr>
        <w:t>、策展團隊、諮詢及評審委員</w:t>
      </w:r>
      <w:r w:rsidR="009524FB" w:rsidRPr="001D793C">
        <w:rPr>
          <w:rFonts w:asciiTheme="minorEastAsia" w:hAnsiTheme="minorEastAsia" w:hint="eastAsia"/>
        </w:rPr>
        <w:t>的</w:t>
      </w:r>
      <w:r w:rsidRPr="001D793C">
        <w:rPr>
          <w:rFonts w:asciiTheme="minorEastAsia" w:hAnsiTheme="minorEastAsia" w:hint="eastAsia"/>
        </w:rPr>
        <w:t>大力支持</w:t>
      </w:r>
      <w:r w:rsidR="009524FB" w:rsidRPr="001D793C">
        <w:rPr>
          <w:rFonts w:asciiTheme="minorEastAsia" w:hAnsiTheme="minorEastAsia" w:hint="eastAsia"/>
        </w:rPr>
        <w:t>，</w:t>
      </w:r>
      <w:r w:rsidR="00C85F29" w:rsidRPr="001D793C">
        <w:rPr>
          <w:rFonts w:asciiTheme="minorEastAsia" w:hAnsiTheme="minorEastAsia" w:hint="eastAsia"/>
        </w:rPr>
        <w:t>展覽</w:t>
      </w:r>
      <w:r w:rsidRPr="001D793C">
        <w:rPr>
          <w:rFonts w:asciiTheme="minorEastAsia" w:hAnsiTheme="minorEastAsia" w:hint="eastAsia"/>
        </w:rPr>
        <w:t>最大挑戰在於自2020年5月大會宣布延期至</w:t>
      </w:r>
      <w:r w:rsidR="00946AD1" w:rsidRPr="001D793C">
        <w:rPr>
          <w:rFonts w:asciiTheme="minorEastAsia" w:hAnsiTheme="minorEastAsia" w:hint="eastAsia"/>
        </w:rPr>
        <w:t>今（</w:t>
      </w:r>
      <w:r w:rsidRPr="001D793C">
        <w:rPr>
          <w:rFonts w:asciiTheme="minorEastAsia" w:hAnsiTheme="minorEastAsia" w:hint="eastAsia"/>
        </w:rPr>
        <w:t>2021</w:t>
      </w:r>
      <w:r w:rsidR="00946AD1" w:rsidRPr="001D793C">
        <w:rPr>
          <w:rFonts w:asciiTheme="minorEastAsia" w:hAnsiTheme="minorEastAsia" w:hint="eastAsia"/>
        </w:rPr>
        <w:t>）</w:t>
      </w:r>
      <w:r w:rsidRPr="001D793C">
        <w:rPr>
          <w:rFonts w:asciiTheme="minorEastAsia" w:hAnsiTheme="minorEastAsia" w:hint="eastAsia"/>
        </w:rPr>
        <w:t>年以來，各種行政作業繁瑣，增加展品倉儲時間，運輸航班的不確定性，碼頭人工縮減影響運輸進度，出國人員面臨義大利當地防疫規範及個人健康風險，不得精簡國美館、建築團隊及運輸公司出國人數，總共僅有9人前往，並且於出國前安排施打公費疫苗，配合義大利與臺灣的入境隔離等防疫政策，布展及承辦同仁歷經前後隔離超過20</w:t>
      </w:r>
      <w:r w:rsidR="00946AD1" w:rsidRPr="001D793C">
        <w:rPr>
          <w:rFonts w:asciiTheme="minorEastAsia" w:hAnsiTheme="minorEastAsia" w:hint="eastAsia"/>
        </w:rPr>
        <w:t>天以上。</w:t>
      </w:r>
    </w:p>
    <w:p w:rsidR="000A4B73" w:rsidRPr="001D793C" w:rsidRDefault="000A4B73" w:rsidP="000A4B73">
      <w:pPr>
        <w:spacing w:afterLines="50" w:after="180"/>
        <w:ind w:firstLine="480"/>
        <w:jc w:val="both"/>
        <w:rPr>
          <w:rFonts w:asciiTheme="minorEastAsia" w:hAnsiTheme="minorEastAsia"/>
          <w:highlight w:val="yellow"/>
        </w:rPr>
      </w:pPr>
      <w:r w:rsidRPr="001D793C">
        <w:rPr>
          <w:rFonts w:asciiTheme="minorEastAsia" w:hAnsiTheme="minorEastAsia" w:hint="eastAsia"/>
        </w:rPr>
        <w:t>策展人黃偉倫表示，本</w:t>
      </w:r>
      <w:r w:rsidR="001D793C" w:rsidRPr="001D793C">
        <w:rPr>
          <w:rFonts w:asciiTheme="minorEastAsia" w:hAnsiTheme="minorEastAsia" w:hint="eastAsia"/>
        </w:rPr>
        <w:t>次</w:t>
      </w:r>
      <w:r w:rsidRPr="001D793C">
        <w:rPr>
          <w:rFonts w:asciiTheme="minorEastAsia" w:hAnsiTheme="minorEastAsia" w:hint="eastAsia"/>
        </w:rPr>
        <w:t>展</w:t>
      </w:r>
      <w:r w:rsidR="001D793C" w:rsidRPr="001D793C">
        <w:rPr>
          <w:rFonts w:asciiTheme="minorEastAsia" w:hAnsiTheme="minorEastAsia" w:hint="eastAsia"/>
        </w:rPr>
        <w:t>覽</w:t>
      </w:r>
      <w:r w:rsidRPr="001D793C">
        <w:rPr>
          <w:rFonts w:asciiTheme="minorEastAsia" w:hAnsiTheme="minorEastAsia" w:hint="eastAsia"/>
        </w:rPr>
        <w:t>呼應本屆大會主題「我們將如何共同生活？</w:t>
      </w:r>
      <w:r w:rsidRPr="001D793C">
        <w:rPr>
          <w:rFonts w:asciiTheme="minorEastAsia" w:hAnsiTheme="minorEastAsia"/>
        </w:rPr>
        <w:t>(How will we live together?)</w:t>
      </w:r>
      <w:r w:rsidRPr="001D793C">
        <w:rPr>
          <w:rFonts w:asciiTheme="minorEastAsia" w:hAnsiTheme="minorEastAsia" w:hint="eastAsia"/>
        </w:rPr>
        <w:t>」，策展團隊自然洋行與草字頭國際提出《台灣郊遊－原始感覺共同合作場域計畫》，透過梳理數個獨特案件、跨領域合作經驗，深入探討打造環境建築的前端企劃、與後續實驗建築的營運紀錄。在都會往郊區擴張、開發土地、打造實體建築前，透過基地調查、田野、藝術合作、在地材料實驗</w:t>
      </w:r>
      <w:r w:rsidRPr="001D793C">
        <w:rPr>
          <w:rFonts w:ascii="MS Gothic" w:eastAsia="MS Gothic" w:hAnsi="MS Gothic" w:cs="MS Gothic" w:hint="eastAsia"/>
        </w:rPr>
        <w:t>⋯⋯</w:t>
      </w:r>
      <w:r w:rsidR="001D793C" w:rsidRPr="001D793C">
        <w:rPr>
          <w:rFonts w:asciiTheme="minorEastAsia" w:hAnsiTheme="minorEastAsia" w:cs="Cambria Math" w:hint="eastAsia"/>
        </w:rPr>
        <w:t>，</w:t>
      </w:r>
      <w:r w:rsidRPr="001D793C">
        <w:rPr>
          <w:rFonts w:asciiTheme="minorEastAsia" w:hAnsiTheme="minorEastAsia" w:hint="eastAsia"/>
        </w:rPr>
        <w:t>逐漸探索出適切於當地風土、暸解與尊重文化、原有自然環境，與產業連結，共同產生合作產生未來的影響力。</w:t>
      </w:r>
    </w:p>
    <w:p w:rsidR="00237D18" w:rsidRPr="001D793C" w:rsidRDefault="00F121AA" w:rsidP="008C2255">
      <w:pPr>
        <w:spacing w:afterLines="50" w:after="180"/>
        <w:ind w:firstLine="480"/>
        <w:jc w:val="both"/>
        <w:rPr>
          <w:rFonts w:asciiTheme="minorEastAsia" w:hAnsiTheme="minorEastAsia"/>
        </w:rPr>
      </w:pPr>
      <w:r w:rsidRPr="001D793C">
        <w:rPr>
          <w:rFonts w:asciiTheme="minorEastAsia" w:hAnsiTheme="minorEastAsia" w:hint="eastAsia"/>
        </w:rPr>
        <w:t>在面對媒體的提問時，</w:t>
      </w:r>
      <w:r w:rsidR="00110AB4" w:rsidRPr="001D793C">
        <w:rPr>
          <w:rFonts w:asciiTheme="minorEastAsia" w:hAnsiTheme="minorEastAsia" w:hint="eastAsia"/>
        </w:rPr>
        <w:t>策展人曾志偉表示，</w:t>
      </w:r>
      <w:r w:rsidR="005D0154" w:rsidRPr="001D793C">
        <w:rPr>
          <w:rFonts w:asciiTheme="minorEastAsia" w:hAnsiTheme="minorEastAsia" w:hint="eastAsia"/>
        </w:rPr>
        <w:t>本次</w:t>
      </w:r>
      <w:r w:rsidR="007178DF" w:rsidRPr="001D793C">
        <w:rPr>
          <w:rFonts w:asciiTheme="minorEastAsia" w:hAnsiTheme="minorEastAsia" w:hint="eastAsia"/>
        </w:rPr>
        <w:t>展覽與永續環境、生態學及不過度開發建築的概念產生對話，從</w:t>
      </w:r>
      <w:r w:rsidR="005D0154" w:rsidRPr="001D793C">
        <w:rPr>
          <w:rFonts w:asciiTheme="minorEastAsia" w:hAnsiTheme="minorEastAsia" w:hint="eastAsia"/>
        </w:rPr>
        <w:t>人的</w:t>
      </w:r>
      <w:r w:rsidR="007178DF" w:rsidRPr="001D793C">
        <w:rPr>
          <w:rFonts w:asciiTheme="minorEastAsia" w:hAnsiTheme="minorEastAsia" w:hint="eastAsia"/>
        </w:rPr>
        <w:t>使用行為回推建築空間的需求量，並且</w:t>
      </w:r>
      <w:proofErr w:type="gramStart"/>
      <w:r w:rsidR="007178DF" w:rsidRPr="001D793C">
        <w:rPr>
          <w:rFonts w:asciiTheme="minorEastAsia" w:hAnsiTheme="minorEastAsia" w:hint="eastAsia"/>
        </w:rPr>
        <w:t>研</w:t>
      </w:r>
      <w:proofErr w:type="gramEnd"/>
      <w:r w:rsidR="007178DF" w:rsidRPr="001D793C">
        <w:rPr>
          <w:rFonts w:asciiTheme="minorEastAsia" w:hAnsiTheme="minorEastAsia" w:hint="eastAsia"/>
        </w:rPr>
        <w:t>擬如何讓空間的規模透過設計而達成減量的效果，並且在建材的部分</w:t>
      </w:r>
      <w:r w:rsidR="00E557E4">
        <w:rPr>
          <w:rFonts w:asciiTheme="minorEastAsia" w:hAnsiTheme="minorEastAsia" w:hint="eastAsia"/>
        </w:rPr>
        <w:t>有所考量</w:t>
      </w:r>
      <w:r w:rsidR="007178DF" w:rsidRPr="001D793C">
        <w:rPr>
          <w:rFonts w:asciiTheme="minorEastAsia" w:hAnsiTheme="minorEastAsia" w:hint="eastAsia"/>
        </w:rPr>
        <w:t>，例如將建築作為空氣濾心的考量，研發空氣濾心原理的相關建材，並且作為對未來大量發展時的示範依據。</w:t>
      </w:r>
    </w:p>
    <w:p w:rsidR="0031365D" w:rsidRPr="001D793C" w:rsidRDefault="00CA6BD5" w:rsidP="0031365D">
      <w:pPr>
        <w:spacing w:afterLines="50" w:after="180"/>
        <w:ind w:firstLine="480"/>
        <w:jc w:val="both"/>
        <w:rPr>
          <w:rFonts w:asciiTheme="minorEastAsia" w:hAnsiTheme="minorEastAsia"/>
        </w:rPr>
      </w:pPr>
      <w:r w:rsidRPr="001D793C">
        <w:rPr>
          <w:rFonts w:asciiTheme="minorEastAsia" w:hAnsiTheme="minorEastAsia" w:hint="eastAsia"/>
        </w:rPr>
        <w:t>展場位</w:t>
      </w:r>
      <w:r w:rsidR="00865D05" w:rsidRPr="001D793C">
        <w:rPr>
          <w:rFonts w:asciiTheme="minorEastAsia" w:hAnsiTheme="minorEastAsia" w:hint="eastAsia"/>
        </w:rPr>
        <w:t>於前為古老監獄的普里奇歐尼宮，</w:t>
      </w:r>
      <w:r w:rsidRPr="001D793C">
        <w:rPr>
          <w:rFonts w:asciiTheme="minorEastAsia" w:hAnsiTheme="minorEastAsia" w:hint="eastAsia"/>
        </w:rPr>
        <w:t>是</w:t>
      </w:r>
      <w:r w:rsidR="00865D05" w:rsidRPr="001D793C">
        <w:rPr>
          <w:rFonts w:asciiTheme="minorEastAsia" w:hAnsiTheme="minorEastAsia" w:hint="eastAsia"/>
        </w:rPr>
        <w:t>威尼斯重要交通樞紐與觀光景點，</w:t>
      </w:r>
      <w:r w:rsidRPr="001D793C">
        <w:rPr>
          <w:rFonts w:asciiTheme="minorEastAsia" w:hAnsiTheme="minorEastAsia" w:hint="eastAsia"/>
        </w:rPr>
        <w:t>展場</w:t>
      </w:r>
      <w:r w:rsidR="00865D05" w:rsidRPr="001D793C">
        <w:rPr>
          <w:rFonts w:asciiTheme="minorEastAsia" w:hAnsiTheme="minorEastAsia" w:hint="eastAsia"/>
        </w:rPr>
        <w:t>設計上期望能提供給觀者一個寧靜而略帶有原始感受的場所，盡可能的保留普里奇歐尼宮空間本身原有質感。在面對</w:t>
      </w:r>
      <w:proofErr w:type="gramStart"/>
      <w:r w:rsidRPr="001D793C">
        <w:rPr>
          <w:rFonts w:asciiTheme="minorEastAsia" w:hAnsiTheme="minorEastAsia" w:hint="eastAsia"/>
        </w:rPr>
        <w:t>疫情的</w:t>
      </w:r>
      <w:proofErr w:type="gramEnd"/>
      <w:r w:rsidRPr="001D793C">
        <w:rPr>
          <w:rFonts w:asciiTheme="minorEastAsia" w:hAnsiTheme="minorEastAsia" w:hint="eastAsia"/>
        </w:rPr>
        <w:t>同時，也讓觀眾有機會透過這些基於自然的作品</w:t>
      </w:r>
      <w:r w:rsidR="00865D05" w:rsidRPr="001D793C">
        <w:rPr>
          <w:rFonts w:asciiTheme="minorEastAsia" w:hAnsiTheme="minorEastAsia" w:hint="eastAsia"/>
        </w:rPr>
        <w:t>，找尋寧靜而平和的心境。整體展場提供許多留白，並展出新作包括投影，與建築的原有</w:t>
      </w:r>
      <w:proofErr w:type="gramStart"/>
      <w:r w:rsidR="00865D05" w:rsidRPr="001D793C">
        <w:rPr>
          <w:rFonts w:asciiTheme="minorEastAsia" w:hAnsiTheme="minorEastAsia" w:hint="eastAsia"/>
        </w:rPr>
        <w:t>原素互配</w:t>
      </w:r>
      <w:proofErr w:type="gramEnd"/>
      <w:r w:rsidR="00865D05" w:rsidRPr="001D793C">
        <w:rPr>
          <w:rFonts w:asciiTheme="minorEastAsia" w:hAnsiTheme="minorEastAsia" w:hint="eastAsia"/>
        </w:rPr>
        <w:t>。</w:t>
      </w:r>
    </w:p>
    <w:p w:rsidR="00CA6BD5" w:rsidRPr="001D793C" w:rsidRDefault="001D793C" w:rsidP="0031365D">
      <w:pPr>
        <w:spacing w:afterLines="50" w:after="180"/>
        <w:ind w:firstLine="480"/>
        <w:jc w:val="both"/>
        <w:rPr>
          <w:rFonts w:asciiTheme="minorEastAsia" w:hAnsiTheme="minorEastAsia"/>
        </w:rPr>
      </w:pPr>
      <w:r w:rsidRPr="001D793C">
        <w:rPr>
          <w:rFonts w:asciiTheme="minorEastAsia" w:hAnsiTheme="minorEastAsia" w:hint="eastAsia"/>
        </w:rPr>
        <w:lastRenderedPageBreak/>
        <w:t>展覽將持續展出</w:t>
      </w:r>
      <w:r w:rsidR="00CA6BD5" w:rsidRPr="001D793C">
        <w:rPr>
          <w:rFonts w:asciiTheme="minorEastAsia" w:hAnsiTheme="minorEastAsia" w:hint="eastAsia"/>
        </w:rPr>
        <w:t>至11月21</w:t>
      </w:r>
      <w:r w:rsidRPr="001D793C">
        <w:rPr>
          <w:rFonts w:asciiTheme="minorEastAsia" w:hAnsiTheme="minorEastAsia" w:hint="eastAsia"/>
        </w:rPr>
        <w:t>日，</w:t>
      </w:r>
      <w:r w:rsidR="00CA6BD5" w:rsidRPr="001D793C">
        <w:rPr>
          <w:rFonts w:asciiTheme="minorEastAsia" w:hAnsiTheme="minorEastAsia" w:hint="eastAsia"/>
        </w:rPr>
        <w:t>更多有關展覽詳情請參見國立臺灣美術館威尼斯建築雙年展主頁，以及威尼斯建築雙年</w:t>
      </w:r>
      <w:proofErr w:type="gramStart"/>
      <w:r w:rsidR="00CA6BD5" w:rsidRPr="001D793C">
        <w:rPr>
          <w:rFonts w:asciiTheme="minorEastAsia" w:hAnsiTheme="minorEastAsia" w:hint="eastAsia"/>
        </w:rPr>
        <w:t>展官網</w:t>
      </w:r>
      <w:proofErr w:type="gramEnd"/>
      <w:r w:rsidR="00CA6BD5" w:rsidRPr="001D793C">
        <w:rPr>
          <w:rFonts w:asciiTheme="minorEastAsia" w:hAnsiTheme="minorEastAsia" w:hint="eastAsia"/>
        </w:rPr>
        <w:t>。</w:t>
      </w:r>
    </w:p>
    <w:p w:rsidR="00CA6BD5" w:rsidRPr="001D793C" w:rsidRDefault="00CA6BD5" w:rsidP="001E1869">
      <w:pPr>
        <w:adjustRightInd w:val="0"/>
        <w:snapToGrid w:val="0"/>
        <w:jc w:val="both"/>
        <w:rPr>
          <w:rFonts w:asciiTheme="minorEastAsia" w:hAnsiTheme="minorEastAsia"/>
        </w:rPr>
      </w:pPr>
    </w:p>
    <w:p w:rsidR="001E1869" w:rsidRPr="001D793C" w:rsidRDefault="001E1869" w:rsidP="001E1869">
      <w:pPr>
        <w:adjustRightInd w:val="0"/>
        <w:snapToGrid w:val="0"/>
        <w:jc w:val="both"/>
        <w:rPr>
          <w:rFonts w:asciiTheme="minorEastAsia" w:hAnsiTheme="minorEastAsia" w:cs="Arial"/>
          <w:b/>
          <w:bCs/>
          <w:kern w:val="0"/>
          <w:szCs w:val="24"/>
        </w:rPr>
      </w:pPr>
      <w:r w:rsidRPr="001D793C">
        <w:rPr>
          <w:rFonts w:asciiTheme="minorEastAsia" w:hAnsiTheme="minorEastAsia" w:cs="Arial" w:hint="eastAsia"/>
          <w:b/>
          <w:bCs/>
          <w:szCs w:val="24"/>
        </w:rPr>
        <w:t>點擊</w:t>
      </w:r>
      <w:hyperlink r:id="rId8" w:anchor="folder-link/" w:history="1">
        <w:r w:rsidRPr="00E557E4">
          <w:rPr>
            <w:rFonts w:asciiTheme="minorEastAsia" w:hAnsiTheme="minorEastAsia" w:cs="Arial" w:hint="eastAsia"/>
            <w:b/>
            <w:bCs/>
            <w:color w:val="FF0000"/>
            <w:szCs w:val="24"/>
            <w:u w:val="single"/>
          </w:rPr>
          <w:t>此</w:t>
        </w:r>
        <w:proofErr w:type="gramStart"/>
        <w:r w:rsidRPr="00E557E4">
          <w:rPr>
            <w:rFonts w:asciiTheme="minorEastAsia" w:hAnsiTheme="minorEastAsia" w:cs="Arial" w:hint="eastAsia"/>
            <w:b/>
            <w:bCs/>
            <w:color w:val="FF0000"/>
            <w:szCs w:val="24"/>
            <w:u w:val="single"/>
          </w:rPr>
          <w:t>處</w:t>
        </w:r>
        <w:proofErr w:type="gramEnd"/>
      </w:hyperlink>
      <w:r w:rsidRPr="001D793C">
        <w:rPr>
          <w:rFonts w:asciiTheme="minorEastAsia" w:hAnsiTheme="minorEastAsia" w:cs="Arial"/>
          <w:b/>
          <w:bCs/>
          <w:szCs w:val="24"/>
        </w:rPr>
        <w:t>下載完整新聞資料</w:t>
      </w:r>
    </w:p>
    <w:p w:rsidR="001E1869" w:rsidRPr="001D793C" w:rsidRDefault="001E1869" w:rsidP="001E1869">
      <w:pPr>
        <w:adjustRightInd w:val="0"/>
        <w:snapToGrid w:val="0"/>
        <w:jc w:val="both"/>
        <w:rPr>
          <w:rFonts w:asciiTheme="minorEastAsia" w:hAnsiTheme="minorEastAsia" w:cs="Arial"/>
          <w:kern w:val="0"/>
          <w:szCs w:val="24"/>
        </w:rPr>
      </w:pPr>
    </w:p>
    <w:p w:rsidR="001E1869" w:rsidRPr="001D793C" w:rsidRDefault="001E1869" w:rsidP="001E1869">
      <w:pPr>
        <w:adjustRightInd w:val="0"/>
        <w:snapToGrid w:val="0"/>
        <w:contextualSpacing/>
        <w:rPr>
          <w:rFonts w:asciiTheme="minorEastAsia" w:hAnsiTheme="minorEastAsia" w:cs="Arial"/>
          <w:b/>
          <w:bCs/>
          <w:szCs w:val="24"/>
        </w:rPr>
      </w:pPr>
      <w:r w:rsidRPr="001D793C">
        <w:rPr>
          <w:rFonts w:asciiTheme="minorEastAsia" w:hAnsiTheme="minorEastAsia" w:cs="Arial" w:hint="eastAsia"/>
          <w:b/>
          <w:bCs/>
          <w:szCs w:val="24"/>
        </w:rPr>
        <w:t>第</w:t>
      </w:r>
      <w:r w:rsidRPr="001D793C">
        <w:rPr>
          <w:rFonts w:asciiTheme="minorEastAsia" w:hAnsiTheme="minorEastAsia" w:cs="Arial"/>
          <w:b/>
          <w:bCs/>
          <w:szCs w:val="24"/>
        </w:rPr>
        <w:t>17</w:t>
      </w:r>
      <w:r w:rsidRPr="001D793C">
        <w:rPr>
          <w:rFonts w:asciiTheme="minorEastAsia" w:hAnsiTheme="minorEastAsia" w:cs="Arial" w:hint="eastAsia"/>
          <w:b/>
          <w:bCs/>
          <w:szCs w:val="24"/>
        </w:rPr>
        <w:t>屆威尼斯建築雙年展臺灣館活動</w:t>
      </w:r>
    </w:p>
    <w:p w:rsidR="001E1869" w:rsidRPr="001D793C" w:rsidRDefault="001E1869" w:rsidP="001E1869">
      <w:pPr>
        <w:numPr>
          <w:ilvl w:val="0"/>
          <w:numId w:val="1"/>
        </w:numPr>
        <w:tabs>
          <w:tab w:val="clear" w:pos="340"/>
          <w:tab w:val="num" w:pos="680"/>
        </w:tabs>
        <w:adjustRightInd w:val="0"/>
        <w:snapToGrid w:val="0"/>
        <w:ind w:left="680"/>
        <w:contextualSpacing/>
        <w:rPr>
          <w:rFonts w:asciiTheme="minorEastAsia" w:hAnsiTheme="minorEastAsia" w:cs="Arial"/>
          <w:iCs/>
          <w:szCs w:val="24"/>
        </w:rPr>
      </w:pPr>
      <w:r w:rsidRPr="001D793C">
        <w:rPr>
          <w:rFonts w:asciiTheme="minorEastAsia" w:hAnsiTheme="minorEastAsia" w:cs="Arial" w:hint="eastAsia"/>
          <w:b/>
        </w:rPr>
        <w:t>日期</w:t>
      </w:r>
      <w:r w:rsidR="00031C3E" w:rsidRPr="001D793C">
        <w:rPr>
          <w:rFonts w:asciiTheme="minorEastAsia" w:hAnsiTheme="minorEastAsia" w:cs="Arial"/>
          <w:b/>
          <w:kern w:val="0"/>
          <w:szCs w:val="24"/>
        </w:rPr>
        <w:t>：</w:t>
      </w:r>
      <w:r w:rsidRPr="001D793C">
        <w:rPr>
          <w:rFonts w:asciiTheme="minorEastAsia" w:hAnsiTheme="minorEastAsia" w:cs="Arial"/>
          <w:iCs/>
          <w:szCs w:val="24"/>
        </w:rPr>
        <w:t>2021</w:t>
      </w:r>
      <w:r w:rsidRPr="001D793C">
        <w:rPr>
          <w:rFonts w:asciiTheme="minorEastAsia" w:hAnsiTheme="minorEastAsia" w:cs="Arial" w:hint="eastAsia"/>
          <w:iCs/>
          <w:szCs w:val="24"/>
        </w:rPr>
        <w:t>年</w:t>
      </w:r>
      <w:r w:rsidRPr="001D793C">
        <w:rPr>
          <w:rFonts w:asciiTheme="minorEastAsia" w:hAnsiTheme="minorEastAsia" w:cs="Arial"/>
          <w:iCs/>
          <w:szCs w:val="24"/>
        </w:rPr>
        <w:t>5</w:t>
      </w:r>
      <w:r w:rsidRPr="001D793C">
        <w:rPr>
          <w:rFonts w:asciiTheme="minorEastAsia" w:hAnsiTheme="minorEastAsia" w:cs="Arial" w:hint="eastAsia"/>
          <w:iCs/>
          <w:szCs w:val="24"/>
        </w:rPr>
        <w:t>月</w:t>
      </w:r>
      <w:r w:rsidRPr="001D793C">
        <w:rPr>
          <w:rFonts w:asciiTheme="minorEastAsia" w:hAnsiTheme="minorEastAsia" w:cs="Arial"/>
          <w:iCs/>
          <w:szCs w:val="24"/>
        </w:rPr>
        <w:t>22</w:t>
      </w:r>
      <w:r w:rsidRPr="001D793C">
        <w:rPr>
          <w:rFonts w:asciiTheme="minorEastAsia" w:hAnsiTheme="minorEastAsia" w:cs="Arial" w:hint="eastAsia"/>
          <w:iCs/>
          <w:szCs w:val="24"/>
        </w:rPr>
        <w:t>日至</w:t>
      </w:r>
      <w:r w:rsidRPr="001D793C">
        <w:rPr>
          <w:rFonts w:asciiTheme="minorEastAsia" w:hAnsiTheme="minorEastAsia" w:cs="Arial"/>
          <w:iCs/>
          <w:szCs w:val="24"/>
        </w:rPr>
        <w:t>11</w:t>
      </w:r>
      <w:r w:rsidRPr="001D793C">
        <w:rPr>
          <w:rFonts w:asciiTheme="minorEastAsia" w:hAnsiTheme="minorEastAsia" w:cs="Arial" w:hint="eastAsia"/>
          <w:iCs/>
          <w:szCs w:val="24"/>
        </w:rPr>
        <w:t>月</w:t>
      </w:r>
      <w:r w:rsidRPr="001D793C">
        <w:rPr>
          <w:rFonts w:asciiTheme="minorEastAsia" w:hAnsiTheme="minorEastAsia" w:cs="Arial"/>
          <w:iCs/>
          <w:szCs w:val="24"/>
        </w:rPr>
        <w:t>21</w:t>
      </w:r>
      <w:r w:rsidRPr="001D793C">
        <w:rPr>
          <w:rFonts w:asciiTheme="minorEastAsia" w:hAnsiTheme="minorEastAsia" w:cs="Arial" w:hint="eastAsia"/>
          <w:iCs/>
          <w:szCs w:val="24"/>
        </w:rPr>
        <w:t>日（</w:t>
      </w:r>
      <w:r w:rsidRPr="001D793C">
        <w:rPr>
          <w:rFonts w:asciiTheme="minorEastAsia" w:hAnsiTheme="minorEastAsia" w:cs="Arial" w:hint="eastAsia"/>
        </w:rPr>
        <w:t>逢星期一閉館</w:t>
      </w:r>
      <w:r w:rsidRPr="001D793C">
        <w:rPr>
          <w:rFonts w:asciiTheme="minorEastAsia" w:hAnsiTheme="minorEastAsia" w:cs="Arial"/>
        </w:rPr>
        <w:t>）</w:t>
      </w:r>
    </w:p>
    <w:p w:rsidR="001E1869" w:rsidRPr="001D793C" w:rsidRDefault="001E1869" w:rsidP="001E1869">
      <w:pPr>
        <w:numPr>
          <w:ilvl w:val="0"/>
          <w:numId w:val="1"/>
        </w:numPr>
        <w:tabs>
          <w:tab w:val="clear" w:pos="340"/>
          <w:tab w:val="num" w:pos="680"/>
        </w:tabs>
        <w:ind w:left="680"/>
        <w:rPr>
          <w:rFonts w:asciiTheme="minorEastAsia" w:hAnsiTheme="minorEastAsia" w:cs="Arial"/>
          <w:lang w:val="it-IT" w:eastAsia="zh-CN"/>
        </w:rPr>
      </w:pPr>
      <w:r w:rsidRPr="001D793C">
        <w:rPr>
          <w:rFonts w:asciiTheme="minorEastAsia" w:hAnsiTheme="minorEastAsia" w:cs="Arial"/>
          <w:b/>
          <w:kern w:val="0"/>
        </w:rPr>
        <w:t>地點</w:t>
      </w:r>
      <w:r w:rsidR="00031C3E" w:rsidRPr="001D793C">
        <w:rPr>
          <w:rFonts w:asciiTheme="minorEastAsia" w:hAnsiTheme="minorEastAsia" w:cs="Arial"/>
          <w:b/>
          <w:kern w:val="0"/>
          <w:szCs w:val="24"/>
        </w:rPr>
        <w:t>：</w:t>
      </w:r>
      <w:r w:rsidRPr="001D793C">
        <w:rPr>
          <w:rFonts w:asciiTheme="minorEastAsia" w:hAnsiTheme="minorEastAsia" w:cs="Arial"/>
          <w:lang w:val="it-IT" w:eastAsia="zh-CN"/>
        </w:rPr>
        <w:t>義大利威尼斯普里奇歐尼宮（Palazzo delle Prigioni</w:t>
      </w:r>
      <w:r w:rsidRPr="001D793C">
        <w:rPr>
          <w:rFonts w:asciiTheme="minorEastAsia" w:hAnsiTheme="minorEastAsia" w:cs="Arial" w:hint="eastAsia"/>
          <w:lang w:val="it-IT" w:eastAsia="zh-CN"/>
        </w:rPr>
        <w:t>）</w:t>
      </w:r>
    </w:p>
    <w:p w:rsidR="00CA6BD5" w:rsidRPr="001D793C" w:rsidRDefault="00CA6BD5" w:rsidP="00CA6BD5">
      <w:pPr>
        <w:numPr>
          <w:ilvl w:val="0"/>
          <w:numId w:val="1"/>
        </w:numPr>
        <w:tabs>
          <w:tab w:val="clear" w:pos="340"/>
          <w:tab w:val="num" w:pos="680"/>
        </w:tabs>
        <w:adjustRightInd w:val="0"/>
        <w:snapToGrid w:val="0"/>
        <w:ind w:left="680"/>
        <w:contextualSpacing/>
        <w:rPr>
          <w:rFonts w:asciiTheme="minorEastAsia" w:hAnsiTheme="minorEastAsia" w:cs="Arial"/>
          <w:lang w:val="it-IT" w:eastAsia="zh-CN"/>
        </w:rPr>
      </w:pPr>
      <w:r w:rsidRPr="001D793C">
        <w:rPr>
          <w:rFonts w:asciiTheme="minorEastAsia" w:hAnsiTheme="minorEastAsia" w:cs="Arial"/>
          <w:b/>
          <w:kern w:val="0"/>
          <w:szCs w:val="24"/>
        </w:rPr>
        <w:t>展覽</w:t>
      </w:r>
      <w:r w:rsidRPr="001D793C">
        <w:rPr>
          <w:rFonts w:asciiTheme="minorEastAsia" w:hAnsiTheme="minorEastAsia" w:cs="Arial"/>
          <w:b/>
        </w:rPr>
        <w:t>承辦</w:t>
      </w:r>
      <w:r w:rsidRPr="001D793C">
        <w:rPr>
          <w:rFonts w:asciiTheme="minorEastAsia" w:hAnsiTheme="minorEastAsia" w:cs="Arial"/>
          <w:b/>
          <w:kern w:val="0"/>
          <w:szCs w:val="24"/>
        </w:rPr>
        <w:t>人：</w:t>
      </w:r>
      <w:r w:rsidR="00821407" w:rsidRPr="001D793C">
        <w:rPr>
          <w:rFonts w:asciiTheme="minorEastAsia" w:hAnsiTheme="minorEastAsia" w:cs="Arial" w:hint="eastAsia"/>
          <w:lang w:val="it-IT" w:eastAsia="zh-CN"/>
        </w:rPr>
        <w:t xml:space="preserve">趙欣怡 </w:t>
      </w:r>
      <w:r w:rsidR="00821407" w:rsidRPr="001D793C">
        <w:rPr>
          <w:rFonts w:asciiTheme="minorEastAsia" w:hAnsiTheme="minorEastAsia" w:cs="Arial"/>
          <w:lang w:val="it-IT" w:eastAsia="zh-CN"/>
        </w:rPr>
        <w:t>電話：</w:t>
      </w:r>
      <w:r w:rsidR="00821407" w:rsidRPr="001D793C">
        <w:rPr>
          <w:rFonts w:asciiTheme="minorEastAsia" w:hAnsiTheme="minorEastAsia" w:cs="Arial" w:hint="eastAsia"/>
          <w:lang w:val="it-IT" w:eastAsia="zh-CN"/>
        </w:rPr>
        <w:t>04-2372-3552 #303</w:t>
      </w:r>
    </w:p>
    <w:p w:rsidR="00CA6BD5" w:rsidRPr="001D793C" w:rsidRDefault="00CA6BD5" w:rsidP="00CA6BD5">
      <w:pPr>
        <w:numPr>
          <w:ilvl w:val="0"/>
          <w:numId w:val="1"/>
        </w:numPr>
        <w:tabs>
          <w:tab w:val="clear" w:pos="340"/>
          <w:tab w:val="num" w:pos="680"/>
        </w:tabs>
        <w:adjustRightInd w:val="0"/>
        <w:snapToGrid w:val="0"/>
        <w:ind w:left="680"/>
        <w:contextualSpacing/>
        <w:rPr>
          <w:rFonts w:asciiTheme="minorEastAsia" w:hAnsiTheme="minorEastAsia" w:cstheme="minorHAnsi"/>
          <w:szCs w:val="24"/>
        </w:rPr>
      </w:pPr>
      <w:r w:rsidRPr="001D793C">
        <w:rPr>
          <w:rFonts w:asciiTheme="minorEastAsia" w:hAnsiTheme="minorEastAsia" w:cs="Arial"/>
          <w:b/>
          <w:lang w:val="it-IT" w:eastAsia="zh-CN"/>
        </w:rPr>
        <w:t>新聞聯絡人：</w:t>
      </w:r>
      <w:r w:rsidRPr="001D793C">
        <w:rPr>
          <w:rFonts w:asciiTheme="minorEastAsia" w:hAnsiTheme="minorEastAsia" w:cs="Arial" w:hint="eastAsia"/>
          <w:lang w:val="it-IT" w:eastAsia="zh-CN"/>
        </w:rPr>
        <w:t>嚴碧梅</w:t>
      </w:r>
      <w:r w:rsidR="00821407" w:rsidRPr="001D793C">
        <w:rPr>
          <w:rFonts w:asciiTheme="minorEastAsia" w:hAnsiTheme="minorEastAsia" w:cs="Arial"/>
          <w:lang w:val="it-IT" w:eastAsia="zh-CN"/>
        </w:rPr>
        <w:t xml:space="preserve"> </w:t>
      </w:r>
      <w:r w:rsidRPr="001D793C">
        <w:rPr>
          <w:rFonts w:asciiTheme="minorEastAsia" w:hAnsiTheme="minorEastAsia" w:cs="Arial"/>
          <w:lang w:val="it-IT" w:eastAsia="zh-CN"/>
        </w:rPr>
        <w:t>電話：(04)2372-3552 #1</w:t>
      </w:r>
      <w:r w:rsidRPr="001D793C">
        <w:rPr>
          <w:rFonts w:asciiTheme="minorEastAsia" w:hAnsiTheme="minorEastAsia" w:cs="Arial" w:hint="eastAsia"/>
          <w:lang w:val="it-IT" w:eastAsia="zh-CN"/>
        </w:rPr>
        <w:t>2</w:t>
      </w:r>
      <w:r w:rsidRPr="001D793C">
        <w:rPr>
          <w:rFonts w:asciiTheme="minorEastAsia" w:hAnsiTheme="minorEastAsia" w:cs="Arial"/>
          <w:lang w:val="it-IT" w:eastAsia="zh-CN"/>
        </w:rPr>
        <w:t>3</w:t>
      </w:r>
    </w:p>
    <w:p w:rsidR="001E1869" w:rsidRPr="001D793C" w:rsidRDefault="001E1869" w:rsidP="00CA6BD5">
      <w:pPr>
        <w:adjustRightInd w:val="0"/>
        <w:snapToGrid w:val="0"/>
        <w:ind w:left="680" w:firstLineChars="600" w:firstLine="1440"/>
        <w:contextualSpacing/>
        <w:jc w:val="both"/>
        <w:rPr>
          <w:rFonts w:asciiTheme="minorEastAsia" w:hAnsiTheme="minorEastAsia" w:cs="Arial"/>
          <w:kern w:val="0"/>
          <w:szCs w:val="24"/>
        </w:rPr>
      </w:pPr>
      <w:r w:rsidRPr="001D793C">
        <w:rPr>
          <w:rFonts w:asciiTheme="minorEastAsia" w:hAnsiTheme="minorEastAsia" w:cs="Arial" w:hint="eastAsia"/>
          <w:kern w:val="0"/>
          <w:szCs w:val="24"/>
          <w:lang w:eastAsia="zh-CN"/>
        </w:rPr>
        <w:t>于佳偉</w:t>
      </w:r>
      <w:r w:rsidRPr="001D793C">
        <w:rPr>
          <w:rFonts w:asciiTheme="minorEastAsia" w:hAnsiTheme="minorEastAsia" w:cs="Arial"/>
          <w:kern w:val="0"/>
          <w:szCs w:val="24"/>
        </w:rPr>
        <w:t>David Yu (Sutton)</w:t>
      </w:r>
      <w:r w:rsidRPr="001D793C">
        <w:rPr>
          <w:rFonts w:asciiTheme="minorEastAsia" w:hAnsiTheme="minorEastAsia" w:cs="Arial"/>
        </w:rPr>
        <w:t xml:space="preserve"> </w:t>
      </w:r>
      <w:hyperlink r:id="rId9" w:history="1">
        <w:r w:rsidRPr="001D793C">
          <w:rPr>
            <w:rFonts w:asciiTheme="minorEastAsia" w:hAnsiTheme="minorEastAsia" w:cs="Arial"/>
            <w:kern w:val="0"/>
            <w:szCs w:val="24"/>
            <w:u w:val="single"/>
          </w:rPr>
          <w:t>davidy@suttoncomms.com</w:t>
        </w:r>
      </w:hyperlink>
      <w:r w:rsidRPr="001D793C">
        <w:rPr>
          <w:rFonts w:asciiTheme="minorEastAsia" w:hAnsiTheme="minorEastAsia" w:cs="Arial"/>
          <w:kern w:val="0"/>
          <w:szCs w:val="24"/>
        </w:rPr>
        <w:t xml:space="preserve"> </w:t>
      </w:r>
    </w:p>
    <w:p w:rsidR="001E1869" w:rsidRPr="001D793C" w:rsidRDefault="001E1869" w:rsidP="001E1869">
      <w:pPr>
        <w:adjustRightInd w:val="0"/>
        <w:snapToGrid w:val="0"/>
        <w:rPr>
          <w:rFonts w:asciiTheme="minorEastAsia" w:hAnsiTheme="minorEastAsia" w:cs="Arial"/>
          <w:b/>
          <w:bCs/>
          <w:kern w:val="0"/>
          <w:szCs w:val="24"/>
        </w:rPr>
      </w:pPr>
      <w:r w:rsidRPr="001D793C">
        <w:rPr>
          <w:rFonts w:asciiTheme="minorEastAsia" w:hAnsiTheme="minorEastAsia" w:cs="Arial" w:hint="eastAsia"/>
          <w:b/>
          <w:bCs/>
          <w:kern w:val="0"/>
          <w:szCs w:val="24"/>
        </w:rPr>
        <w:t>更多資訊，請瀏覽</w:t>
      </w:r>
    </w:p>
    <w:p w:rsidR="001E1869" w:rsidRPr="001D793C" w:rsidRDefault="001E1869" w:rsidP="001E1869">
      <w:pPr>
        <w:numPr>
          <w:ilvl w:val="0"/>
          <w:numId w:val="3"/>
        </w:numPr>
        <w:adjustRightInd w:val="0"/>
        <w:snapToGrid w:val="0"/>
        <w:rPr>
          <w:rFonts w:asciiTheme="minorEastAsia" w:hAnsiTheme="minorEastAsia" w:cs="Arial"/>
          <w:kern w:val="0"/>
          <w:szCs w:val="24"/>
        </w:rPr>
      </w:pPr>
      <w:r w:rsidRPr="001D793C">
        <w:rPr>
          <w:rFonts w:asciiTheme="minorEastAsia" w:hAnsiTheme="minorEastAsia" w:cs="Arial" w:hint="eastAsia"/>
          <w:kern w:val="0"/>
          <w:szCs w:val="24"/>
        </w:rPr>
        <w:t>威尼斯</w:t>
      </w:r>
      <w:r w:rsidR="00E557E4">
        <w:rPr>
          <w:rFonts w:asciiTheme="minorEastAsia" w:hAnsiTheme="minorEastAsia" w:cs="Arial" w:hint="eastAsia"/>
          <w:kern w:val="0"/>
          <w:szCs w:val="24"/>
        </w:rPr>
        <w:t>建築</w:t>
      </w:r>
      <w:r w:rsidRPr="001D793C">
        <w:rPr>
          <w:rFonts w:asciiTheme="minorEastAsia" w:hAnsiTheme="minorEastAsia" w:cs="Arial" w:hint="eastAsia"/>
          <w:kern w:val="0"/>
          <w:szCs w:val="24"/>
        </w:rPr>
        <w:t>雙年</w:t>
      </w:r>
      <w:proofErr w:type="gramStart"/>
      <w:r w:rsidRPr="001D793C">
        <w:rPr>
          <w:rFonts w:asciiTheme="minorEastAsia" w:hAnsiTheme="minorEastAsia" w:cs="Arial" w:hint="eastAsia"/>
          <w:kern w:val="0"/>
          <w:szCs w:val="24"/>
        </w:rPr>
        <w:t>展官網</w:t>
      </w:r>
      <w:proofErr w:type="gramEnd"/>
      <w:r w:rsidRPr="001D793C">
        <w:rPr>
          <w:rFonts w:asciiTheme="minorEastAsia" w:hAnsiTheme="minorEastAsia" w:cs="Arial" w:hint="eastAsia"/>
          <w:kern w:val="0"/>
          <w:szCs w:val="24"/>
        </w:rPr>
        <w:t>：</w:t>
      </w:r>
    </w:p>
    <w:p w:rsidR="001E1869" w:rsidRPr="001D793C" w:rsidRDefault="009B1546" w:rsidP="001E1869">
      <w:pPr>
        <w:adjustRightInd w:val="0"/>
        <w:snapToGrid w:val="0"/>
        <w:ind w:left="720"/>
        <w:rPr>
          <w:rFonts w:asciiTheme="minorEastAsia" w:hAnsiTheme="minorEastAsia" w:cs="Arial"/>
          <w:kern w:val="0"/>
          <w:szCs w:val="24"/>
        </w:rPr>
      </w:pPr>
      <w:hyperlink r:id="rId10" w:history="1">
        <w:r w:rsidR="001E1869" w:rsidRPr="001D793C">
          <w:rPr>
            <w:rFonts w:asciiTheme="minorEastAsia" w:hAnsiTheme="minorEastAsia" w:cs="Arial"/>
            <w:kern w:val="0"/>
            <w:szCs w:val="24"/>
            <w:u w:val="single"/>
          </w:rPr>
          <w:t>https://www.labiennale.org/en/architecture/2021</w:t>
        </w:r>
      </w:hyperlink>
      <w:r w:rsidR="001E1869" w:rsidRPr="001D793C" w:rsidDel="00195739">
        <w:rPr>
          <w:rFonts w:asciiTheme="minorEastAsia" w:hAnsiTheme="minorEastAsia" w:cs="Arial"/>
          <w:kern w:val="0"/>
          <w:szCs w:val="24"/>
        </w:rPr>
        <w:t xml:space="preserve"> </w:t>
      </w:r>
      <w:hyperlink w:history="1"/>
    </w:p>
    <w:p w:rsidR="007E1619" w:rsidRPr="001D793C" w:rsidRDefault="001E1869" w:rsidP="001E1869">
      <w:pPr>
        <w:numPr>
          <w:ilvl w:val="0"/>
          <w:numId w:val="3"/>
        </w:numPr>
        <w:adjustRightInd w:val="0"/>
        <w:snapToGrid w:val="0"/>
        <w:rPr>
          <w:rFonts w:asciiTheme="minorEastAsia" w:hAnsiTheme="minorEastAsia" w:cstheme="minorHAnsi"/>
          <w:szCs w:val="24"/>
        </w:rPr>
      </w:pPr>
      <w:r w:rsidRPr="001D793C">
        <w:rPr>
          <w:rFonts w:asciiTheme="minorEastAsia" w:hAnsiTheme="minorEastAsia" w:cs="Arial"/>
          <w:kern w:val="0"/>
          <w:szCs w:val="24"/>
        </w:rPr>
        <w:t>國立臺灣美術館威尼斯建築雙年展主頁：</w:t>
      </w:r>
      <w:r w:rsidRPr="001D793C">
        <w:rPr>
          <w:rFonts w:asciiTheme="minorEastAsia" w:hAnsiTheme="minorEastAsia" w:cstheme="minorHAnsi"/>
          <w:szCs w:val="24"/>
        </w:rPr>
        <w:t xml:space="preserve"> </w:t>
      </w:r>
    </w:p>
    <w:p w:rsidR="00073EFF" w:rsidRDefault="009B1546" w:rsidP="00073EFF">
      <w:pPr>
        <w:adjustRightInd w:val="0"/>
        <w:snapToGrid w:val="0"/>
        <w:ind w:left="720"/>
        <w:rPr>
          <w:rFonts w:ascii="新細明體" w:hAnsi="新細明體" w:cs="Arial"/>
          <w:kern w:val="0"/>
          <w:sz w:val="22"/>
          <w:u w:val="single"/>
        </w:rPr>
      </w:pPr>
      <w:hyperlink r:id="rId11" w:history="1">
        <w:r w:rsidR="00073EFF" w:rsidRPr="00AB4A49">
          <w:rPr>
            <w:rFonts w:ascii="新細明體" w:hAnsi="新細明體" w:cs="Arial"/>
            <w:color w:val="0563C1"/>
            <w:kern w:val="0"/>
            <w:sz w:val="22"/>
            <w:u w:val="single"/>
          </w:rPr>
          <w:t>https://architecture.ntmofa.gov.tw/2021/en-us</w:t>
        </w:r>
      </w:hyperlink>
    </w:p>
    <w:p w:rsidR="00E557E4" w:rsidRPr="00E557E4" w:rsidRDefault="00E557E4" w:rsidP="00E557E4">
      <w:pPr>
        <w:numPr>
          <w:ilvl w:val="0"/>
          <w:numId w:val="3"/>
        </w:numPr>
        <w:adjustRightInd w:val="0"/>
        <w:snapToGrid w:val="0"/>
        <w:rPr>
          <w:rFonts w:asciiTheme="minorEastAsia" w:hAnsiTheme="minorEastAsia" w:cs="Arial"/>
          <w:kern w:val="0"/>
          <w:szCs w:val="24"/>
          <w:u w:val="single"/>
        </w:rPr>
      </w:pPr>
      <w:r w:rsidRPr="00E557E4">
        <w:rPr>
          <w:rFonts w:asciiTheme="minorEastAsia" w:hAnsiTheme="minorEastAsia" w:cs="Arial" w:hint="eastAsia"/>
          <w:kern w:val="0"/>
          <w:szCs w:val="24"/>
        </w:rPr>
        <w:t>《台灣郊遊－原始感覺共同合作場域計畫》</w:t>
      </w:r>
      <w:r w:rsidRPr="00E557E4">
        <w:rPr>
          <w:rFonts w:asciiTheme="minorEastAsia" w:hAnsiTheme="minorEastAsia" w:cs="Arial"/>
          <w:kern w:val="0"/>
          <w:szCs w:val="24"/>
        </w:rPr>
        <w:t>展覽</w:t>
      </w:r>
      <w:r w:rsidRPr="00E557E4">
        <w:rPr>
          <w:rFonts w:ascii="新細明體" w:hAnsi="新細明體" w:cs="Arial"/>
          <w:kern w:val="0"/>
          <w:sz w:val="22"/>
          <w:u w:val="single"/>
        </w:rPr>
        <w:t>影片</w:t>
      </w:r>
    </w:p>
    <w:p w:rsidR="00E557E4" w:rsidRPr="006A2F3F" w:rsidRDefault="009B1546" w:rsidP="00E557E4">
      <w:pPr>
        <w:adjustRightInd w:val="0"/>
        <w:snapToGrid w:val="0"/>
        <w:ind w:left="720"/>
        <w:rPr>
          <w:rFonts w:asciiTheme="minorEastAsia" w:hAnsiTheme="minorEastAsia" w:cs="Arial"/>
          <w:kern w:val="0"/>
          <w:szCs w:val="24"/>
          <w:u w:val="single"/>
        </w:rPr>
      </w:pPr>
      <w:hyperlink r:id="rId12" w:history="1">
        <w:r w:rsidR="00E557E4" w:rsidRPr="006A2F3F">
          <w:rPr>
            <w:rFonts w:asciiTheme="minorEastAsia" w:hAnsiTheme="minorEastAsia" w:cs="Arial"/>
            <w:kern w:val="0"/>
            <w:szCs w:val="24"/>
            <w:u w:val="single"/>
          </w:rPr>
          <w:t>https://youtu.be/bSceEp_-Zs0</w:t>
        </w:r>
      </w:hyperlink>
    </w:p>
    <w:p w:rsidR="00E557E4" w:rsidRPr="00E557E4" w:rsidRDefault="00E557E4" w:rsidP="00073EFF">
      <w:pPr>
        <w:adjustRightInd w:val="0"/>
        <w:snapToGrid w:val="0"/>
        <w:ind w:left="720"/>
        <w:rPr>
          <w:rFonts w:ascii="新細明體" w:hAnsi="新細明體" w:cs="Arial"/>
          <w:kern w:val="0"/>
          <w:sz w:val="22"/>
          <w:u w:val="single"/>
        </w:rPr>
      </w:pPr>
    </w:p>
    <w:p w:rsidR="00073EFF" w:rsidRDefault="00073EFF" w:rsidP="001C6F7C">
      <w:pPr>
        <w:snapToGrid w:val="0"/>
        <w:spacing w:beforeLines="50" w:before="180" w:line="276" w:lineRule="auto"/>
        <w:contextualSpacing/>
        <w:rPr>
          <w:rFonts w:asciiTheme="minorEastAsia" w:hAnsiTheme="minorEastAsia" w:cstheme="minorHAnsi"/>
          <w:b/>
          <w:kern w:val="0"/>
          <w:szCs w:val="24"/>
        </w:rPr>
      </w:pPr>
    </w:p>
    <w:p w:rsidR="001C6F7C" w:rsidRPr="001D793C" w:rsidRDefault="001C6F7C" w:rsidP="001C6F7C">
      <w:pPr>
        <w:snapToGrid w:val="0"/>
        <w:spacing w:beforeLines="50" w:before="180" w:line="276" w:lineRule="auto"/>
        <w:contextualSpacing/>
        <w:rPr>
          <w:rFonts w:asciiTheme="minorEastAsia" w:hAnsiTheme="minorEastAsia" w:cstheme="minorHAnsi"/>
          <w:szCs w:val="24"/>
        </w:rPr>
      </w:pPr>
      <w:r w:rsidRPr="001D793C">
        <w:rPr>
          <w:rFonts w:asciiTheme="minorEastAsia" w:hAnsiTheme="minorEastAsia" w:cstheme="minorHAnsi"/>
          <w:b/>
          <w:kern w:val="0"/>
          <w:szCs w:val="24"/>
        </w:rPr>
        <w:t>國立臺灣美術館</w:t>
      </w:r>
      <w:r w:rsidRPr="001D793C">
        <w:rPr>
          <w:rFonts w:asciiTheme="minorEastAsia" w:hAnsiTheme="minorEastAsia" w:cstheme="minorHAnsi"/>
          <w:kern w:val="0"/>
          <w:sz w:val="20"/>
          <w:szCs w:val="20"/>
        </w:rPr>
        <w:t>(</w:t>
      </w:r>
      <w:hyperlink r:id="rId13" w:history="1">
        <w:r w:rsidRPr="001D793C">
          <w:rPr>
            <w:rStyle w:val="a7"/>
            <w:rFonts w:asciiTheme="minorEastAsia" w:hAnsiTheme="minorEastAsia" w:cstheme="minorHAnsi"/>
            <w:color w:val="auto"/>
            <w:kern w:val="0"/>
            <w:sz w:val="20"/>
            <w:szCs w:val="20"/>
          </w:rPr>
          <w:t>http://www.ntmofa.gov.tw</w:t>
        </w:r>
      </w:hyperlink>
      <w:r w:rsidRPr="001D793C">
        <w:rPr>
          <w:rFonts w:asciiTheme="minorEastAsia" w:hAnsiTheme="minorEastAsia" w:cstheme="minorHAnsi" w:hint="eastAsia"/>
          <w:kern w:val="0"/>
          <w:sz w:val="20"/>
          <w:szCs w:val="20"/>
        </w:rPr>
        <w:t>)</w:t>
      </w:r>
      <w:r w:rsidRPr="001D793C">
        <w:rPr>
          <w:rFonts w:asciiTheme="minorEastAsia" w:hAnsiTheme="minorEastAsia" w:cstheme="minorHAnsi"/>
          <w:kern w:val="0"/>
          <w:szCs w:val="24"/>
        </w:rPr>
        <w:t>、</w:t>
      </w:r>
      <w:proofErr w:type="gramStart"/>
      <w:r w:rsidRPr="001D793C">
        <w:rPr>
          <w:rFonts w:asciiTheme="minorEastAsia" w:hAnsiTheme="minorEastAsia" w:cstheme="minorHAnsi"/>
          <w:szCs w:val="24"/>
        </w:rPr>
        <w:t>臉書專</w:t>
      </w:r>
      <w:proofErr w:type="gramEnd"/>
      <w:r w:rsidRPr="001D793C">
        <w:rPr>
          <w:rFonts w:asciiTheme="minorEastAsia" w:hAnsiTheme="minorEastAsia" w:cstheme="minorHAnsi"/>
          <w:szCs w:val="24"/>
        </w:rPr>
        <w:t>頁</w:t>
      </w:r>
      <w:r w:rsidRPr="001D793C">
        <w:rPr>
          <w:rFonts w:asciiTheme="minorEastAsia" w:hAnsiTheme="minorEastAsia" w:cstheme="minorHAnsi" w:hint="eastAsia"/>
          <w:sz w:val="20"/>
          <w:szCs w:val="20"/>
        </w:rPr>
        <w:t>(</w:t>
      </w:r>
      <w:hyperlink r:id="rId14" w:history="1">
        <w:r w:rsidRPr="001D793C">
          <w:rPr>
            <w:rStyle w:val="a7"/>
            <w:rFonts w:asciiTheme="minorEastAsia" w:hAnsiTheme="minorEastAsia" w:cstheme="minorHAnsi"/>
            <w:color w:val="auto"/>
            <w:sz w:val="20"/>
            <w:szCs w:val="20"/>
          </w:rPr>
          <w:t>https://www.facebook.com/ntmofa</w:t>
        </w:r>
      </w:hyperlink>
      <w:r w:rsidRPr="001D793C">
        <w:rPr>
          <w:rFonts w:asciiTheme="minorEastAsia" w:hAnsiTheme="minorEastAsia" w:cstheme="minorHAnsi"/>
          <w:sz w:val="20"/>
          <w:szCs w:val="20"/>
        </w:rPr>
        <w:t>)</w:t>
      </w:r>
    </w:p>
    <w:p w:rsidR="001C6F7C" w:rsidRPr="001D793C" w:rsidRDefault="001C6F7C" w:rsidP="001C6F7C">
      <w:pPr>
        <w:pStyle w:val="Web"/>
        <w:spacing w:before="240" w:beforeAutospacing="0" w:after="240" w:afterAutospacing="0" w:line="276" w:lineRule="atLeast"/>
        <w:ind w:leftChars="145" w:left="348" w:firstLine="10"/>
        <w:rPr>
          <w:rFonts w:asciiTheme="minorEastAsia" w:eastAsiaTheme="minorEastAsia" w:hAnsiTheme="minorEastAsia" w:cs="Arial"/>
          <w:spacing w:val="12"/>
        </w:rPr>
      </w:pPr>
      <w:r w:rsidRPr="001D793C">
        <w:rPr>
          <w:rFonts w:asciiTheme="minorEastAsia" w:eastAsiaTheme="minorEastAsia" w:hAnsiTheme="minorEastAsia" w:cs="Arial"/>
          <w:spacing w:val="12"/>
        </w:rPr>
        <w:t>開放時間：</w:t>
      </w:r>
      <w:r w:rsidR="004C7117" w:rsidRPr="001D793C">
        <w:rPr>
          <w:rFonts w:asciiTheme="minorEastAsia" w:eastAsiaTheme="minorEastAsia" w:hAnsiTheme="minorEastAsia" w:cs="Arial" w:hint="eastAsia"/>
          <w:spacing w:val="12"/>
        </w:rPr>
        <w:t>配合全國防疫工作，</w:t>
      </w:r>
      <w:proofErr w:type="gramStart"/>
      <w:r w:rsidR="004C7117" w:rsidRPr="001D793C">
        <w:rPr>
          <w:rFonts w:asciiTheme="minorEastAsia" w:eastAsiaTheme="minorEastAsia" w:hAnsiTheme="minorEastAsia" w:cs="Arial" w:hint="eastAsia"/>
          <w:spacing w:val="12"/>
        </w:rPr>
        <w:t>本館至</w:t>
      </w:r>
      <w:r w:rsidR="004E6534">
        <w:rPr>
          <w:rFonts w:asciiTheme="minorEastAsia" w:eastAsiaTheme="minorEastAsia" w:hAnsiTheme="minorEastAsia" w:cs="Arial" w:hint="eastAsia"/>
          <w:spacing w:val="12"/>
        </w:rPr>
        <w:t>7</w:t>
      </w:r>
      <w:r w:rsidR="004C7117" w:rsidRPr="001D793C">
        <w:rPr>
          <w:rFonts w:asciiTheme="minorEastAsia" w:eastAsiaTheme="minorEastAsia" w:hAnsiTheme="minorEastAsia" w:cs="Arial" w:hint="eastAsia"/>
          <w:spacing w:val="12"/>
        </w:rPr>
        <w:t>月</w:t>
      </w:r>
      <w:r w:rsidR="004E6534">
        <w:rPr>
          <w:rFonts w:asciiTheme="minorEastAsia" w:eastAsiaTheme="minorEastAsia" w:hAnsiTheme="minorEastAsia" w:cs="Arial" w:hint="eastAsia"/>
          <w:spacing w:val="12"/>
        </w:rPr>
        <w:t>12</w:t>
      </w:r>
      <w:r w:rsidR="004C7117" w:rsidRPr="001D793C">
        <w:rPr>
          <w:rFonts w:asciiTheme="minorEastAsia" w:eastAsiaTheme="minorEastAsia" w:hAnsiTheme="minorEastAsia" w:cs="Arial" w:hint="eastAsia"/>
          <w:spacing w:val="12"/>
        </w:rPr>
        <w:t>日</w:t>
      </w:r>
      <w:proofErr w:type="gramEnd"/>
      <w:r w:rsidR="004C7117" w:rsidRPr="001D793C">
        <w:rPr>
          <w:rFonts w:asciiTheme="minorEastAsia" w:eastAsiaTheme="minorEastAsia" w:hAnsiTheme="minorEastAsia" w:cs="Arial" w:hint="eastAsia"/>
          <w:spacing w:val="12"/>
        </w:rPr>
        <w:t>暫停對外開放。</w:t>
      </w:r>
      <w:r w:rsidR="00C1019F" w:rsidRPr="001D793C">
        <w:rPr>
          <w:rFonts w:asciiTheme="minorEastAsia" w:eastAsiaTheme="minorEastAsia" w:hAnsiTheme="minorEastAsia" w:cs="Arial" w:hint="eastAsia"/>
          <w:spacing w:val="12"/>
        </w:rPr>
        <w:t>歡迎</w:t>
      </w:r>
      <w:r w:rsidR="0094768C" w:rsidRPr="001D793C">
        <w:rPr>
          <w:rFonts w:asciiTheme="minorEastAsia" w:eastAsiaTheme="minorEastAsia" w:hAnsiTheme="minorEastAsia" w:cs="Arial" w:hint="eastAsia"/>
          <w:spacing w:val="12"/>
        </w:rPr>
        <w:t>多加</w:t>
      </w:r>
      <w:r w:rsidR="00C1019F" w:rsidRPr="001D793C">
        <w:rPr>
          <w:rFonts w:asciiTheme="minorEastAsia" w:eastAsiaTheme="minorEastAsia" w:hAnsiTheme="minorEastAsia" w:cs="Arial" w:hint="eastAsia"/>
          <w:spacing w:val="12"/>
        </w:rPr>
        <w:t>利用本館線上資源</w:t>
      </w:r>
      <w:r w:rsidR="00C1019F" w:rsidRPr="001D793C">
        <w:rPr>
          <w:rFonts w:asciiTheme="minorEastAsia" w:eastAsiaTheme="minorEastAsia" w:hAnsiTheme="minorEastAsia" w:cs="Arial"/>
          <w:spacing w:val="12"/>
        </w:rPr>
        <w:t>https://www.ntmofa.gov.tw/links_1207.html</w:t>
      </w:r>
    </w:p>
    <w:p w:rsidR="001C6F7C" w:rsidRPr="001D793C" w:rsidRDefault="001C6F7C" w:rsidP="001C6F7C">
      <w:pPr>
        <w:pStyle w:val="Web"/>
        <w:spacing w:before="240" w:beforeAutospacing="0" w:after="240" w:afterAutospacing="0" w:line="276" w:lineRule="atLeast"/>
        <w:ind w:firstLine="360"/>
        <w:rPr>
          <w:rFonts w:asciiTheme="minorEastAsia" w:eastAsiaTheme="minorEastAsia" w:hAnsiTheme="minorEastAsia" w:cs="Arial"/>
          <w:spacing w:val="12"/>
        </w:rPr>
      </w:pPr>
      <w:r w:rsidRPr="001D793C">
        <w:rPr>
          <w:rFonts w:asciiTheme="minorEastAsia" w:eastAsiaTheme="minorEastAsia" w:hAnsiTheme="minorEastAsia" w:cs="Arial"/>
          <w:spacing w:val="12"/>
        </w:rPr>
        <w:t>館址：403</w:t>
      </w:r>
      <w:proofErr w:type="gramStart"/>
      <w:r w:rsidRPr="001D793C">
        <w:rPr>
          <w:rFonts w:asciiTheme="minorEastAsia" w:eastAsiaTheme="minorEastAsia" w:hAnsiTheme="minorEastAsia" w:cs="Arial"/>
          <w:spacing w:val="12"/>
        </w:rPr>
        <w:t>臺</w:t>
      </w:r>
      <w:proofErr w:type="gramEnd"/>
      <w:r w:rsidRPr="001D793C">
        <w:rPr>
          <w:rFonts w:asciiTheme="minorEastAsia" w:eastAsiaTheme="minorEastAsia" w:hAnsiTheme="minorEastAsia" w:cs="Arial"/>
          <w:spacing w:val="12"/>
        </w:rPr>
        <w:t>中市西區五權西路一段2號</w:t>
      </w:r>
    </w:p>
    <w:p w:rsidR="001C6F7C" w:rsidRPr="001D793C" w:rsidRDefault="001C6F7C" w:rsidP="001C6F7C">
      <w:pPr>
        <w:pStyle w:val="Web"/>
        <w:spacing w:before="240" w:beforeAutospacing="0" w:after="0" w:afterAutospacing="0" w:line="480" w:lineRule="atLeast"/>
        <w:rPr>
          <w:rFonts w:asciiTheme="minorEastAsia" w:eastAsiaTheme="minorEastAsia" w:hAnsiTheme="minorEastAsia" w:cs="Arial"/>
          <w:spacing w:val="12"/>
        </w:rPr>
      </w:pPr>
      <w:r w:rsidRPr="001D793C">
        <w:rPr>
          <w:rFonts w:asciiTheme="minorEastAsia" w:eastAsiaTheme="minorEastAsia" w:hAnsiTheme="minorEastAsia" w:cs="Arial"/>
          <w:spacing w:val="12"/>
        </w:rPr>
        <w:t>服務電話：(04)2372-3552</w:t>
      </w:r>
    </w:p>
    <w:p w:rsidR="00220132" w:rsidRPr="001D793C" w:rsidRDefault="00220132" w:rsidP="00634DC4">
      <w:pPr>
        <w:snapToGrid w:val="0"/>
        <w:spacing w:line="276" w:lineRule="auto"/>
        <w:contextualSpacing/>
        <w:rPr>
          <w:rFonts w:asciiTheme="minorEastAsia" w:hAnsiTheme="minorEastAsia"/>
          <w:bdr w:val="single" w:sz="4" w:space="0" w:color="auto"/>
        </w:rPr>
      </w:pPr>
    </w:p>
    <w:sectPr w:rsidR="00220132" w:rsidRPr="001D793C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46" w:rsidRDefault="009B1546" w:rsidP="00231D99">
      <w:r>
        <w:separator/>
      </w:r>
    </w:p>
  </w:endnote>
  <w:endnote w:type="continuationSeparator" w:id="0">
    <w:p w:rsidR="009B1546" w:rsidRDefault="009B1546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917526"/>
      <w:docPartObj>
        <w:docPartGallery w:val="Page Numbers (Bottom of Page)"/>
        <w:docPartUnique/>
      </w:docPartObj>
    </w:sdtPr>
    <w:sdtEndPr/>
    <w:sdtContent>
      <w:p w:rsidR="009B5968" w:rsidRDefault="009B59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C99" w:rsidRPr="00DC2C99">
          <w:rPr>
            <w:noProof/>
            <w:lang w:val="zh-TW"/>
          </w:rPr>
          <w:t>2</w:t>
        </w:r>
        <w:r>
          <w:fldChar w:fldCharType="end"/>
        </w:r>
      </w:p>
    </w:sdtContent>
  </w:sdt>
  <w:p w:rsidR="009B5968" w:rsidRDefault="009B59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46" w:rsidRDefault="009B1546" w:rsidP="00231D99">
      <w:r>
        <w:separator/>
      </w:r>
    </w:p>
  </w:footnote>
  <w:footnote w:type="continuationSeparator" w:id="0">
    <w:p w:rsidR="009B1546" w:rsidRDefault="009B1546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C4" w:rsidRPr="00634DC4" w:rsidRDefault="00634DC4" w:rsidP="00634DC4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3DFF8645" wp14:editId="0ECEDB16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</w:t>
    </w:r>
    <w:r>
      <w:rPr>
        <w:rFonts w:ascii="Arial" w:hAnsi="Arial" w:cs="Arial" w:hint="eastAsia"/>
        <w:noProof/>
      </w:rPr>
      <w:t>1</w:t>
    </w:r>
    <w:r w:rsidR="00C1019F">
      <w:rPr>
        <w:rFonts w:ascii="Arial" w:hAnsi="Arial" w:cs="Arial" w:hint="eastAsia"/>
        <w:noProof/>
      </w:rPr>
      <w:t>10/06</w:t>
    </w:r>
    <w:r w:rsidR="00F25075">
      <w:rPr>
        <w:rFonts w:ascii="Arial" w:hAnsi="Arial" w:cs="Arial" w:hint="eastAsia"/>
        <w:noProof/>
      </w:rPr>
      <w:t>/</w:t>
    </w:r>
    <w:r w:rsidR="00C1019F">
      <w:rPr>
        <w:rFonts w:ascii="Arial" w:hAnsi="Arial" w:cs="Arial" w:hint="eastAsia"/>
        <w:noProof/>
      </w:rPr>
      <w:t>2</w:t>
    </w:r>
    <w:r w:rsidR="00865D05">
      <w:rPr>
        <w:rFonts w:ascii="Arial" w:hAnsi="Arial" w:cs="Arial"/>
        <w:noProof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5_"/>
      </v:shape>
    </w:pict>
  </w:numPicBullet>
  <w:abstractNum w:abstractNumId="0" w15:restartNumberingAfterBreak="0">
    <w:nsid w:val="36F5127F"/>
    <w:multiLevelType w:val="hybridMultilevel"/>
    <w:tmpl w:val="58529386"/>
    <w:lvl w:ilvl="0" w:tplc="811C7ED8">
      <w:start w:val="1"/>
      <w:numFmt w:val="bullet"/>
      <w:lvlText w:val="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13D52"/>
    <w:rsid w:val="00031C3E"/>
    <w:rsid w:val="00040C2E"/>
    <w:rsid w:val="00044C98"/>
    <w:rsid w:val="0004702A"/>
    <w:rsid w:val="000526D1"/>
    <w:rsid w:val="00073EFF"/>
    <w:rsid w:val="00086C7C"/>
    <w:rsid w:val="00094F2D"/>
    <w:rsid w:val="000A4B73"/>
    <w:rsid w:val="000A6381"/>
    <w:rsid w:val="000A713B"/>
    <w:rsid w:val="000C4C05"/>
    <w:rsid w:val="000D5A95"/>
    <w:rsid w:val="000E59E2"/>
    <w:rsid w:val="00100877"/>
    <w:rsid w:val="00102B5E"/>
    <w:rsid w:val="00106062"/>
    <w:rsid w:val="001060F0"/>
    <w:rsid w:val="00110AB4"/>
    <w:rsid w:val="00116BCD"/>
    <w:rsid w:val="00123ADB"/>
    <w:rsid w:val="00126999"/>
    <w:rsid w:val="00134505"/>
    <w:rsid w:val="001367DF"/>
    <w:rsid w:val="001427BF"/>
    <w:rsid w:val="00142EA0"/>
    <w:rsid w:val="001617CE"/>
    <w:rsid w:val="001714D0"/>
    <w:rsid w:val="00174247"/>
    <w:rsid w:val="001852C8"/>
    <w:rsid w:val="0018798E"/>
    <w:rsid w:val="00192410"/>
    <w:rsid w:val="00192973"/>
    <w:rsid w:val="001939F2"/>
    <w:rsid w:val="001A1C39"/>
    <w:rsid w:val="001A57B0"/>
    <w:rsid w:val="001B5347"/>
    <w:rsid w:val="001C33C1"/>
    <w:rsid w:val="001C4AC2"/>
    <w:rsid w:val="001C6F7C"/>
    <w:rsid w:val="001D793C"/>
    <w:rsid w:val="001E1869"/>
    <w:rsid w:val="001F7CFF"/>
    <w:rsid w:val="0020349D"/>
    <w:rsid w:val="002049A8"/>
    <w:rsid w:val="002140D8"/>
    <w:rsid w:val="00220132"/>
    <w:rsid w:val="00222A45"/>
    <w:rsid w:val="00231D99"/>
    <w:rsid w:val="00234C6C"/>
    <w:rsid w:val="002352E4"/>
    <w:rsid w:val="00237D18"/>
    <w:rsid w:val="00243A46"/>
    <w:rsid w:val="002471AB"/>
    <w:rsid w:val="00251F86"/>
    <w:rsid w:val="00260196"/>
    <w:rsid w:val="00282078"/>
    <w:rsid w:val="00286E8A"/>
    <w:rsid w:val="0028731E"/>
    <w:rsid w:val="00293B0E"/>
    <w:rsid w:val="00295B46"/>
    <w:rsid w:val="002A661C"/>
    <w:rsid w:val="002B0F89"/>
    <w:rsid w:val="002B710F"/>
    <w:rsid w:val="002C1E49"/>
    <w:rsid w:val="002C2567"/>
    <w:rsid w:val="002E416C"/>
    <w:rsid w:val="002F3914"/>
    <w:rsid w:val="00304042"/>
    <w:rsid w:val="00310C33"/>
    <w:rsid w:val="0031365D"/>
    <w:rsid w:val="00313C54"/>
    <w:rsid w:val="0032209A"/>
    <w:rsid w:val="00327907"/>
    <w:rsid w:val="003308BC"/>
    <w:rsid w:val="003352C0"/>
    <w:rsid w:val="00336C71"/>
    <w:rsid w:val="00340D16"/>
    <w:rsid w:val="003476B7"/>
    <w:rsid w:val="00366BB9"/>
    <w:rsid w:val="00370BB1"/>
    <w:rsid w:val="00390B96"/>
    <w:rsid w:val="00392B6A"/>
    <w:rsid w:val="00397DAC"/>
    <w:rsid w:val="00397E66"/>
    <w:rsid w:val="003A0C1E"/>
    <w:rsid w:val="003A3326"/>
    <w:rsid w:val="003B57F6"/>
    <w:rsid w:val="003C5B3D"/>
    <w:rsid w:val="003D1769"/>
    <w:rsid w:val="003D429E"/>
    <w:rsid w:val="003D4E75"/>
    <w:rsid w:val="003E09BF"/>
    <w:rsid w:val="003E4541"/>
    <w:rsid w:val="003E58C2"/>
    <w:rsid w:val="003F1DB3"/>
    <w:rsid w:val="00421694"/>
    <w:rsid w:val="00426993"/>
    <w:rsid w:val="0043599C"/>
    <w:rsid w:val="00440F9E"/>
    <w:rsid w:val="00450B95"/>
    <w:rsid w:val="00451444"/>
    <w:rsid w:val="00454708"/>
    <w:rsid w:val="00454B1E"/>
    <w:rsid w:val="0046550C"/>
    <w:rsid w:val="00476F75"/>
    <w:rsid w:val="00477BAC"/>
    <w:rsid w:val="00496ABE"/>
    <w:rsid w:val="00497C72"/>
    <w:rsid w:val="004A5335"/>
    <w:rsid w:val="004A6B8B"/>
    <w:rsid w:val="004A7EE1"/>
    <w:rsid w:val="004B7CED"/>
    <w:rsid w:val="004C1E5E"/>
    <w:rsid w:val="004C7117"/>
    <w:rsid w:val="004D08CE"/>
    <w:rsid w:val="004E3C4A"/>
    <w:rsid w:val="004E6534"/>
    <w:rsid w:val="004F31F4"/>
    <w:rsid w:val="00501ADE"/>
    <w:rsid w:val="00514B25"/>
    <w:rsid w:val="005319B9"/>
    <w:rsid w:val="005352E4"/>
    <w:rsid w:val="00536281"/>
    <w:rsid w:val="00555E08"/>
    <w:rsid w:val="00557625"/>
    <w:rsid w:val="0057414D"/>
    <w:rsid w:val="005816C4"/>
    <w:rsid w:val="00582A0E"/>
    <w:rsid w:val="00583AEF"/>
    <w:rsid w:val="005A1CEE"/>
    <w:rsid w:val="005A1FCA"/>
    <w:rsid w:val="005A481C"/>
    <w:rsid w:val="005A6453"/>
    <w:rsid w:val="005B163F"/>
    <w:rsid w:val="005B439E"/>
    <w:rsid w:val="005C0B6B"/>
    <w:rsid w:val="005D0154"/>
    <w:rsid w:val="005D6193"/>
    <w:rsid w:val="005E53CC"/>
    <w:rsid w:val="005F0BA9"/>
    <w:rsid w:val="005F2588"/>
    <w:rsid w:val="00601B61"/>
    <w:rsid w:val="00606A19"/>
    <w:rsid w:val="00611152"/>
    <w:rsid w:val="00620894"/>
    <w:rsid w:val="00622E21"/>
    <w:rsid w:val="00634DC4"/>
    <w:rsid w:val="00657777"/>
    <w:rsid w:val="0067427B"/>
    <w:rsid w:val="00680879"/>
    <w:rsid w:val="006856D7"/>
    <w:rsid w:val="006901C2"/>
    <w:rsid w:val="00692CC5"/>
    <w:rsid w:val="006932C7"/>
    <w:rsid w:val="006A2F3F"/>
    <w:rsid w:val="006A4DEB"/>
    <w:rsid w:val="006A5A77"/>
    <w:rsid w:val="006B258C"/>
    <w:rsid w:val="006B3A05"/>
    <w:rsid w:val="006C2FD5"/>
    <w:rsid w:val="006D2C0A"/>
    <w:rsid w:val="006D49AD"/>
    <w:rsid w:val="006F6811"/>
    <w:rsid w:val="00703E9B"/>
    <w:rsid w:val="007178DF"/>
    <w:rsid w:val="007205B4"/>
    <w:rsid w:val="00722C3B"/>
    <w:rsid w:val="00730F1C"/>
    <w:rsid w:val="00780CA6"/>
    <w:rsid w:val="00782767"/>
    <w:rsid w:val="007870B9"/>
    <w:rsid w:val="00787BF6"/>
    <w:rsid w:val="0079329E"/>
    <w:rsid w:val="007B5466"/>
    <w:rsid w:val="007B6266"/>
    <w:rsid w:val="007C0FA7"/>
    <w:rsid w:val="007C1C0B"/>
    <w:rsid w:val="007D7358"/>
    <w:rsid w:val="007E1619"/>
    <w:rsid w:val="007F0416"/>
    <w:rsid w:val="00801EF1"/>
    <w:rsid w:val="008052A8"/>
    <w:rsid w:val="008101F3"/>
    <w:rsid w:val="00821407"/>
    <w:rsid w:val="008428BB"/>
    <w:rsid w:val="0086470B"/>
    <w:rsid w:val="008659ED"/>
    <w:rsid w:val="00865D05"/>
    <w:rsid w:val="00870548"/>
    <w:rsid w:val="00872153"/>
    <w:rsid w:val="008731C4"/>
    <w:rsid w:val="0087666B"/>
    <w:rsid w:val="00886147"/>
    <w:rsid w:val="008922A6"/>
    <w:rsid w:val="00895C0C"/>
    <w:rsid w:val="008B7D2F"/>
    <w:rsid w:val="008C2255"/>
    <w:rsid w:val="008C6777"/>
    <w:rsid w:val="008E2442"/>
    <w:rsid w:val="008E3A94"/>
    <w:rsid w:val="008E709E"/>
    <w:rsid w:val="008F05CC"/>
    <w:rsid w:val="008F3558"/>
    <w:rsid w:val="008F3B83"/>
    <w:rsid w:val="008F5209"/>
    <w:rsid w:val="00904F28"/>
    <w:rsid w:val="00916C0F"/>
    <w:rsid w:val="009263C7"/>
    <w:rsid w:val="009332F6"/>
    <w:rsid w:val="00936D91"/>
    <w:rsid w:val="00941DB7"/>
    <w:rsid w:val="00942BCA"/>
    <w:rsid w:val="0094533D"/>
    <w:rsid w:val="00946AD1"/>
    <w:rsid w:val="0094768C"/>
    <w:rsid w:val="009524FB"/>
    <w:rsid w:val="009569A2"/>
    <w:rsid w:val="00957E99"/>
    <w:rsid w:val="009624BD"/>
    <w:rsid w:val="00980446"/>
    <w:rsid w:val="009867A0"/>
    <w:rsid w:val="009911F4"/>
    <w:rsid w:val="009934B7"/>
    <w:rsid w:val="00996492"/>
    <w:rsid w:val="009A1D96"/>
    <w:rsid w:val="009A62DD"/>
    <w:rsid w:val="009A6B2C"/>
    <w:rsid w:val="009B06FD"/>
    <w:rsid w:val="009B1546"/>
    <w:rsid w:val="009B4B4F"/>
    <w:rsid w:val="009B5968"/>
    <w:rsid w:val="009B6003"/>
    <w:rsid w:val="009C670C"/>
    <w:rsid w:val="009D39B2"/>
    <w:rsid w:val="009F6AC0"/>
    <w:rsid w:val="00A24FE8"/>
    <w:rsid w:val="00A26C67"/>
    <w:rsid w:val="00A2799A"/>
    <w:rsid w:val="00A3219A"/>
    <w:rsid w:val="00A324A3"/>
    <w:rsid w:val="00A425DE"/>
    <w:rsid w:val="00A514DA"/>
    <w:rsid w:val="00A56CD4"/>
    <w:rsid w:val="00A81527"/>
    <w:rsid w:val="00A82F8A"/>
    <w:rsid w:val="00A8641E"/>
    <w:rsid w:val="00A90232"/>
    <w:rsid w:val="00AA0AAA"/>
    <w:rsid w:val="00AB2862"/>
    <w:rsid w:val="00AE0F31"/>
    <w:rsid w:val="00AF54D3"/>
    <w:rsid w:val="00B06AE7"/>
    <w:rsid w:val="00B23B7B"/>
    <w:rsid w:val="00B32255"/>
    <w:rsid w:val="00B41CA9"/>
    <w:rsid w:val="00B46895"/>
    <w:rsid w:val="00B56191"/>
    <w:rsid w:val="00B61A98"/>
    <w:rsid w:val="00B625E0"/>
    <w:rsid w:val="00B64A9C"/>
    <w:rsid w:val="00B659BF"/>
    <w:rsid w:val="00B73986"/>
    <w:rsid w:val="00B94347"/>
    <w:rsid w:val="00B96E2E"/>
    <w:rsid w:val="00BB1ABE"/>
    <w:rsid w:val="00BB1AEE"/>
    <w:rsid w:val="00BB2A5F"/>
    <w:rsid w:val="00BC4A0C"/>
    <w:rsid w:val="00BD7E8B"/>
    <w:rsid w:val="00BE7C7F"/>
    <w:rsid w:val="00BF285B"/>
    <w:rsid w:val="00BF57A5"/>
    <w:rsid w:val="00C0126D"/>
    <w:rsid w:val="00C01802"/>
    <w:rsid w:val="00C06163"/>
    <w:rsid w:val="00C1019F"/>
    <w:rsid w:val="00C10697"/>
    <w:rsid w:val="00C20EE0"/>
    <w:rsid w:val="00C218EC"/>
    <w:rsid w:val="00C24DC5"/>
    <w:rsid w:val="00C263CE"/>
    <w:rsid w:val="00C57C9D"/>
    <w:rsid w:val="00C712C4"/>
    <w:rsid w:val="00C859B4"/>
    <w:rsid w:val="00C85F29"/>
    <w:rsid w:val="00C903BD"/>
    <w:rsid w:val="00C91969"/>
    <w:rsid w:val="00CA6BD5"/>
    <w:rsid w:val="00CB7F70"/>
    <w:rsid w:val="00CC079F"/>
    <w:rsid w:val="00CD7113"/>
    <w:rsid w:val="00CD73AF"/>
    <w:rsid w:val="00CD7580"/>
    <w:rsid w:val="00CE5A2A"/>
    <w:rsid w:val="00CF364E"/>
    <w:rsid w:val="00D01EEE"/>
    <w:rsid w:val="00D06525"/>
    <w:rsid w:val="00D21948"/>
    <w:rsid w:val="00D265AE"/>
    <w:rsid w:val="00D41887"/>
    <w:rsid w:val="00D50955"/>
    <w:rsid w:val="00D557A2"/>
    <w:rsid w:val="00D566D9"/>
    <w:rsid w:val="00D8021B"/>
    <w:rsid w:val="00D82642"/>
    <w:rsid w:val="00D93CA6"/>
    <w:rsid w:val="00DA210F"/>
    <w:rsid w:val="00DB125B"/>
    <w:rsid w:val="00DB3AC0"/>
    <w:rsid w:val="00DC0FF8"/>
    <w:rsid w:val="00DC2C99"/>
    <w:rsid w:val="00DC7A49"/>
    <w:rsid w:val="00DD2435"/>
    <w:rsid w:val="00DF41AA"/>
    <w:rsid w:val="00DF64DE"/>
    <w:rsid w:val="00E01EE7"/>
    <w:rsid w:val="00E22248"/>
    <w:rsid w:val="00E277A5"/>
    <w:rsid w:val="00E30D22"/>
    <w:rsid w:val="00E51DEF"/>
    <w:rsid w:val="00E557E4"/>
    <w:rsid w:val="00E86BB7"/>
    <w:rsid w:val="00E94482"/>
    <w:rsid w:val="00E956EE"/>
    <w:rsid w:val="00EA7F40"/>
    <w:rsid w:val="00EB21BB"/>
    <w:rsid w:val="00EC2278"/>
    <w:rsid w:val="00EC7623"/>
    <w:rsid w:val="00EE55D1"/>
    <w:rsid w:val="00EF3938"/>
    <w:rsid w:val="00EF39D5"/>
    <w:rsid w:val="00EF4FFD"/>
    <w:rsid w:val="00F05ED0"/>
    <w:rsid w:val="00F06080"/>
    <w:rsid w:val="00F121AA"/>
    <w:rsid w:val="00F20C70"/>
    <w:rsid w:val="00F25075"/>
    <w:rsid w:val="00F254AB"/>
    <w:rsid w:val="00F7049A"/>
    <w:rsid w:val="00F84B28"/>
    <w:rsid w:val="00FA40D4"/>
    <w:rsid w:val="00FA6234"/>
    <w:rsid w:val="00FA7CA7"/>
    <w:rsid w:val="00FB0480"/>
    <w:rsid w:val="00FB1264"/>
    <w:rsid w:val="00FB5B1E"/>
    <w:rsid w:val="00FB6C3C"/>
    <w:rsid w:val="00FC36C7"/>
    <w:rsid w:val="00FE10A1"/>
    <w:rsid w:val="00FE682C"/>
    <w:rsid w:val="00FF4DC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878B0"/>
  <w15:docId w15:val="{C20D1112-DBA4-4AB2-8E15-0CD2FFF8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Plain Text"/>
    <w:basedOn w:val="a"/>
    <w:link w:val="af5"/>
    <w:uiPriority w:val="99"/>
    <w:semiHidden/>
    <w:unhideWhenUsed/>
    <w:rsid w:val="00E557E4"/>
    <w:rPr>
      <w:rFonts w:ascii="Calibri" w:eastAsia="新細明體" w:hAnsi="Courier New" w:cs="Courier New"/>
    </w:rPr>
  </w:style>
  <w:style w:type="character" w:customStyle="1" w:styleId="af5">
    <w:name w:val="純文字 字元"/>
    <w:basedOn w:val="a0"/>
    <w:link w:val="af4"/>
    <w:uiPriority w:val="99"/>
    <w:semiHidden/>
    <w:rsid w:val="00E557E4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nyte.suttoncomms.com/fl/kFcQ3JiusY" TargetMode="External"/><Relationship Id="rId13" Type="http://schemas.openxmlformats.org/officeDocument/2006/relationships/hyperlink" Target="http://www.ntmofa.gov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SceEp_-Zs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tecture.ntmofa.gov.tw/2021/en-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abiennale.org/en/architecture/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y@suttoncomms.com" TargetMode="External"/><Relationship Id="rId14" Type="http://schemas.openxmlformats.org/officeDocument/2006/relationships/hyperlink" Target="https://www.facebook.com/ntmo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94A5-3666-44F4-9E8F-FD37EDB4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16</cp:revision>
  <cp:lastPrinted>2021-06-20T09:38:00Z</cp:lastPrinted>
  <dcterms:created xsi:type="dcterms:W3CDTF">2021-06-24T06:28:00Z</dcterms:created>
  <dcterms:modified xsi:type="dcterms:W3CDTF">2021-06-24T10:02:00Z</dcterms:modified>
</cp:coreProperties>
</file>