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7A" w:rsidRPr="00E8407A" w:rsidRDefault="00E8407A" w:rsidP="00E8407A">
      <w:pPr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r w:rsidRPr="00E8407A">
        <w:rPr>
          <w:rFonts w:ascii="微軟正黑體" w:eastAsia="微軟正黑體" w:hAnsi="微軟正黑體" w:hint="eastAsia"/>
          <w:b/>
          <w:bCs/>
          <w:sz w:val="28"/>
          <w:szCs w:val="28"/>
        </w:rPr>
        <w:t>第43屆優良電影劇本入圍名單</w:t>
      </w:r>
    </w:p>
    <w:tbl>
      <w:tblPr>
        <w:tblStyle w:val="a3"/>
        <w:tblpPr w:leftFromText="180" w:rightFromText="180" w:vertAnchor="text" w:horzAnchor="margin" w:tblpY="29"/>
        <w:tblW w:w="9067" w:type="dxa"/>
        <w:tblLook w:val="04A0" w:firstRow="1" w:lastRow="0" w:firstColumn="1" w:lastColumn="0" w:noHBand="0" w:noVBand="1"/>
      </w:tblPr>
      <w:tblGrid>
        <w:gridCol w:w="846"/>
        <w:gridCol w:w="3969"/>
        <w:gridCol w:w="4252"/>
      </w:tblGrid>
      <w:tr w:rsidR="00E8407A" w:rsidTr="00E8407A">
        <w:tc>
          <w:tcPr>
            <w:tcW w:w="846" w:type="dxa"/>
          </w:tcPr>
          <w:bookmarkEnd w:id="0"/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列號</w:t>
            </w:r>
          </w:p>
        </w:tc>
        <w:tc>
          <w:tcPr>
            <w:tcW w:w="3969" w:type="dxa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劇本作品名稱</w:t>
            </w:r>
          </w:p>
        </w:tc>
        <w:tc>
          <w:tcPr>
            <w:tcW w:w="4252" w:type="dxa"/>
          </w:tcPr>
          <w:p w:rsidR="00E8407A" w:rsidRPr="00E8407A" w:rsidRDefault="00E8407A" w:rsidP="00E8407A">
            <w:pPr>
              <w:rPr>
                <w:rFonts w:ascii="微軟正黑體" w:eastAsia="微軟正黑體" w:hAnsi="微軟正黑體" w:hint="eastAsia"/>
              </w:rPr>
            </w:pPr>
            <w:r w:rsidRPr="00E8407A">
              <w:rPr>
                <w:rFonts w:ascii="微軟正黑體" w:eastAsia="微軟正黑體" w:hAnsi="微軟正黑體" w:hint="eastAsia"/>
              </w:rPr>
              <w:t>作者</w:t>
            </w:r>
          </w:p>
        </w:tc>
      </w:tr>
      <w:tr w:rsidR="00E8407A" w:rsidTr="00E8407A">
        <w:tc>
          <w:tcPr>
            <w:tcW w:w="846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PR值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姜素秋</w:t>
            </w:r>
          </w:p>
        </w:tc>
      </w:tr>
      <w:tr w:rsidR="00E8407A" w:rsidTr="00E8407A">
        <w:tc>
          <w:tcPr>
            <w:tcW w:w="846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一家子兒咕咕叫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詹京霖</w:t>
            </w:r>
          </w:p>
        </w:tc>
      </w:tr>
      <w:tr w:rsidR="00E8407A" w:rsidTr="00E8407A">
        <w:tc>
          <w:tcPr>
            <w:tcW w:w="846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下流老人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安邦</w:t>
            </w:r>
          </w:p>
        </w:tc>
      </w:tr>
      <w:tr w:rsidR="00E8407A" w:rsidTr="00E8407A">
        <w:tc>
          <w:tcPr>
            <w:tcW w:w="846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大豬圈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施瀞</w:t>
            </w:r>
            <w:proofErr w:type="gramStart"/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婷</w:t>
            </w:r>
            <w:proofErr w:type="gramEnd"/>
          </w:p>
        </w:tc>
      </w:tr>
      <w:tr w:rsidR="00E8407A" w:rsidTr="00E8407A"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小城故事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黃力仁、張紫陽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山中森林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姜伯彰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幻覺戰記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賴東澤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月勺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靳家驊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水星逆行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陳群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世界末日明天見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林孟寰、王慈華、王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傢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軍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囚：沒有英雄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李元傑、林正川</w:t>
            </w:r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失能少年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吳美枝</w:t>
            </w:r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末日青春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江宗傑</w:t>
            </w:r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proofErr w:type="gramStart"/>
            <w:r w:rsidRPr="00E8407A">
              <w:rPr>
                <w:rFonts w:ascii="微軟正黑體" w:eastAsia="微軟正黑體" w:hAnsi="微軟正黑體" w:hint="eastAsia"/>
              </w:rPr>
              <w:t>乩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身：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踏火伏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魔的罪人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葉志偉、張晉</w:t>
            </w:r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伏流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盧信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諺</w:t>
            </w:r>
            <w:proofErr w:type="gramEnd"/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全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城屍戀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許世輝</w:t>
            </w:r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地下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弒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張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世嫺</w:t>
            </w:r>
            <w:proofErr w:type="gramEnd"/>
          </w:p>
        </w:tc>
      </w:tr>
      <w:tr w:rsidR="00E8407A" w:rsidRP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proofErr w:type="gramStart"/>
            <w:r w:rsidRPr="00E8407A">
              <w:rPr>
                <w:rFonts w:ascii="微軟正黑體" w:eastAsia="微軟正黑體" w:hAnsi="微軟正黑體" w:hint="eastAsia"/>
              </w:rPr>
              <w:t>多那滋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之家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傅凱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羚</w:t>
            </w:r>
            <w:proofErr w:type="gramEnd"/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我的同學是一隻熊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proofErr w:type="gramStart"/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張友漁</w:t>
            </w:r>
            <w:proofErr w:type="gramEnd"/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  <w:bdr w:val="none" w:sz="0" w:space="0" w:color="auto" w:frame="1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20</w:t>
            </w:r>
          </w:p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  <w:bdr w:val="none" w:sz="0" w:space="0" w:color="auto" w:frame="1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初戀</w:t>
            </w:r>
          </w:p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吳姿儀、何妍萱、</w:t>
            </w:r>
            <w:proofErr w:type="gramStart"/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曠佳信</w:t>
            </w:r>
            <w:proofErr w:type="gramEnd"/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、安哲毅、王惠珍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刺客法則</w:t>
            </w: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之</w:t>
            </w: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聶隱歌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黃</w:t>
            </w:r>
            <w:proofErr w:type="gramStart"/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璵</w:t>
            </w:r>
            <w:proofErr w:type="gramEnd"/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親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proofErr w:type="gramStart"/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咒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張喆崴、柯孟融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夜校女生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FB42FE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FB42FE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徐慧芳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法拍</w:t>
            </w:r>
            <w:proofErr w:type="gramStart"/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剭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407A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鄭翰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玩水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黃洛瑤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南方時光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曹仕翰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proofErr w:type="gramStart"/>
            <w:r w:rsidRPr="00E8407A">
              <w:rPr>
                <w:rFonts w:ascii="微軟正黑體" w:eastAsia="微軟正黑體" w:hAnsi="微軟正黑體" w:hint="eastAsia"/>
              </w:rPr>
              <w:t>哈勇他們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陳潔瑤、謝惠菁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為我辦一場西式的喪禮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游善鈞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美麗上山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王育麟、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花柏容</w:t>
            </w:r>
            <w:proofErr w:type="gramEnd"/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浮光掠影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游正裕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海線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徐錫彪、王瑄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錡</w:t>
            </w:r>
            <w:proofErr w:type="gramEnd"/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秘密耳語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詹俊傑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proofErr w:type="gramStart"/>
            <w:r w:rsidRPr="00E8407A">
              <w:rPr>
                <w:rFonts w:ascii="微軟正黑體" w:eastAsia="微軟正黑體" w:hAnsi="微軟正黑體" w:hint="eastAsia"/>
              </w:rPr>
              <w:t>國濤啊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吳俊佑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接線兵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張英珉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梅姨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proofErr w:type="gramStart"/>
            <w:r w:rsidRPr="00E8407A">
              <w:rPr>
                <w:rFonts w:ascii="微軟正黑體" w:eastAsia="微軟正黑體" w:hAnsi="微軟正黑體" w:hint="eastAsia"/>
              </w:rPr>
              <w:t>鄭海伯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、黃怡珩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野鬼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曾英庭、楊貽茜、林品君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黑夜來臨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張凱智、</w:t>
            </w:r>
            <w:proofErr w:type="gramStart"/>
            <w:r w:rsidRPr="00E8407A">
              <w:rPr>
                <w:rFonts w:ascii="微軟正黑體" w:eastAsia="微軟正黑體" w:hAnsi="微軟正黑體" w:hint="eastAsia"/>
              </w:rPr>
              <w:t>蔡旻</w:t>
            </w:r>
            <w:proofErr w:type="gramEnd"/>
            <w:r w:rsidRPr="00E8407A">
              <w:rPr>
                <w:rFonts w:ascii="微軟正黑體" w:eastAsia="微軟正黑體" w:hAnsi="微軟正黑體" w:hint="eastAsia"/>
              </w:rPr>
              <w:t>哲</w:t>
            </w:r>
          </w:p>
        </w:tc>
      </w:tr>
      <w:tr w:rsidR="00E8407A" w:rsidTr="00E84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像魚一樣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07A" w:rsidRPr="00E8407A" w:rsidRDefault="00E8407A" w:rsidP="00E8407A">
            <w:pPr>
              <w:rPr>
                <w:rFonts w:ascii="微軟正黑體" w:eastAsia="微軟正黑體" w:hAnsi="微軟正黑體"/>
              </w:rPr>
            </w:pPr>
            <w:r w:rsidRPr="00E8407A">
              <w:rPr>
                <w:rFonts w:ascii="微軟正黑體" w:eastAsia="微軟正黑體" w:hAnsi="微軟正黑體" w:hint="eastAsia"/>
              </w:rPr>
              <w:t>林世菁</w:t>
            </w:r>
          </w:p>
        </w:tc>
      </w:tr>
    </w:tbl>
    <w:p w:rsidR="00E00E1F" w:rsidRDefault="00E00E1F"/>
    <w:sectPr w:rsidR="00E00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A"/>
    <w:rsid w:val="00E00E1F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0725"/>
  <w15:chartTrackingRefBased/>
  <w15:docId w15:val="{DC12CCEF-9189-4BAA-B8F3-E417715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2021-11-03T04:03:00Z</dcterms:created>
  <dcterms:modified xsi:type="dcterms:W3CDTF">2021-11-03T04:09:00Z</dcterms:modified>
</cp:coreProperties>
</file>