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CA" w:rsidRPr="00216FCA" w:rsidRDefault="00216FCA" w:rsidP="00216FCA">
      <w:pPr>
        <w:spacing w:line="400" w:lineRule="exact"/>
        <w:jc w:val="center"/>
        <w:rPr>
          <w:rFonts w:ascii="Calibri" w:eastAsia="新細明體" w:hAnsi="Calibri" w:cs="Calibri"/>
          <w:b/>
          <w:bCs/>
          <w:sz w:val="28"/>
          <w:szCs w:val="28"/>
        </w:rPr>
      </w:pPr>
      <w:r w:rsidRPr="00216FCA">
        <w:rPr>
          <w:rFonts w:ascii="Calibri" w:eastAsia="新細明體" w:hAnsi="Calibri" w:cs="Calibri" w:hint="eastAsia"/>
          <w:b/>
          <w:bCs/>
          <w:sz w:val="28"/>
          <w:szCs w:val="28"/>
        </w:rPr>
        <w:t>交織在物流、人流與</w:t>
      </w:r>
      <w:proofErr w:type="gramStart"/>
      <w:r w:rsidRPr="00216FCA">
        <w:rPr>
          <w:rFonts w:ascii="Calibri" w:eastAsia="新細明體" w:hAnsi="Calibri" w:cs="Calibri" w:hint="eastAsia"/>
          <w:b/>
          <w:bCs/>
          <w:sz w:val="28"/>
          <w:szCs w:val="28"/>
        </w:rPr>
        <w:t>海流間的海島</w:t>
      </w:r>
      <w:proofErr w:type="gramEnd"/>
      <w:r w:rsidRPr="00216FCA">
        <w:rPr>
          <w:rFonts w:ascii="Calibri" w:eastAsia="新細明體" w:hAnsi="Calibri" w:cs="Calibri" w:hint="eastAsia"/>
          <w:b/>
          <w:bCs/>
          <w:sz w:val="28"/>
          <w:szCs w:val="28"/>
        </w:rPr>
        <w:t>紀事</w:t>
      </w:r>
    </w:p>
    <w:p w:rsidR="009B55BB" w:rsidRPr="00002CEF" w:rsidRDefault="00216FCA" w:rsidP="00216FCA">
      <w:pPr>
        <w:spacing w:line="400" w:lineRule="exact"/>
        <w:jc w:val="center"/>
        <w:rPr>
          <w:rFonts w:ascii="Calibri" w:eastAsia="新細明體" w:hAnsi="Calibri" w:cs="Calibri"/>
          <w:b/>
          <w:bCs/>
          <w:sz w:val="28"/>
          <w:szCs w:val="28"/>
        </w:rPr>
      </w:pPr>
      <w:r w:rsidRPr="00216FCA">
        <w:rPr>
          <w:rFonts w:ascii="Calibri" w:eastAsia="新細明體" w:hAnsi="Calibri" w:cs="Calibri" w:hint="eastAsia"/>
          <w:b/>
          <w:bCs/>
          <w:sz w:val="28"/>
          <w:szCs w:val="28"/>
        </w:rPr>
        <w:t>國立臺灣美術館「逐鹿之海」主題展，逐浪開展</w:t>
      </w:r>
    </w:p>
    <w:p w:rsidR="001F0BD6" w:rsidRDefault="00216FCA" w:rsidP="00584BDE">
      <w:pPr>
        <w:spacing w:before="240" w:after="240" w:line="380" w:lineRule="exact"/>
        <w:ind w:firstLine="480"/>
        <w:jc w:val="both"/>
        <w:rPr>
          <w:rFonts w:ascii="Calibri" w:eastAsia="新細明體" w:hAnsi="Calibri" w:cs="Times New Roman"/>
        </w:rPr>
      </w:pPr>
      <w:r w:rsidRPr="00216FCA">
        <w:rPr>
          <w:rFonts w:ascii="Calibri" w:eastAsia="新細明體" w:hAnsi="Calibri" w:cs="Times New Roman" w:hint="eastAsia"/>
        </w:rPr>
        <w:t>國立臺灣美術館將於</w:t>
      </w:r>
      <w:r w:rsidRPr="00216FCA">
        <w:rPr>
          <w:rFonts w:ascii="Calibri" w:eastAsia="新細明體" w:hAnsi="Calibri" w:cs="Times New Roman" w:hint="eastAsia"/>
        </w:rPr>
        <w:t>12</w:t>
      </w:r>
      <w:r w:rsidRPr="00216FCA">
        <w:rPr>
          <w:rFonts w:ascii="Calibri" w:eastAsia="新細明體" w:hAnsi="Calibri" w:cs="Times New Roman" w:hint="eastAsia"/>
        </w:rPr>
        <w:t>月</w:t>
      </w:r>
      <w:r w:rsidRPr="00216FCA">
        <w:rPr>
          <w:rFonts w:ascii="Calibri" w:eastAsia="新細明體" w:hAnsi="Calibri" w:cs="Times New Roman" w:hint="eastAsia"/>
        </w:rPr>
        <w:t>11</w:t>
      </w:r>
      <w:r w:rsidRPr="00216FCA">
        <w:rPr>
          <w:rFonts w:ascii="Calibri" w:eastAsia="新細明體" w:hAnsi="Calibri" w:cs="Times New Roman" w:hint="eastAsia"/>
        </w:rPr>
        <w:t>日推出「逐鹿之海</w:t>
      </w:r>
      <w:proofErr w:type="gramStart"/>
      <w:r w:rsidRPr="00216FCA">
        <w:rPr>
          <w:rFonts w:ascii="Calibri" w:eastAsia="新細明體" w:hAnsi="Calibri" w:cs="Times New Roman" w:hint="eastAsia"/>
        </w:rPr>
        <w:t>─</w:t>
      </w:r>
      <w:proofErr w:type="gramEnd"/>
      <w:r w:rsidRPr="00216FCA">
        <w:rPr>
          <w:rFonts w:ascii="Calibri" w:eastAsia="新細明體" w:hAnsi="Calibri" w:cs="Times New Roman" w:hint="eastAsia"/>
        </w:rPr>
        <w:t>物流、人流、海流」研究主題展，回應近年來大家所關注臺灣島嶼身分與地緣政治議題，同時也呼應由行政院推行的「向海致敬」政策，希望透過更加多元的觀點，來詮釋臺灣的文化發展與海洋環境之間的關係。</w:t>
      </w:r>
    </w:p>
    <w:p w:rsidR="00584BDE" w:rsidRDefault="00216FCA" w:rsidP="00584BDE">
      <w:pPr>
        <w:spacing w:before="240" w:after="240" w:line="380" w:lineRule="exact"/>
        <w:ind w:firstLine="480"/>
        <w:jc w:val="both"/>
        <w:rPr>
          <w:rFonts w:ascii="Calibri" w:eastAsia="新細明體" w:hAnsi="Calibri" w:cs="Times New Roman"/>
        </w:rPr>
      </w:pPr>
      <w:r w:rsidRPr="00216FCA">
        <w:rPr>
          <w:rFonts w:ascii="Calibri" w:eastAsia="新細明體" w:hAnsi="Calibri" w:cs="Times New Roman" w:hint="eastAsia"/>
        </w:rPr>
        <w:t>國美</w:t>
      </w:r>
      <w:proofErr w:type="gramStart"/>
      <w:r w:rsidRPr="00216FCA">
        <w:rPr>
          <w:rFonts w:ascii="Calibri" w:eastAsia="新細明體" w:hAnsi="Calibri" w:cs="Times New Roman" w:hint="eastAsia"/>
        </w:rPr>
        <w:t>館</w:t>
      </w:r>
      <w:proofErr w:type="gramEnd"/>
      <w:r w:rsidRPr="00216FCA">
        <w:rPr>
          <w:rFonts w:ascii="Calibri" w:eastAsia="新細明體" w:hAnsi="Calibri" w:cs="Times New Roman" w:hint="eastAsia"/>
        </w:rPr>
        <w:t>館長梁永斐表</w:t>
      </w:r>
      <w:r w:rsidR="001F0BD6">
        <w:rPr>
          <w:rFonts w:ascii="Calibri" w:eastAsia="新細明體" w:hAnsi="Calibri" w:cs="Times New Roman" w:hint="eastAsia"/>
        </w:rPr>
        <w:t>示，</w:t>
      </w:r>
      <w:r w:rsidRPr="00216FCA">
        <w:rPr>
          <w:rFonts w:ascii="Calibri" w:eastAsia="新細明體" w:hAnsi="Calibri" w:cs="Times New Roman" w:hint="eastAsia"/>
        </w:rPr>
        <w:t>本次結合國美館典藏品及</w:t>
      </w:r>
      <w:r w:rsidRPr="00216FCA">
        <w:rPr>
          <w:rFonts w:ascii="Calibri" w:eastAsia="新細明體" w:hAnsi="Calibri" w:cs="Times New Roman" w:hint="eastAsia"/>
        </w:rPr>
        <w:t>7</w:t>
      </w:r>
      <w:r w:rsidRPr="00216FCA">
        <w:rPr>
          <w:rFonts w:ascii="Calibri" w:eastAsia="新細明體" w:hAnsi="Calibri" w:cs="Times New Roman" w:hint="eastAsia"/>
        </w:rPr>
        <w:t>位藝術家創作</w:t>
      </w:r>
      <w:r w:rsidR="00362831">
        <w:rPr>
          <w:rFonts w:ascii="Calibri" w:eastAsia="新細明體" w:hAnsi="Calibri" w:cs="Times New Roman" w:hint="eastAsia"/>
        </w:rPr>
        <w:t>等作品</w:t>
      </w:r>
      <w:r w:rsidRPr="00216FCA">
        <w:rPr>
          <w:rFonts w:ascii="Calibri" w:eastAsia="新細明體" w:hAnsi="Calibri" w:cs="Times New Roman" w:hint="eastAsia"/>
        </w:rPr>
        <w:t>，透過三個關鍵命題「大航海時代、亞洲航線與海上絲路」、「亞洲冷戰格局及帝國邊緣」、「經濟、物質交易與人權」，帶領觀眾了解臺灣與世界史的緊密關聯。</w:t>
      </w:r>
    </w:p>
    <w:p w:rsidR="00AE65DE" w:rsidRDefault="00216FCA" w:rsidP="00CD235D">
      <w:pPr>
        <w:spacing w:before="240" w:after="240" w:line="380" w:lineRule="exact"/>
        <w:ind w:firstLine="480"/>
        <w:jc w:val="both"/>
        <w:rPr>
          <w:color w:val="000000" w:themeColor="text1"/>
        </w:rPr>
      </w:pPr>
      <w:r w:rsidRPr="00216FCA">
        <w:rPr>
          <w:rFonts w:ascii="Calibri" w:eastAsia="新細明體" w:hAnsi="Calibri" w:cs="Times New Roman" w:hint="eastAsia"/>
        </w:rPr>
        <w:t>展覽主題「逐鹿之海」借用成語「逐鹿中原」之意，以「鹿」比喻政權、地位，「鹿」</w:t>
      </w:r>
      <w:proofErr w:type="gramStart"/>
      <w:r w:rsidRPr="00216FCA">
        <w:rPr>
          <w:rFonts w:ascii="Calibri" w:eastAsia="新細明體" w:hAnsi="Calibri" w:cs="Times New Roman" w:hint="eastAsia"/>
        </w:rPr>
        <w:t>亦音同</w:t>
      </w:r>
      <w:proofErr w:type="gramEnd"/>
      <w:r w:rsidRPr="00216FCA">
        <w:rPr>
          <w:rFonts w:ascii="Calibri" w:eastAsia="新細明體" w:hAnsi="Calibri" w:cs="Times New Roman" w:hint="eastAsia"/>
        </w:rPr>
        <w:t>「祿」，不僅有得</w:t>
      </w:r>
      <w:proofErr w:type="gramStart"/>
      <w:r w:rsidRPr="00216FCA">
        <w:rPr>
          <w:rFonts w:ascii="Calibri" w:eastAsia="新細明體" w:hAnsi="Calibri" w:cs="Times New Roman" w:hint="eastAsia"/>
        </w:rPr>
        <w:t>其要位之</w:t>
      </w:r>
      <w:proofErr w:type="gramEnd"/>
      <w:r w:rsidRPr="00216FCA">
        <w:rPr>
          <w:rFonts w:ascii="Calibri" w:eastAsia="新細明體" w:hAnsi="Calibri" w:cs="Times New Roman" w:hint="eastAsia"/>
        </w:rPr>
        <w:t>意涵，也具極高的交換價值，「鹿」在臺灣最早期的國際貿易上也佔有重要地位與意義。</w:t>
      </w:r>
      <w:proofErr w:type="gramStart"/>
      <w:r w:rsidRPr="00216FCA">
        <w:rPr>
          <w:rFonts w:ascii="Calibri" w:eastAsia="新細明體" w:hAnsi="Calibri" w:cs="Times New Roman" w:hint="eastAsia"/>
        </w:rPr>
        <w:t>因此展題</w:t>
      </w:r>
      <w:proofErr w:type="gramEnd"/>
      <w:r w:rsidRPr="00216FCA">
        <w:rPr>
          <w:rFonts w:ascii="Calibri" w:eastAsia="新細明體" w:hAnsi="Calibri" w:cs="Times New Roman" w:hint="eastAsia"/>
        </w:rPr>
        <w:t>「逐鹿之海」取其群雄爭奪利益的競逐之意，以海洋脈絡的權力競逐史轉化臺灣過去以中原文化為核心權位的論述觀點，重新思考臺灣在海洋版圖中的文化脈絡和敘事。透過描繪「物」、「人」及「文化」在全球串聯的歷史與經濟浪潮下的移動狀態，進而探討在經歷多個時代結構轉變下，在競爭裡常被忽略或壓抑的人性價值，以及鮮少被關注的勞工與人權問題。</w:t>
      </w:r>
    </w:p>
    <w:p w:rsidR="00216FCA" w:rsidRDefault="00216FCA" w:rsidP="00CD235D">
      <w:pPr>
        <w:spacing w:before="240" w:after="240" w:line="380" w:lineRule="exact"/>
        <w:ind w:firstLine="480"/>
        <w:jc w:val="both"/>
        <w:rPr>
          <w:rFonts w:ascii="新細明體" w:eastAsia="新細明體" w:hAnsi="新細明體" w:cs="Times New Roman"/>
          <w:color w:val="000000" w:themeColor="text1"/>
          <w:shd w:val="clear" w:color="auto" w:fill="FFFFFF"/>
        </w:rPr>
      </w:pPr>
      <w:r w:rsidRPr="00216FCA">
        <w:rPr>
          <w:rFonts w:ascii="新細明體" w:eastAsia="新細明體" w:hAnsi="新細明體" w:cs="Times New Roman" w:hint="eastAsia"/>
          <w:color w:val="000000" w:themeColor="text1"/>
          <w:shd w:val="clear" w:color="auto" w:fill="FFFFFF"/>
        </w:rPr>
        <w:t>本次展覽共展出7位當代藝術家（楊茂林、許家維、陳界仁、盧昱瑞、林冠名、印尼藝術家伊旺</w:t>
      </w:r>
      <w:proofErr w:type="gramStart"/>
      <w:r w:rsidRPr="00216FCA">
        <w:rPr>
          <w:rFonts w:ascii="新細明體" w:eastAsia="新細明體" w:hAnsi="新細明體" w:cs="Times New Roman" w:hint="eastAsia"/>
          <w:color w:val="000000" w:themeColor="text1"/>
          <w:shd w:val="clear" w:color="auto" w:fill="FFFFFF"/>
        </w:rPr>
        <w:t>‧安米特及蒂塔‧薩利娜</w:t>
      </w:r>
      <w:proofErr w:type="gramEnd"/>
      <w:r w:rsidRPr="00216FCA">
        <w:rPr>
          <w:rFonts w:ascii="新細明體" w:eastAsia="新細明體" w:hAnsi="新細明體" w:cs="Times New Roman" w:hint="eastAsia"/>
          <w:color w:val="000000" w:themeColor="text1"/>
          <w:shd w:val="clear" w:color="auto" w:fill="FFFFFF"/>
        </w:rPr>
        <w:t>）共約30組作品，以及來自</w:t>
      </w:r>
      <w:proofErr w:type="gramStart"/>
      <w:r w:rsidRPr="00216FCA">
        <w:rPr>
          <w:rFonts w:ascii="新細明體" w:eastAsia="新細明體" w:hAnsi="新細明體" w:cs="Times New Roman" w:hint="eastAsia"/>
          <w:color w:val="000000" w:themeColor="text1"/>
          <w:shd w:val="clear" w:color="auto" w:fill="FFFFFF"/>
        </w:rPr>
        <w:t>臺</w:t>
      </w:r>
      <w:proofErr w:type="gramEnd"/>
      <w:r w:rsidRPr="00216FCA">
        <w:rPr>
          <w:rFonts w:ascii="新細明體" w:eastAsia="新細明體" w:hAnsi="新細明體" w:cs="Times New Roman" w:hint="eastAsia"/>
          <w:color w:val="000000" w:themeColor="text1"/>
          <w:shd w:val="clear" w:color="auto" w:fill="FFFFFF"/>
        </w:rPr>
        <w:t>南市文物資產管理處珍貴的熱蘭遮城出土文物、還有講述清朝出兵平定臺灣林爽文事件的國美館版畫藏品《平定臺灣戰圖》。國美館在2015年亞洲藝術雙年展中委託印尼藝術家伊旺</w:t>
      </w:r>
      <w:proofErr w:type="gramStart"/>
      <w:r w:rsidRPr="00216FCA">
        <w:rPr>
          <w:rFonts w:ascii="新細明體" w:eastAsia="新細明體" w:hAnsi="新細明體" w:cs="Times New Roman" w:hint="eastAsia"/>
          <w:color w:val="000000" w:themeColor="text1"/>
          <w:shd w:val="clear" w:color="auto" w:fill="FFFFFF"/>
        </w:rPr>
        <w:t>‧安米特及蒂塔‧薩利娜</w:t>
      </w:r>
      <w:proofErr w:type="gramEnd"/>
      <w:r w:rsidRPr="00216FCA">
        <w:rPr>
          <w:rFonts w:ascii="新細明體" w:eastAsia="新細明體" w:hAnsi="新細明體" w:cs="Times New Roman" w:hint="eastAsia"/>
          <w:color w:val="000000" w:themeColor="text1"/>
          <w:shd w:val="clear" w:color="auto" w:fill="FFFFFF"/>
        </w:rPr>
        <w:t>針對外移工在臺灣工作人權議題所創作的影像作品〈壽〉、〈灑鹽於海〉、〈同意/否決/未定〉。這些展出創作分別從不同的觀點勾勒出臺灣在歷史洪流下物品及文化移動的路徑、政權與經濟產業轉移下的衝擊，包括在臺灣在十七世紀大航海時代位於亞洲經貿轉運站的角色、海上貿易、商權的激烈競爭；以及十七世紀之後臺灣在海洋脈絡與世界局勢中</w:t>
      </w:r>
      <w:proofErr w:type="gramStart"/>
      <w:r w:rsidRPr="00216FCA">
        <w:rPr>
          <w:rFonts w:ascii="新細明體" w:eastAsia="新細明體" w:hAnsi="新細明體" w:cs="Times New Roman" w:hint="eastAsia"/>
          <w:color w:val="000000" w:themeColor="text1"/>
          <w:shd w:val="clear" w:color="auto" w:fill="FFFFFF"/>
        </w:rPr>
        <w:t>位處地緣</w:t>
      </w:r>
      <w:proofErr w:type="gramEnd"/>
      <w:r w:rsidRPr="00216FCA">
        <w:rPr>
          <w:rFonts w:ascii="新細明體" w:eastAsia="新細明體" w:hAnsi="新細明體" w:cs="Times New Roman" w:hint="eastAsia"/>
          <w:color w:val="000000" w:themeColor="text1"/>
          <w:shd w:val="clear" w:color="auto" w:fill="FFFFFF"/>
        </w:rPr>
        <w:t>政治與經濟連結的關鍵角色。</w:t>
      </w:r>
    </w:p>
    <w:p w:rsidR="00216FCA" w:rsidRDefault="00216FCA" w:rsidP="00CD235D">
      <w:pPr>
        <w:ind w:firstLine="480"/>
        <w:jc w:val="both"/>
        <w:rPr>
          <w:color w:val="000000" w:themeColor="text1"/>
        </w:rPr>
      </w:pPr>
      <w:r w:rsidRPr="00216FCA">
        <w:rPr>
          <w:rFonts w:hint="eastAsia"/>
          <w:color w:val="000000" w:themeColor="text1"/>
        </w:rPr>
        <w:t>本次的展出是經由將臺灣的歷史、文化和人交織在這個透過海洋的交通發展、全球經濟脈絡所串連出來的世界史，試圖去尋找在全球激烈的競逐下有關臺灣島嶼在時代狂浪裡之漂流紀事。展覽將於國美館</w:t>
      </w:r>
      <w:r w:rsidRPr="00216FCA">
        <w:rPr>
          <w:rFonts w:hint="eastAsia"/>
          <w:color w:val="000000" w:themeColor="text1"/>
        </w:rPr>
        <w:t>302</w:t>
      </w:r>
      <w:proofErr w:type="gramStart"/>
      <w:r w:rsidRPr="00216FCA">
        <w:rPr>
          <w:rFonts w:hint="eastAsia"/>
          <w:color w:val="000000" w:themeColor="text1"/>
        </w:rPr>
        <w:t>展覽室從今年</w:t>
      </w:r>
      <w:r w:rsidRPr="00216FCA">
        <w:rPr>
          <w:rFonts w:hint="eastAsia"/>
          <w:color w:val="000000" w:themeColor="text1"/>
        </w:rPr>
        <w:t>12</w:t>
      </w:r>
      <w:r w:rsidRPr="00216FCA">
        <w:rPr>
          <w:rFonts w:hint="eastAsia"/>
          <w:color w:val="000000" w:themeColor="text1"/>
        </w:rPr>
        <w:t>月</w:t>
      </w:r>
      <w:r w:rsidRPr="00216FCA">
        <w:rPr>
          <w:rFonts w:hint="eastAsia"/>
          <w:color w:val="000000" w:themeColor="text1"/>
        </w:rPr>
        <w:t>11</w:t>
      </w:r>
      <w:r w:rsidRPr="00216FCA">
        <w:rPr>
          <w:rFonts w:hint="eastAsia"/>
          <w:color w:val="000000" w:themeColor="text1"/>
        </w:rPr>
        <w:t>日</w:t>
      </w:r>
      <w:proofErr w:type="gramEnd"/>
      <w:r w:rsidRPr="00216FCA">
        <w:rPr>
          <w:rFonts w:hint="eastAsia"/>
          <w:color w:val="000000" w:themeColor="text1"/>
        </w:rPr>
        <w:t>展至明年</w:t>
      </w:r>
      <w:r w:rsidRPr="00216FCA">
        <w:rPr>
          <w:rFonts w:hint="eastAsia"/>
          <w:color w:val="000000" w:themeColor="text1"/>
        </w:rPr>
        <w:t>4</w:t>
      </w:r>
      <w:r w:rsidRPr="00216FCA">
        <w:rPr>
          <w:rFonts w:hint="eastAsia"/>
          <w:color w:val="000000" w:themeColor="text1"/>
        </w:rPr>
        <w:t>月</w:t>
      </w:r>
      <w:r w:rsidRPr="00216FCA">
        <w:rPr>
          <w:rFonts w:hint="eastAsia"/>
          <w:color w:val="000000" w:themeColor="text1"/>
        </w:rPr>
        <w:t>10</w:t>
      </w:r>
      <w:r w:rsidRPr="00216FCA">
        <w:rPr>
          <w:rFonts w:hint="eastAsia"/>
          <w:color w:val="000000" w:themeColor="text1"/>
        </w:rPr>
        <w:t>日，歡迎觀眾蒞臨參觀，本展相關推廣講座及活動，請關注本</w:t>
      </w:r>
      <w:proofErr w:type="gramStart"/>
      <w:r w:rsidRPr="00216FCA">
        <w:rPr>
          <w:rFonts w:hint="eastAsia"/>
          <w:color w:val="000000" w:themeColor="text1"/>
        </w:rPr>
        <w:t>館官網更新</w:t>
      </w:r>
      <w:proofErr w:type="gramEnd"/>
      <w:r w:rsidRPr="00216FCA">
        <w:rPr>
          <w:rFonts w:hint="eastAsia"/>
          <w:color w:val="000000" w:themeColor="text1"/>
        </w:rPr>
        <w:t>訊息。</w:t>
      </w:r>
    </w:p>
    <w:p w:rsidR="00216FCA" w:rsidRDefault="00216FCA" w:rsidP="00CD235D">
      <w:pPr>
        <w:ind w:firstLine="480"/>
        <w:jc w:val="both"/>
        <w:rPr>
          <w:color w:val="000000" w:themeColor="text1"/>
        </w:rPr>
      </w:pPr>
    </w:p>
    <w:p w:rsidR="00CD235D" w:rsidRPr="00CD235D" w:rsidRDefault="00CD235D" w:rsidP="001A1394">
      <w:pPr>
        <w:spacing w:line="380" w:lineRule="exact"/>
        <w:jc w:val="both"/>
        <w:rPr>
          <w:rFonts w:ascii="新細明體" w:eastAsia="新細明體" w:hAnsi="新細明體" w:cs="Times New Roman"/>
          <w:bCs/>
        </w:rPr>
      </w:pPr>
    </w:p>
    <w:p w:rsidR="00216FCA" w:rsidRDefault="00216FCA" w:rsidP="00216FCA">
      <w:pPr>
        <w:adjustRightInd w:val="0"/>
        <w:snapToGrid w:val="0"/>
        <w:jc w:val="both"/>
        <w:rPr>
          <w:b/>
          <w:bCs/>
          <w:color w:val="000000" w:themeColor="text1"/>
        </w:rPr>
      </w:pPr>
      <w:r w:rsidRPr="00216FCA">
        <w:rPr>
          <w:rFonts w:hint="eastAsia"/>
          <w:b/>
          <w:bCs/>
          <w:color w:val="000000" w:themeColor="text1"/>
        </w:rPr>
        <w:t>「逐鹿之海</w:t>
      </w:r>
      <w:proofErr w:type="gramStart"/>
      <w:r w:rsidRPr="00216FCA">
        <w:rPr>
          <w:rFonts w:hint="eastAsia"/>
          <w:b/>
          <w:bCs/>
          <w:color w:val="000000" w:themeColor="text1"/>
        </w:rPr>
        <w:t>—</w:t>
      </w:r>
      <w:proofErr w:type="gramEnd"/>
      <w:r w:rsidRPr="00216FCA">
        <w:rPr>
          <w:rFonts w:hint="eastAsia"/>
          <w:b/>
          <w:bCs/>
          <w:color w:val="000000" w:themeColor="text1"/>
        </w:rPr>
        <w:t>物流、人流、海流」</w:t>
      </w:r>
    </w:p>
    <w:p w:rsidR="00216FCA" w:rsidRPr="00216FCA" w:rsidRDefault="00216FCA" w:rsidP="00216FCA">
      <w:pPr>
        <w:numPr>
          <w:ilvl w:val="0"/>
          <w:numId w:val="1"/>
        </w:numPr>
        <w:adjustRightInd w:val="0"/>
        <w:snapToGrid w:val="0"/>
        <w:spacing w:line="440" w:lineRule="exact"/>
        <w:jc w:val="both"/>
        <w:rPr>
          <w:rFonts w:ascii="新細明體" w:eastAsia="新細明體" w:hAnsi="新細明體" w:cs="Times New Roman"/>
          <w:b/>
          <w:color w:val="000000" w:themeColor="text1"/>
          <w:kern w:val="0"/>
        </w:rPr>
      </w:pPr>
      <w:r w:rsidRPr="00216FCA">
        <w:rPr>
          <w:rFonts w:hint="eastAsia"/>
          <w:b/>
        </w:rPr>
        <w:t>展覽</w:t>
      </w:r>
      <w:r w:rsidRPr="00216FCA">
        <w:rPr>
          <w:rFonts w:ascii="新細明體" w:eastAsia="新細明體" w:hAnsi="新細明體" w:cs="Times New Roman" w:hint="eastAsia"/>
          <w:b/>
        </w:rPr>
        <w:t>時間：</w:t>
      </w:r>
      <w:r w:rsidRPr="00216FCA">
        <w:rPr>
          <w:rFonts w:ascii="新細明體" w:eastAsia="新細明體" w:hAnsi="新細明體" w:cs="Times New Roman"/>
        </w:rPr>
        <w:t>2021</w:t>
      </w:r>
      <w:r w:rsidRPr="00216FCA">
        <w:rPr>
          <w:rFonts w:ascii="新細明體" w:eastAsia="新細明體" w:hAnsi="新細明體" w:cs="Times New Roman" w:hint="eastAsia"/>
        </w:rPr>
        <w:t>年</w:t>
      </w:r>
      <w:r w:rsidRPr="00216FCA">
        <w:rPr>
          <w:rFonts w:ascii="新細明體" w:eastAsia="新細明體" w:hAnsi="新細明體" w:cs="Times New Roman"/>
        </w:rPr>
        <w:t>12</w:t>
      </w:r>
      <w:r w:rsidRPr="00216FCA">
        <w:rPr>
          <w:rFonts w:ascii="新細明體" w:eastAsia="新細明體" w:hAnsi="新細明體" w:cs="Times New Roman" w:hint="eastAsia"/>
        </w:rPr>
        <w:t>月</w:t>
      </w:r>
      <w:r w:rsidRPr="00216FCA">
        <w:rPr>
          <w:rFonts w:ascii="新細明體" w:eastAsia="新細明體" w:hAnsi="新細明體" w:cs="Times New Roman"/>
        </w:rPr>
        <w:t>11</w:t>
      </w:r>
      <w:r w:rsidRPr="00216FCA">
        <w:rPr>
          <w:rFonts w:ascii="新細明體" w:eastAsia="新細明體" w:hAnsi="新細明體" w:cs="Times New Roman" w:hint="eastAsia"/>
        </w:rPr>
        <w:t>日</w:t>
      </w:r>
      <w:r w:rsidRPr="00216FCA">
        <w:rPr>
          <w:rFonts w:ascii="新細明體" w:eastAsia="新細明體" w:hAnsi="新細明體" w:cs="Times New Roman" w:hint="eastAsia"/>
          <w:color w:val="000000" w:themeColor="text1"/>
          <w:kern w:val="0"/>
        </w:rPr>
        <w:t>至2</w:t>
      </w:r>
      <w:r w:rsidRPr="00216FCA">
        <w:rPr>
          <w:rFonts w:ascii="新細明體" w:eastAsia="新細明體" w:hAnsi="新細明體" w:cs="Times New Roman"/>
          <w:color w:val="000000" w:themeColor="text1"/>
          <w:kern w:val="0"/>
        </w:rPr>
        <w:t>022</w:t>
      </w:r>
      <w:r w:rsidRPr="00216FCA">
        <w:rPr>
          <w:rFonts w:ascii="新細明體" w:eastAsia="新細明體" w:hAnsi="新細明體" w:cs="Times New Roman" w:hint="eastAsia"/>
          <w:color w:val="000000" w:themeColor="text1"/>
          <w:kern w:val="0"/>
        </w:rPr>
        <w:t>年4月10日</w:t>
      </w:r>
    </w:p>
    <w:p w:rsidR="00216FCA" w:rsidRPr="00216FCA" w:rsidRDefault="00216FCA" w:rsidP="00216FCA">
      <w:pPr>
        <w:numPr>
          <w:ilvl w:val="0"/>
          <w:numId w:val="1"/>
        </w:numPr>
        <w:adjustRightInd w:val="0"/>
        <w:snapToGrid w:val="0"/>
        <w:spacing w:line="440" w:lineRule="exact"/>
        <w:jc w:val="both"/>
        <w:rPr>
          <w:b/>
        </w:rPr>
      </w:pPr>
      <w:r w:rsidRPr="00216FCA">
        <w:rPr>
          <w:rFonts w:hint="eastAsia"/>
          <w:b/>
        </w:rPr>
        <w:lastRenderedPageBreak/>
        <w:t>展覽地點：</w:t>
      </w:r>
      <w:r w:rsidRPr="00216FCA">
        <w:rPr>
          <w:rFonts w:hint="eastAsia"/>
        </w:rPr>
        <w:t>國立臺灣美術館</w:t>
      </w:r>
      <w:r w:rsidRPr="00216FCA">
        <w:rPr>
          <w:rFonts w:hint="eastAsia"/>
        </w:rPr>
        <w:t xml:space="preserve"> </w:t>
      </w:r>
      <w:r w:rsidRPr="00216FCA">
        <w:t>302</w:t>
      </w:r>
      <w:r w:rsidRPr="00216FCA">
        <w:rPr>
          <w:rFonts w:hint="eastAsia"/>
        </w:rPr>
        <w:t>展覽室</w:t>
      </w:r>
    </w:p>
    <w:p w:rsidR="00216FCA" w:rsidRPr="00216FCA" w:rsidRDefault="00216FCA" w:rsidP="00216FCA">
      <w:pPr>
        <w:numPr>
          <w:ilvl w:val="0"/>
          <w:numId w:val="1"/>
        </w:numPr>
        <w:adjustRightInd w:val="0"/>
        <w:snapToGrid w:val="0"/>
        <w:spacing w:line="440" w:lineRule="exact"/>
        <w:jc w:val="both"/>
      </w:pPr>
      <w:r w:rsidRPr="00216FCA">
        <w:rPr>
          <w:rFonts w:hint="eastAsia"/>
          <w:b/>
        </w:rPr>
        <w:t>展覽承辦人：</w:t>
      </w:r>
      <w:r w:rsidRPr="00216FCA">
        <w:rPr>
          <w:rFonts w:hint="eastAsia"/>
        </w:rPr>
        <w:t>黃詠純</w:t>
      </w:r>
      <w:r w:rsidRPr="00216FCA">
        <w:rPr>
          <w:rFonts w:hint="eastAsia"/>
        </w:rPr>
        <w:t xml:space="preserve"> </w:t>
      </w:r>
      <w:r w:rsidRPr="00216FCA">
        <w:rPr>
          <w:rFonts w:hint="eastAsia"/>
        </w:rPr>
        <w:t>電話：</w:t>
      </w:r>
      <w:r w:rsidRPr="00216FCA">
        <w:rPr>
          <w:rFonts w:hint="eastAsia"/>
        </w:rPr>
        <w:t>(04)23723552 #</w:t>
      </w:r>
      <w:r w:rsidR="0071100A">
        <w:t>307</w:t>
      </w:r>
      <w:bookmarkStart w:id="0" w:name="_GoBack"/>
      <w:bookmarkEnd w:id="0"/>
    </w:p>
    <w:p w:rsidR="00216FCA" w:rsidRPr="00216FCA" w:rsidRDefault="00216FCA" w:rsidP="00216FCA">
      <w:pPr>
        <w:numPr>
          <w:ilvl w:val="0"/>
          <w:numId w:val="1"/>
        </w:numPr>
        <w:adjustRightInd w:val="0"/>
        <w:snapToGrid w:val="0"/>
        <w:spacing w:line="440" w:lineRule="exact"/>
        <w:jc w:val="both"/>
      </w:pPr>
      <w:r w:rsidRPr="00216FCA">
        <w:rPr>
          <w:rFonts w:hint="eastAsia"/>
          <w:b/>
        </w:rPr>
        <w:t>新聞聯絡人：</w:t>
      </w:r>
      <w:r w:rsidRPr="00216FCA">
        <w:rPr>
          <w:rFonts w:hint="eastAsia"/>
        </w:rPr>
        <w:t>嚴碧梅</w:t>
      </w:r>
      <w:r w:rsidRPr="00216FCA">
        <w:rPr>
          <w:rFonts w:hint="eastAsia"/>
        </w:rPr>
        <w:t xml:space="preserve"> </w:t>
      </w:r>
      <w:r w:rsidRPr="00216FCA">
        <w:rPr>
          <w:rFonts w:hint="eastAsia"/>
        </w:rPr>
        <w:t>電話：</w:t>
      </w:r>
      <w:r w:rsidRPr="00216FCA">
        <w:rPr>
          <w:rFonts w:hint="eastAsia"/>
        </w:rPr>
        <w:t>(04)23723552 #123</w:t>
      </w:r>
    </w:p>
    <w:p w:rsidR="00216FCA" w:rsidRPr="00216FCA" w:rsidRDefault="00216FCA" w:rsidP="00216FCA">
      <w:pPr>
        <w:adjustRightInd w:val="0"/>
        <w:snapToGrid w:val="0"/>
        <w:jc w:val="both"/>
        <w:rPr>
          <w:b/>
          <w:bCs/>
          <w:color w:val="000000" w:themeColor="text1"/>
        </w:rPr>
      </w:pPr>
    </w:p>
    <w:p w:rsidR="00002CEF" w:rsidRPr="00002CEF" w:rsidRDefault="00002CEF" w:rsidP="00002CEF">
      <w:pPr>
        <w:snapToGrid w:val="0"/>
        <w:spacing w:beforeLines="50" w:before="180" w:line="276" w:lineRule="auto"/>
        <w:contextualSpacing/>
        <w:rPr>
          <w:rFonts w:ascii="Times New Roman" w:eastAsia="新細明體" w:hAnsi="Times New Roman" w:cs="Calibri"/>
          <w:b/>
          <w:kern w:val="0"/>
          <w:szCs w:val="24"/>
        </w:rPr>
      </w:pPr>
      <w:r w:rsidRPr="00002CEF">
        <w:rPr>
          <w:rFonts w:ascii="Times New Roman" w:eastAsia="新細明體" w:hAnsi="Times New Roman" w:cs="Calibri" w:hint="eastAsia"/>
          <w:b/>
          <w:kern w:val="0"/>
          <w:szCs w:val="24"/>
        </w:rPr>
        <w:t>國立臺灣美術館</w:t>
      </w:r>
    </w:p>
    <w:p w:rsidR="00002CEF" w:rsidRPr="00002CEF" w:rsidRDefault="00002CEF" w:rsidP="00002CEF">
      <w:pPr>
        <w:numPr>
          <w:ilvl w:val="0"/>
          <w:numId w:val="1"/>
        </w:numPr>
        <w:snapToGrid w:val="0"/>
        <w:spacing w:line="276" w:lineRule="auto"/>
        <w:contextualSpacing/>
        <w:rPr>
          <w:rFonts w:ascii="Times New Roman" w:eastAsia="新細明體" w:hAnsi="Times New Roman" w:cs="Calibri"/>
          <w:b/>
          <w:kern w:val="0"/>
          <w:szCs w:val="24"/>
        </w:rPr>
      </w:pPr>
      <w:proofErr w:type="gramStart"/>
      <w:r w:rsidRPr="00002CEF">
        <w:rPr>
          <w:rFonts w:ascii="Times New Roman" w:eastAsia="新細明體" w:hAnsi="Times New Roman" w:cs="Calibri" w:hint="eastAsia"/>
          <w:b/>
          <w:kern w:val="0"/>
          <w:szCs w:val="24"/>
        </w:rPr>
        <w:t>官網</w:t>
      </w:r>
      <w:proofErr w:type="gramEnd"/>
      <w:r w:rsidRPr="00002CEF">
        <w:rPr>
          <w:rFonts w:ascii="Times New Roman" w:eastAsia="新細明體" w:hAnsi="Times New Roman" w:cs="Calibri" w:hint="eastAsia"/>
          <w:b/>
          <w:kern w:val="0"/>
          <w:szCs w:val="24"/>
        </w:rPr>
        <w:t>：</w:t>
      </w:r>
      <w:hyperlink r:id="rId7" w:history="1">
        <w:r w:rsidRPr="00002CEF">
          <w:rPr>
            <w:rFonts w:ascii="Times New Roman" w:eastAsia="新細明體" w:hAnsi="Times New Roman" w:cs="Calibri" w:hint="eastAsia"/>
            <w:kern w:val="0"/>
            <w:szCs w:val="24"/>
            <w:u w:val="single"/>
          </w:rPr>
          <w:t>https://www.ntmofa.gov.tw/</w:t>
        </w:r>
      </w:hyperlink>
    </w:p>
    <w:p w:rsidR="00002CEF" w:rsidRPr="00002CEF" w:rsidRDefault="00002CEF" w:rsidP="00002CEF">
      <w:pPr>
        <w:numPr>
          <w:ilvl w:val="0"/>
          <w:numId w:val="1"/>
        </w:numPr>
        <w:snapToGrid w:val="0"/>
        <w:spacing w:line="276" w:lineRule="auto"/>
        <w:contextualSpacing/>
        <w:rPr>
          <w:rFonts w:ascii="Times New Roman" w:eastAsia="新細明體" w:hAnsi="Times New Roman" w:cs="Calibri"/>
          <w:b/>
          <w:kern w:val="0"/>
          <w:szCs w:val="24"/>
        </w:rPr>
      </w:pPr>
      <w:r w:rsidRPr="00002CEF">
        <w:rPr>
          <w:rFonts w:ascii="Times New Roman" w:eastAsia="新細明體" w:hAnsi="Times New Roman" w:cs="Calibri" w:hint="eastAsia"/>
          <w:b/>
          <w:kern w:val="0"/>
          <w:szCs w:val="24"/>
        </w:rPr>
        <w:t>FB</w:t>
      </w:r>
      <w:r w:rsidRPr="00002CEF">
        <w:rPr>
          <w:rFonts w:ascii="Times New Roman" w:eastAsia="新細明體" w:hAnsi="Times New Roman" w:cs="Calibri" w:hint="eastAsia"/>
          <w:b/>
          <w:kern w:val="0"/>
          <w:szCs w:val="24"/>
        </w:rPr>
        <w:t>：</w:t>
      </w:r>
      <w:hyperlink r:id="rId8" w:history="1">
        <w:r w:rsidRPr="00002CEF">
          <w:rPr>
            <w:rFonts w:ascii="Times New Roman" w:eastAsia="新細明體" w:hAnsi="Times New Roman" w:cs="Calibri" w:hint="eastAsia"/>
            <w:kern w:val="0"/>
            <w:szCs w:val="24"/>
            <w:u w:val="single"/>
          </w:rPr>
          <w:t>https://www.facebook.com/ntmofa/</w:t>
        </w:r>
      </w:hyperlink>
    </w:p>
    <w:p w:rsidR="00002CEF" w:rsidRPr="00002CEF" w:rsidRDefault="00002CEF" w:rsidP="00002CEF">
      <w:pPr>
        <w:widowControl/>
        <w:numPr>
          <w:ilvl w:val="0"/>
          <w:numId w:val="1"/>
        </w:numPr>
        <w:snapToGrid w:val="0"/>
        <w:spacing w:line="276" w:lineRule="auto"/>
        <w:contextualSpacing/>
        <w:rPr>
          <w:rFonts w:ascii="Times New Roman" w:eastAsia="新細明體" w:hAnsi="Times New Roman" w:cs="Calibri"/>
          <w:b/>
          <w:kern w:val="0"/>
          <w:szCs w:val="24"/>
        </w:rPr>
      </w:pPr>
      <w:r w:rsidRPr="00002CEF">
        <w:rPr>
          <w:rFonts w:ascii="Times New Roman" w:eastAsia="新細明體" w:hAnsi="Times New Roman" w:cs="Calibri" w:hint="eastAsia"/>
          <w:b/>
          <w:kern w:val="0"/>
          <w:szCs w:val="24"/>
        </w:rPr>
        <w:t>IG</w:t>
      </w:r>
      <w:r w:rsidRPr="00002CEF">
        <w:rPr>
          <w:rFonts w:ascii="Times New Roman" w:eastAsia="新細明體" w:hAnsi="Times New Roman" w:cs="Calibri" w:hint="eastAsia"/>
          <w:b/>
          <w:kern w:val="0"/>
          <w:szCs w:val="24"/>
        </w:rPr>
        <w:t>：</w:t>
      </w:r>
      <w:hyperlink r:id="rId9" w:history="1">
        <w:r w:rsidRPr="00002CEF">
          <w:rPr>
            <w:rFonts w:ascii="Times New Roman" w:eastAsia="新細明體" w:hAnsi="Times New Roman" w:cs="Calibri" w:hint="eastAsia"/>
            <w:kern w:val="0"/>
            <w:szCs w:val="24"/>
            <w:u w:val="single"/>
          </w:rPr>
          <w:t>https://www.instagram.com/ntmofa_museum/</w:t>
        </w:r>
      </w:hyperlink>
    </w:p>
    <w:p w:rsidR="00002CEF" w:rsidRPr="00002CEF" w:rsidRDefault="00002CEF" w:rsidP="00002CEF">
      <w:pPr>
        <w:widowControl/>
        <w:snapToGrid w:val="0"/>
        <w:spacing w:line="276" w:lineRule="auto"/>
        <w:contextualSpacing/>
        <w:rPr>
          <w:rFonts w:ascii="Times New Roman" w:eastAsia="新細明體" w:hAnsi="Times New Roman" w:cs="Calibri"/>
          <w:b/>
          <w:kern w:val="0"/>
          <w:szCs w:val="24"/>
        </w:rPr>
      </w:pPr>
    </w:p>
    <w:p w:rsidR="00002CEF" w:rsidRPr="00002CEF" w:rsidRDefault="00002CEF" w:rsidP="00002CEF">
      <w:pPr>
        <w:widowControl/>
        <w:snapToGrid w:val="0"/>
        <w:spacing w:line="276" w:lineRule="auto"/>
        <w:contextualSpacing/>
        <w:rPr>
          <w:rFonts w:ascii="Times New Roman" w:eastAsia="新細明體" w:hAnsi="Times New Roman" w:cs="Calibri"/>
          <w:b/>
          <w:kern w:val="0"/>
          <w:szCs w:val="24"/>
        </w:rPr>
      </w:pPr>
      <w:r w:rsidRPr="00002CEF">
        <w:rPr>
          <w:rFonts w:ascii="Times New Roman" w:eastAsia="新細明體" w:hAnsi="Times New Roman" w:cs="Calibri" w:hint="eastAsia"/>
          <w:b/>
          <w:kern w:val="0"/>
          <w:szCs w:val="24"/>
        </w:rPr>
        <w:t>開放時間：</w:t>
      </w:r>
    </w:p>
    <w:p w:rsidR="00002CEF" w:rsidRPr="00EE5B30" w:rsidRDefault="00EE5B30" w:rsidP="00002CEF">
      <w:pPr>
        <w:snapToGrid w:val="0"/>
        <w:spacing w:beforeLines="50" w:before="180" w:line="276" w:lineRule="auto"/>
        <w:contextualSpacing/>
        <w:rPr>
          <w:rFonts w:ascii="Times New Roman" w:eastAsia="新細明體" w:hAnsi="Times New Roman" w:cs="Calibri"/>
          <w:kern w:val="0"/>
          <w:szCs w:val="24"/>
        </w:rPr>
      </w:pPr>
      <w:r w:rsidRPr="00EE5B30">
        <w:rPr>
          <w:rFonts w:ascii="Times New Roman" w:eastAsia="新細明體" w:hAnsi="Times New Roman" w:cs="Calibri" w:hint="eastAsia"/>
          <w:kern w:val="0"/>
          <w:szCs w:val="24"/>
        </w:rPr>
        <w:t>週二至週五</w:t>
      </w:r>
      <w:r w:rsidRPr="00EE5B30">
        <w:rPr>
          <w:rFonts w:ascii="Times New Roman" w:eastAsia="新細明體" w:hAnsi="Times New Roman" w:cs="Calibri" w:hint="eastAsia"/>
          <w:kern w:val="0"/>
          <w:szCs w:val="24"/>
        </w:rPr>
        <w:t xml:space="preserve"> 09:00</w:t>
      </w:r>
      <w:r w:rsidRPr="00EE5B30">
        <w:rPr>
          <w:rFonts w:ascii="Times New Roman" w:eastAsia="新細明體" w:hAnsi="Times New Roman" w:cs="Calibri" w:hint="eastAsia"/>
          <w:kern w:val="0"/>
          <w:szCs w:val="24"/>
        </w:rPr>
        <w:t>～</w:t>
      </w:r>
      <w:r w:rsidRPr="00EE5B30">
        <w:rPr>
          <w:rFonts w:ascii="Times New Roman" w:eastAsia="新細明體" w:hAnsi="Times New Roman" w:cs="Calibri" w:hint="eastAsia"/>
          <w:kern w:val="0"/>
          <w:szCs w:val="24"/>
        </w:rPr>
        <w:t>17:00</w:t>
      </w:r>
    </w:p>
    <w:p w:rsidR="00EE5B30" w:rsidRPr="00EE5B30" w:rsidRDefault="00EE5B30" w:rsidP="00EE5B30">
      <w:pPr>
        <w:snapToGrid w:val="0"/>
        <w:spacing w:beforeLines="50" w:before="180" w:line="276" w:lineRule="auto"/>
        <w:contextualSpacing/>
        <w:rPr>
          <w:rFonts w:ascii="Times New Roman" w:eastAsia="新細明體" w:hAnsi="Times New Roman" w:cs="Calibri"/>
          <w:kern w:val="0"/>
          <w:szCs w:val="24"/>
        </w:rPr>
      </w:pPr>
      <w:r w:rsidRPr="00EE5B30">
        <w:rPr>
          <w:rFonts w:ascii="Times New Roman" w:eastAsia="新細明體" w:hAnsi="Times New Roman" w:cs="Calibri"/>
          <w:kern w:val="0"/>
          <w:szCs w:val="24"/>
        </w:rPr>
        <w:t>週六、週日</w:t>
      </w:r>
      <w:r w:rsidRPr="00EE5B30">
        <w:rPr>
          <w:rFonts w:ascii="Times New Roman" w:eastAsia="新細明體" w:hAnsi="Times New Roman" w:cs="Calibri"/>
          <w:kern w:val="0"/>
          <w:szCs w:val="24"/>
        </w:rPr>
        <w:t> 09:00</w:t>
      </w:r>
      <w:r w:rsidRPr="00EE5B30">
        <w:rPr>
          <w:rFonts w:ascii="Times New Roman" w:eastAsia="新細明體" w:hAnsi="Times New Roman" w:cs="Calibri"/>
          <w:kern w:val="0"/>
          <w:szCs w:val="24"/>
        </w:rPr>
        <w:t>～</w:t>
      </w:r>
      <w:r w:rsidRPr="00EE5B30">
        <w:rPr>
          <w:rFonts w:ascii="Times New Roman" w:eastAsia="新細明體" w:hAnsi="Times New Roman" w:cs="Calibri"/>
          <w:kern w:val="0"/>
          <w:szCs w:val="24"/>
        </w:rPr>
        <w:t>18:00</w:t>
      </w:r>
    </w:p>
    <w:p w:rsidR="00002CEF" w:rsidRDefault="00EE5B30" w:rsidP="00002CEF">
      <w:pPr>
        <w:rPr>
          <w:rFonts w:ascii="Times New Roman" w:eastAsia="新細明體" w:hAnsi="Times New Roman" w:cs="Times New Roman"/>
          <w:szCs w:val="20"/>
        </w:rPr>
      </w:pPr>
      <w:r>
        <w:rPr>
          <w:rFonts w:ascii="Times New Roman" w:eastAsia="新細明體" w:hAnsi="Times New Roman" w:cs="Times New Roman" w:hint="eastAsia"/>
          <w:szCs w:val="20"/>
        </w:rPr>
        <w:t>週一休館</w:t>
      </w:r>
    </w:p>
    <w:p w:rsidR="00EE5B30" w:rsidRPr="00EE5B30" w:rsidRDefault="00EE5B30" w:rsidP="00002CEF">
      <w:pPr>
        <w:rPr>
          <w:rFonts w:ascii="Times New Roman" w:eastAsia="新細明體" w:hAnsi="Times New Roman" w:cs="Times New Roman"/>
          <w:szCs w:val="20"/>
        </w:rPr>
      </w:pPr>
    </w:p>
    <w:p w:rsidR="00002CEF" w:rsidRPr="00002CEF" w:rsidRDefault="00002CEF" w:rsidP="00002CEF">
      <w:pPr>
        <w:rPr>
          <w:rFonts w:ascii="Times New Roman" w:eastAsia="新細明體" w:hAnsi="Times New Roman" w:cs="Times New Roman"/>
          <w:szCs w:val="20"/>
        </w:rPr>
      </w:pPr>
      <w:r w:rsidRPr="00002CEF">
        <w:rPr>
          <w:rFonts w:ascii="Times New Roman" w:eastAsia="新細明體" w:hAnsi="Times New Roman" w:cs="Times New Roman"/>
          <w:szCs w:val="20"/>
        </w:rPr>
        <w:t>館</w:t>
      </w:r>
      <w:r w:rsidRPr="00002CEF">
        <w:rPr>
          <w:rFonts w:ascii="Times New Roman" w:eastAsia="新細明體" w:hAnsi="Times New Roman" w:cs="Times New Roman"/>
          <w:szCs w:val="20"/>
        </w:rPr>
        <w:t xml:space="preserve"> </w:t>
      </w:r>
      <w:r w:rsidRPr="00002CEF">
        <w:rPr>
          <w:rFonts w:ascii="Times New Roman" w:eastAsia="新細明體" w:hAnsi="Times New Roman" w:cs="Times New Roman"/>
          <w:szCs w:val="20"/>
        </w:rPr>
        <w:t>址：</w:t>
      </w:r>
      <w:r w:rsidRPr="00002CEF">
        <w:rPr>
          <w:rFonts w:ascii="Times New Roman" w:eastAsia="新細明體" w:hAnsi="Times New Roman" w:cs="Times New Roman"/>
          <w:szCs w:val="20"/>
        </w:rPr>
        <w:t>403</w:t>
      </w:r>
      <w:proofErr w:type="gramStart"/>
      <w:r w:rsidRPr="00002CEF">
        <w:rPr>
          <w:rFonts w:ascii="Times New Roman" w:eastAsia="新細明體" w:hAnsi="Times New Roman" w:cs="Times New Roman"/>
          <w:szCs w:val="20"/>
        </w:rPr>
        <w:t>臺</w:t>
      </w:r>
      <w:proofErr w:type="gramEnd"/>
      <w:r w:rsidRPr="00002CEF">
        <w:rPr>
          <w:rFonts w:ascii="Times New Roman" w:eastAsia="新細明體" w:hAnsi="Times New Roman" w:cs="Times New Roman"/>
          <w:szCs w:val="20"/>
        </w:rPr>
        <w:t>中市西區五權西路一段</w:t>
      </w:r>
      <w:r w:rsidRPr="00002CEF">
        <w:rPr>
          <w:rFonts w:ascii="Times New Roman" w:eastAsia="新細明體" w:hAnsi="Times New Roman" w:cs="Times New Roman"/>
          <w:szCs w:val="20"/>
        </w:rPr>
        <w:t>2</w:t>
      </w:r>
      <w:r w:rsidRPr="00002CEF">
        <w:rPr>
          <w:rFonts w:ascii="Times New Roman" w:eastAsia="新細明體" w:hAnsi="Times New Roman" w:cs="Times New Roman"/>
          <w:szCs w:val="20"/>
        </w:rPr>
        <w:t>號</w:t>
      </w:r>
      <w:r w:rsidRPr="00002CEF">
        <w:rPr>
          <w:rFonts w:ascii="Times New Roman" w:eastAsia="新細明體" w:hAnsi="Times New Roman" w:cs="Times New Roman"/>
          <w:szCs w:val="20"/>
        </w:rPr>
        <w:t xml:space="preserve"> </w:t>
      </w:r>
    </w:p>
    <w:p w:rsidR="0092563F" w:rsidRDefault="00002CEF" w:rsidP="00745392">
      <w:pPr>
        <w:rPr>
          <w:rFonts w:ascii="Times New Roman" w:eastAsia="新細明體" w:hAnsi="Times New Roman" w:cs="Times New Roman"/>
          <w:szCs w:val="20"/>
        </w:rPr>
      </w:pPr>
      <w:r w:rsidRPr="00002CEF">
        <w:rPr>
          <w:rFonts w:ascii="Times New Roman" w:eastAsia="新細明體" w:hAnsi="Times New Roman" w:cs="Times New Roman"/>
          <w:szCs w:val="20"/>
        </w:rPr>
        <w:t>服務電話：</w:t>
      </w:r>
      <w:r w:rsidRPr="00002CEF">
        <w:rPr>
          <w:rFonts w:ascii="Times New Roman" w:eastAsia="新細明體" w:hAnsi="Times New Roman" w:cs="Times New Roman"/>
          <w:szCs w:val="20"/>
        </w:rPr>
        <w:t>(04)2372-3552</w:t>
      </w:r>
    </w:p>
    <w:sectPr w:rsidR="0092563F" w:rsidSect="006F66F2">
      <w:headerReference w:type="even" r:id="rId10"/>
      <w:headerReference w:type="default" r:id="rId11"/>
      <w:footerReference w:type="default" r:id="rId12"/>
      <w:pgSz w:w="11906" w:h="16838"/>
      <w:pgMar w:top="1304" w:right="1440" w:bottom="1304" w:left="1440"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8D" w:rsidRDefault="0026588D" w:rsidP="00002CEF">
      <w:r>
        <w:separator/>
      </w:r>
    </w:p>
  </w:endnote>
  <w:endnote w:type="continuationSeparator" w:id="0">
    <w:p w:rsidR="0026588D" w:rsidRDefault="0026588D" w:rsidP="0000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60" w:rsidRDefault="004B4B4D">
    <w:pPr>
      <w:pStyle w:val="a6"/>
      <w:jc w:val="center"/>
    </w:pPr>
    <w:r>
      <w:fldChar w:fldCharType="begin"/>
    </w:r>
    <w:r>
      <w:instrText>PAGE   \* MERGEFORMAT</w:instrText>
    </w:r>
    <w:r>
      <w:fldChar w:fldCharType="separate"/>
    </w:r>
    <w:r w:rsidR="0071100A" w:rsidRPr="0071100A">
      <w:rPr>
        <w:noProof/>
        <w:lang w:val="zh-TW"/>
      </w:rPr>
      <w:t>2</w:t>
    </w:r>
    <w:r>
      <w:fldChar w:fldCharType="end"/>
    </w:r>
  </w:p>
  <w:p w:rsidR="003A6960" w:rsidRDefault="002658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8D" w:rsidRDefault="0026588D" w:rsidP="00002CEF">
      <w:r>
        <w:separator/>
      </w:r>
    </w:p>
  </w:footnote>
  <w:footnote w:type="continuationSeparator" w:id="0">
    <w:p w:rsidR="0026588D" w:rsidRDefault="0026588D" w:rsidP="0000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DD" w:rsidRDefault="004B4B4D" w:rsidP="009738AA">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4205DD" w:rsidRDefault="0026588D" w:rsidP="004A28A6">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DD" w:rsidRPr="00B061CE" w:rsidRDefault="004B4B4D" w:rsidP="006F66F2">
    <w:pPr>
      <w:pStyle w:val="a3"/>
      <w:ind w:leftChars="-375" w:left="-900" w:rightChars="-195" w:right="-468" w:firstLineChars="180" w:firstLine="360"/>
      <w:rPr>
        <w:rFonts w:ascii="新細明體" w:hAnsi="新細明體"/>
        <w:bCs/>
        <w:color w:val="FF0000"/>
      </w:rPr>
    </w:pPr>
    <w:r>
      <w:rPr>
        <w:rFonts w:hint="eastAsia"/>
      </w:rPr>
      <w:t xml:space="preserve">       </w:t>
    </w:r>
    <w:r w:rsidR="00002CEF" w:rsidRPr="00B26DD4">
      <w:rPr>
        <w:noProof/>
      </w:rPr>
      <w:drawing>
        <wp:inline distT="0" distB="0" distL="0" distR="0">
          <wp:extent cx="1762125" cy="295275"/>
          <wp:effectExtent l="0" t="0" r="9525" b="9525"/>
          <wp:docPr id="1" name="圖片 1"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95275"/>
                  </a:xfrm>
                  <a:prstGeom prst="rect">
                    <a:avLst/>
                  </a:prstGeom>
                  <a:noFill/>
                  <a:ln>
                    <a:noFill/>
                  </a:ln>
                </pic:spPr>
              </pic:pic>
            </a:graphicData>
          </a:graphic>
        </wp:inline>
      </w:drawing>
    </w:r>
    <w:r>
      <w:rPr>
        <w:rFonts w:hint="eastAsia"/>
      </w:rPr>
      <w:t xml:space="preserve"> </w:t>
    </w:r>
    <w:r>
      <w:rPr>
        <w:rFonts w:ascii="新細明體" w:hAnsi="新細明體" w:hint="eastAsia"/>
        <w:bCs/>
        <w:color w:val="333333"/>
      </w:rPr>
      <w:t xml:space="preserve">新聞稿                       </w:t>
    </w:r>
    <w:r w:rsidRPr="00D95571">
      <w:rPr>
        <w:rFonts w:ascii="Arial" w:hAnsi="Arial" w:cs="Arial"/>
        <w:bCs/>
        <w:color w:val="FF0000"/>
      </w:rPr>
      <w:t xml:space="preserve"> </w:t>
    </w:r>
    <w:r>
      <w:rPr>
        <w:rFonts w:ascii="Arial" w:hAnsi="Arial" w:cs="Arial" w:hint="eastAsia"/>
        <w:bCs/>
        <w:color w:val="FF0000"/>
      </w:rPr>
      <w:t xml:space="preserve">                   </w:t>
    </w:r>
    <w:r>
      <w:rPr>
        <w:rFonts w:ascii="Arial" w:hAnsi="Arial" w:cs="Arial" w:hint="eastAsia"/>
        <w:bCs/>
      </w:rPr>
      <w:t>1</w:t>
    </w:r>
    <w:r>
      <w:rPr>
        <w:rFonts w:ascii="Arial" w:hAnsi="Arial" w:cs="Arial"/>
        <w:bCs/>
      </w:rPr>
      <w:t>10</w:t>
    </w:r>
    <w:r w:rsidRPr="00CE1EE8">
      <w:rPr>
        <w:rFonts w:ascii="Arial" w:hAnsi="Arial" w:cs="Arial"/>
        <w:bCs/>
      </w:rPr>
      <w:t>/</w:t>
    </w:r>
    <w:r w:rsidR="00CD235D">
      <w:rPr>
        <w:rFonts w:ascii="Arial" w:hAnsi="Arial" w:cs="Arial"/>
        <w:bCs/>
      </w:rPr>
      <w:t>12</w:t>
    </w:r>
    <w:r w:rsidRPr="00CE1EE8">
      <w:rPr>
        <w:rFonts w:ascii="Arial" w:hAnsi="Arial" w:cs="Arial"/>
        <w:bCs/>
      </w:rPr>
      <w:t>/</w:t>
    </w:r>
    <w:r w:rsidR="00216FCA">
      <w:rPr>
        <w:rFonts w:ascii="Arial" w:hAnsi="Arial" w:cs="Arial"/>
        <w:bCs/>
      </w:rPr>
      <w:t>08</w:t>
    </w:r>
  </w:p>
  <w:p w:rsidR="00E2100E" w:rsidRPr="00B061CE" w:rsidRDefault="0026588D" w:rsidP="006F66F2">
    <w:pPr>
      <w:pStyle w:val="a3"/>
      <w:ind w:rightChars="-195" w:right="-468" w:firstLineChars="180" w:firstLine="36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BD10265_"/>
      </v:shape>
    </w:pict>
  </w:numPicBullet>
  <w:abstractNum w:abstractNumId="0" w15:restartNumberingAfterBreak="0">
    <w:nsid w:val="6EBA2309"/>
    <w:multiLevelType w:val="multilevel"/>
    <w:tmpl w:val="7AE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EF"/>
    <w:rsid w:val="00002CEF"/>
    <w:rsid w:val="00030D34"/>
    <w:rsid w:val="00057598"/>
    <w:rsid w:val="000D5FFF"/>
    <w:rsid w:val="001A1394"/>
    <w:rsid w:val="001B1742"/>
    <w:rsid w:val="001F0BD6"/>
    <w:rsid w:val="001F7136"/>
    <w:rsid w:val="0021389E"/>
    <w:rsid w:val="00216FCA"/>
    <w:rsid w:val="002426E1"/>
    <w:rsid w:val="002447F1"/>
    <w:rsid w:val="0026588D"/>
    <w:rsid w:val="003371B7"/>
    <w:rsid w:val="00362831"/>
    <w:rsid w:val="0036607F"/>
    <w:rsid w:val="00375999"/>
    <w:rsid w:val="00385606"/>
    <w:rsid w:val="00484CD3"/>
    <w:rsid w:val="004B4B4D"/>
    <w:rsid w:val="004F4845"/>
    <w:rsid w:val="00502C27"/>
    <w:rsid w:val="00544FF0"/>
    <w:rsid w:val="00584BDE"/>
    <w:rsid w:val="005B71A9"/>
    <w:rsid w:val="00627FDB"/>
    <w:rsid w:val="006D5589"/>
    <w:rsid w:val="006E769F"/>
    <w:rsid w:val="0071100A"/>
    <w:rsid w:val="00742D04"/>
    <w:rsid w:val="00745392"/>
    <w:rsid w:val="007B03C7"/>
    <w:rsid w:val="007B5392"/>
    <w:rsid w:val="007C375E"/>
    <w:rsid w:val="008465A3"/>
    <w:rsid w:val="008B142B"/>
    <w:rsid w:val="0092563F"/>
    <w:rsid w:val="00992185"/>
    <w:rsid w:val="009B55BB"/>
    <w:rsid w:val="00A05305"/>
    <w:rsid w:val="00AE50B9"/>
    <w:rsid w:val="00AE65DE"/>
    <w:rsid w:val="00AF3011"/>
    <w:rsid w:val="00B02F6F"/>
    <w:rsid w:val="00BD62C6"/>
    <w:rsid w:val="00C37E39"/>
    <w:rsid w:val="00CD235D"/>
    <w:rsid w:val="00D22124"/>
    <w:rsid w:val="00DA58D1"/>
    <w:rsid w:val="00DB36C3"/>
    <w:rsid w:val="00E87B89"/>
    <w:rsid w:val="00E95362"/>
    <w:rsid w:val="00EA0E0C"/>
    <w:rsid w:val="00EE5B30"/>
    <w:rsid w:val="00EF457A"/>
    <w:rsid w:val="00FA0E0B"/>
    <w:rsid w:val="00FA34BB"/>
    <w:rsid w:val="00FE46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4A478"/>
  <w15:chartTrackingRefBased/>
  <w15:docId w15:val="{37668823-DDCF-47F2-91B1-6595DD60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2CEF"/>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002CEF"/>
    <w:rPr>
      <w:rFonts w:ascii="Times New Roman" w:eastAsia="新細明體" w:hAnsi="Times New Roman" w:cs="Times New Roman"/>
      <w:sz w:val="20"/>
      <w:szCs w:val="20"/>
    </w:rPr>
  </w:style>
  <w:style w:type="character" w:styleId="a5">
    <w:name w:val="page number"/>
    <w:basedOn w:val="a0"/>
    <w:rsid w:val="00002CEF"/>
  </w:style>
  <w:style w:type="paragraph" w:styleId="a6">
    <w:name w:val="footer"/>
    <w:basedOn w:val="a"/>
    <w:link w:val="a7"/>
    <w:uiPriority w:val="99"/>
    <w:rsid w:val="00002CEF"/>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link w:val="a6"/>
    <w:uiPriority w:val="99"/>
    <w:rsid w:val="00002CEF"/>
    <w:rPr>
      <w:rFonts w:ascii="Times New Roman" w:eastAsia="新細明體" w:hAnsi="Times New Roman" w:cs="Times New Roman"/>
      <w:sz w:val="20"/>
      <w:szCs w:val="20"/>
    </w:rPr>
  </w:style>
  <w:style w:type="character" w:styleId="a8">
    <w:name w:val="Hyperlink"/>
    <w:basedOn w:val="a0"/>
    <w:uiPriority w:val="99"/>
    <w:unhideWhenUsed/>
    <w:rsid w:val="007C375E"/>
    <w:rPr>
      <w:color w:val="0563C1" w:themeColor="hyperlink"/>
      <w:u w:val="single"/>
    </w:rPr>
  </w:style>
  <w:style w:type="character" w:styleId="a9">
    <w:name w:val="FollowedHyperlink"/>
    <w:basedOn w:val="a0"/>
    <w:uiPriority w:val="99"/>
    <w:semiHidden/>
    <w:unhideWhenUsed/>
    <w:rsid w:val="007C375E"/>
    <w:rPr>
      <w:color w:val="954F72" w:themeColor="followedHyperlink"/>
      <w:u w:val="single"/>
    </w:rPr>
  </w:style>
  <w:style w:type="paragraph" w:styleId="aa">
    <w:name w:val="Balloon Text"/>
    <w:basedOn w:val="a"/>
    <w:link w:val="ab"/>
    <w:uiPriority w:val="99"/>
    <w:semiHidden/>
    <w:unhideWhenUsed/>
    <w:rsid w:val="009B55B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B55BB"/>
    <w:rPr>
      <w:rFonts w:asciiTheme="majorHAnsi" w:eastAsiaTheme="majorEastAsia" w:hAnsiTheme="majorHAnsi" w:cstheme="majorBidi"/>
      <w:sz w:val="18"/>
      <w:szCs w:val="18"/>
    </w:rPr>
  </w:style>
  <w:style w:type="table" w:styleId="ac">
    <w:name w:val="Table Grid"/>
    <w:basedOn w:val="a1"/>
    <w:uiPriority w:val="39"/>
    <w:rsid w:val="0092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tmof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tmofa.gov.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ntmofa_museu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嚴碧梅</dc:creator>
  <cp:keywords/>
  <dc:description/>
  <cp:lastModifiedBy>嚴碧梅</cp:lastModifiedBy>
  <cp:revision>8</cp:revision>
  <cp:lastPrinted>2021-11-02T07:05:00Z</cp:lastPrinted>
  <dcterms:created xsi:type="dcterms:W3CDTF">2021-12-06T10:40:00Z</dcterms:created>
  <dcterms:modified xsi:type="dcterms:W3CDTF">2021-12-08T02:25:00Z</dcterms:modified>
</cp:coreProperties>
</file>