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1C" w:rsidRDefault="00984553" w:rsidP="00216FCA">
      <w:pPr>
        <w:spacing w:line="400" w:lineRule="exact"/>
        <w:jc w:val="center"/>
        <w:rPr>
          <w:rFonts w:ascii="新細明體" w:eastAsia="新細明體" w:hAnsi="新細明體" w:cs="Calibri"/>
          <w:b/>
          <w:bCs/>
          <w:sz w:val="28"/>
          <w:szCs w:val="28"/>
        </w:rPr>
      </w:pPr>
      <w:r>
        <w:rPr>
          <w:rFonts w:ascii="新細明體" w:eastAsia="新細明體" w:hAnsi="新細明體" w:cs="Calibri" w:hint="eastAsia"/>
          <w:b/>
          <w:bCs/>
          <w:sz w:val="28"/>
          <w:szCs w:val="28"/>
        </w:rPr>
        <w:t>以藝術</w:t>
      </w:r>
      <w:r w:rsidR="007A51C9" w:rsidRPr="00E905BE">
        <w:rPr>
          <w:rFonts w:ascii="新細明體" w:eastAsia="新細明體" w:hAnsi="新細明體" w:cs="Calibri" w:hint="eastAsia"/>
          <w:b/>
          <w:bCs/>
          <w:sz w:val="28"/>
          <w:szCs w:val="28"/>
        </w:rPr>
        <w:t>多元詮釋臺灣文化與</w:t>
      </w:r>
      <w:r w:rsidR="00F65358">
        <w:rPr>
          <w:rFonts w:ascii="新細明體" w:eastAsia="新細明體" w:hAnsi="新細明體" w:cs="Calibri" w:hint="eastAsia"/>
          <w:b/>
          <w:bCs/>
          <w:sz w:val="28"/>
          <w:szCs w:val="28"/>
        </w:rPr>
        <w:t>海洋</w:t>
      </w:r>
      <w:r w:rsidR="00216FCA" w:rsidRPr="00E905BE">
        <w:rPr>
          <w:rFonts w:ascii="新細明體" w:eastAsia="新細明體" w:hAnsi="新細明體" w:cs="Calibri" w:hint="eastAsia"/>
          <w:b/>
          <w:bCs/>
          <w:sz w:val="28"/>
          <w:szCs w:val="28"/>
        </w:rPr>
        <w:t>紀事</w:t>
      </w:r>
    </w:p>
    <w:p w:rsidR="009B55BB" w:rsidRPr="00E905BE" w:rsidRDefault="00216FCA" w:rsidP="00216FCA">
      <w:pPr>
        <w:spacing w:line="400" w:lineRule="exact"/>
        <w:jc w:val="center"/>
        <w:rPr>
          <w:rFonts w:ascii="新細明體" w:eastAsia="新細明體" w:hAnsi="新細明體" w:cs="Calibri"/>
          <w:b/>
          <w:bCs/>
          <w:sz w:val="28"/>
          <w:szCs w:val="28"/>
        </w:rPr>
      </w:pPr>
      <w:r w:rsidRPr="00E905BE">
        <w:rPr>
          <w:rFonts w:ascii="新細明體" w:eastAsia="新細明體" w:hAnsi="新細明體" w:cs="Calibri" w:hint="eastAsia"/>
          <w:b/>
          <w:bCs/>
          <w:sz w:val="28"/>
          <w:szCs w:val="28"/>
        </w:rPr>
        <w:t>國美館「逐鹿之海</w:t>
      </w:r>
      <w:proofErr w:type="gramStart"/>
      <w:r w:rsidR="007A51C9" w:rsidRPr="00E905BE">
        <w:rPr>
          <w:rFonts w:ascii="新細明體" w:eastAsia="新細明體" w:hAnsi="新細明體" w:cs="Calibri" w:hint="eastAsia"/>
          <w:b/>
          <w:bCs/>
          <w:sz w:val="28"/>
          <w:szCs w:val="28"/>
        </w:rPr>
        <w:t>─</w:t>
      </w:r>
      <w:proofErr w:type="gramEnd"/>
      <w:r w:rsidR="007A51C9" w:rsidRPr="00E905BE">
        <w:rPr>
          <w:rFonts w:ascii="新細明體" w:eastAsia="新細明體" w:hAnsi="新細明體" w:cs="Calibri" w:hint="eastAsia"/>
          <w:b/>
          <w:bCs/>
          <w:sz w:val="28"/>
          <w:szCs w:val="28"/>
        </w:rPr>
        <w:t>物流、人流、海流</w:t>
      </w:r>
      <w:r w:rsidRPr="00E905BE">
        <w:rPr>
          <w:rFonts w:ascii="新細明體" w:eastAsia="新細明體" w:hAnsi="新細明體" w:cs="Calibri" w:hint="eastAsia"/>
          <w:b/>
          <w:bCs/>
          <w:sz w:val="28"/>
          <w:szCs w:val="28"/>
        </w:rPr>
        <w:t>」展</w:t>
      </w:r>
      <w:r w:rsidR="007A51C9" w:rsidRPr="00E905BE">
        <w:rPr>
          <w:rFonts w:ascii="新細明體" w:eastAsia="新細明體" w:hAnsi="新細明體" w:cs="Calibri" w:hint="eastAsia"/>
          <w:b/>
          <w:bCs/>
          <w:sz w:val="28"/>
          <w:szCs w:val="28"/>
        </w:rPr>
        <w:t>覽12/11隆重開幕</w:t>
      </w:r>
    </w:p>
    <w:p w:rsidR="001F0BD6" w:rsidRPr="00E905BE" w:rsidRDefault="009755ED" w:rsidP="00584BDE">
      <w:pPr>
        <w:spacing w:before="240" w:after="240" w:line="380" w:lineRule="exact"/>
        <w:ind w:firstLine="480"/>
        <w:jc w:val="both"/>
        <w:rPr>
          <w:rFonts w:ascii="新細明體" w:eastAsia="新細明體" w:hAnsi="新細明體" w:cs="Times New Roman"/>
        </w:rPr>
      </w:pPr>
      <w:r w:rsidRPr="00E905BE">
        <w:rPr>
          <w:rFonts w:ascii="新細明體" w:eastAsia="新細明體" w:hAnsi="新細明體" w:cs="Times New Roman" w:hint="eastAsia"/>
        </w:rPr>
        <w:t>國立臺灣美術館今（</w:t>
      </w:r>
      <w:r w:rsidR="00216FCA" w:rsidRPr="00E905BE">
        <w:rPr>
          <w:rFonts w:ascii="新細明體" w:eastAsia="新細明體" w:hAnsi="新細明體" w:cs="Times New Roman" w:hint="eastAsia"/>
        </w:rPr>
        <w:t>11</w:t>
      </w:r>
      <w:r w:rsidRPr="00E905BE">
        <w:rPr>
          <w:rFonts w:ascii="新細明體" w:eastAsia="新細明體" w:hAnsi="新細明體" w:cs="Times New Roman" w:hint="eastAsia"/>
        </w:rPr>
        <w:t>）</w:t>
      </w:r>
      <w:r w:rsidR="00216FCA" w:rsidRPr="00E905BE">
        <w:rPr>
          <w:rFonts w:ascii="新細明體" w:eastAsia="新細明體" w:hAnsi="新細明體" w:cs="Times New Roman" w:hint="eastAsia"/>
        </w:rPr>
        <w:t>日</w:t>
      </w:r>
      <w:r w:rsidRPr="00E905BE">
        <w:rPr>
          <w:rFonts w:ascii="新細明體" w:eastAsia="新細明體" w:hAnsi="新細明體" w:cs="Times New Roman" w:hint="eastAsia"/>
        </w:rPr>
        <w:t>辦理</w:t>
      </w:r>
      <w:r w:rsidR="00216FCA" w:rsidRPr="00E905BE">
        <w:rPr>
          <w:rFonts w:ascii="新細明體" w:eastAsia="新細明體" w:hAnsi="新細明體" w:cs="Times New Roman" w:hint="eastAsia"/>
        </w:rPr>
        <w:t>「逐鹿之海</w:t>
      </w:r>
      <w:proofErr w:type="gramStart"/>
      <w:r w:rsidR="00216FCA" w:rsidRPr="00E905BE">
        <w:rPr>
          <w:rFonts w:ascii="新細明體" w:eastAsia="新細明體" w:hAnsi="新細明體" w:cs="Times New Roman" w:hint="eastAsia"/>
        </w:rPr>
        <w:t>─</w:t>
      </w:r>
      <w:proofErr w:type="gramEnd"/>
      <w:r w:rsidR="00216FCA" w:rsidRPr="00E905BE">
        <w:rPr>
          <w:rFonts w:ascii="新細明體" w:eastAsia="新細明體" w:hAnsi="新細明體" w:cs="Times New Roman" w:hint="eastAsia"/>
        </w:rPr>
        <w:t>物流、人流、海流」研究主題展</w:t>
      </w:r>
      <w:r w:rsidRPr="00E905BE">
        <w:rPr>
          <w:rFonts w:ascii="新細明體" w:eastAsia="新細明體" w:hAnsi="新細明體" w:cs="Times New Roman" w:hint="eastAsia"/>
        </w:rPr>
        <w:t>開幕式</w:t>
      </w:r>
      <w:r w:rsidR="00216FCA" w:rsidRPr="00E905BE">
        <w:rPr>
          <w:rFonts w:ascii="新細明體" w:eastAsia="新細明體" w:hAnsi="新細明體" w:cs="Times New Roman" w:hint="eastAsia"/>
        </w:rPr>
        <w:t>，</w:t>
      </w:r>
      <w:r w:rsidRPr="00E905BE">
        <w:rPr>
          <w:rFonts w:ascii="新細明體" w:eastAsia="新細明體" w:hAnsi="新細明體" w:cs="Times New Roman" w:hint="eastAsia"/>
        </w:rPr>
        <w:t>以回應</w:t>
      </w:r>
      <w:r w:rsidR="00216FCA" w:rsidRPr="00E905BE">
        <w:rPr>
          <w:rFonts w:ascii="新細明體" w:eastAsia="新細明體" w:hAnsi="新細明體" w:cs="Times New Roman" w:hint="eastAsia"/>
        </w:rPr>
        <w:t>臺灣島嶼身分與地緣政治議題，同時也呼應由行政院推行的「向海致敬」政策，希</w:t>
      </w:r>
      <w:r w:rsidRPr="00E905BE">
        <w:rPr>
          <w:rFonts w:ascii="新細明體" w:eastAsia="新細明體" w:hAnsi="新細明體" w:cs="Times New Roman" w:hint="eastAsia"/>
        </w:rPr>
        <w:t>望透過更加多元的觀點，來詮釋臺灣的文化發展與海洋環境之間的關係，由國美館長梁永斐主持，</w:t>
      </w:r>
      <w:proofErr w:type="gramStart"/>
      <w:r w:rsidR="00985583" w:rsidRPr="00E905BE">
        <w:rPr>
          <w:rFonts w:ascii="新細明體" w:eastAsia="新細明體" w:hAnsi="新細明體" w:cs="Times New Roman" w:hint="eastAsia"/>
        </w:rPr>
        <w:t>臺</w:t>
      </w:r>
      <w:proofErr w:type="gramEnd"/>
      <w:r w:rsidR="00985583" w:rsidRPr="00E905BE">
        <w:rPr>
          <w:rFonts w:ascii="新細明體" w:eastAsia="新細明體" w:hAnsi="新細明體" w:cs="Times New Roman" w:hint="eastAsia"/>
        </w:rPr>
        <w:t>中市政府文化局副局長施純福及藝術家</w:t>
      </w:r>
      <w:r w:rsidR="00EB79AD">
        <w:rPr>
          <w:rFonts w:ascii="新細明體" w:eastAsia="新細明體" w:hAnsi="新細明體" w:cs="Times New Roman" w:hint="eastAsia"/>
        </w:rPr>
        <w:t>楊茂林、</w:t>
      </w:r>
      <w:r w:rsidR="00985583" w:rsidRPr="00E905BE">
        <w:rPr>
          <w:rFonts w:ascii="新細明體" w:eastAsia="新細明體" w:hAnsi="新細明體" w:cs="Times New Roman" w:hint="eastAsia"/>
        </w:rPr>
        <w:t>許家維</w:t>
      </w:r>
      <w:r w:rsidR="00EB79AD">
        <w:rPr>
          <w:rFonts w:ascii="新細明體" w:eastAsia="新細明體" w:hAnsi="新細明體" w:cs="Times New Roman" w:hint="eastAsia"/>
        </w:rPr>
        <w:t>、盧昱瑞</w:t>
      </w:r>
      <w:r w:rsidR="00985583" w:rsidRPr="00E905BE">
        <w:rPr>
          <w:rFonts w:ascii="新細明體" w:eastAsia="新細明體" w:hAnsi="新細明體" w:cs="Times New Roman" w:hint="eastAsia"/>
        </w:rPr>
        <w:t>等</w:t>
      </w:r>
      <w:r w:rsidR="00EB79AD">
        <w:rPr>
          <w:rFonts w:ascii="新細明體" w:eastAsia="新細明體" w:hAnsi="新細明體" w:cs="Times New Roman" w:hint="eastAsia"/>
        </w:rPr>
        <w:t>各界貴賓</w:t>
      </w:r>
      <w:r w:rsidR="00985583" w:rsidRPr="00E905BE">
        <w:rPr>
          <w:rFonts w:ascii="新細明體" w:eastAsia="新細明體" w:hAnsi="新細明體" w:cs="Times New Roman" w:hint="eastAsia"/>
        </w:rPr>
        <w:t>皆出席。</w:t>
      </w:r>
    </w:p>
    <w:p w:rsidR="0081527C" w:rsidRPr="00E905BE" w:rsidRDefault="00216FCA" w:rsidP="00584BDE">
      <w:pPr>
        <w:spacing w:before="240" w:after="240" w:line="380" w:lineRule="exact"/>
        <w:ind w:firstLine="480"/>
        <w:jc w:val="both"/>
        <w:rPr>
          <w:rFonts w:ascii="新細明體" w:eastAsia="新細明體" w:hAnsi="新細明體" w:cs="Times New Roman"/>
        </w:rPr>
      </w:pPr>
      <w:r w:rsidRPr="00E905BE">
        <w:rPr>
          <w:rFonts w:ascii="新細明體" w:eastAsia="新細明體" w:hAnsi="新細明體" w:cs="Times New Roman" w:hint="eastAsia"/>
        </w:rPr>
        <w:t>國美館長梁永斐表</w:t>
      </w:r>
      <w:r w:rsidR="001F0BD6" w:rsidRPr="00E905BE">
        <w:rPr>
          <w:rFonts w:ascii="新細明體" w:eastAsia="新細明體" w:hAnsi="新細明體" w:cs="Times New Roman" w:hint="eastAsia"/>
        </w:rPr>
        <w:t>示，</w:t>
      </w:r>
      <w:r w:rsidR="0081527C" w:rsidRPr="00E905BE">
        <w:rPr>
          <w:rFonts w:ascii="新細明體" w:eastAsia="新細明體" w:hAnsi="新細明體" w:cs="Times New Roman" w:hint="eastAsia"/>
        </w:rPr>
        <w:t>國</w:t>
      </w:r>
      <w:r w:rsidR="00984553">
        <w:rPr>
          <w:rFonts w:ascii="新細明體" w:eastAsia="新細明體" w:hAnsi="新細明體" w:cs="Times New Roman" w:hint="eastAsia"/>
        </w:rPr>
        <w:t>美館一直以來聚焦在臺灣藝術的研究與推展，每</w:t>
      </w:r>
      <w:r w:rsidR="00AA4FB8">
        <w:rPr>
          <w:rFonts w:ascii="新細明體" w:eastAsia="新細明體" w:hAnsi="新細明體" w:cs="Times New Roman" w:hint="eastAsia"/>
        </w:rPr>
        <w:t>年</w:t>
      </w:r>
      <w:r w:rsidR="0081527C" w:rsidRPr="00E905BE">
        <w:rPr>
          <w:rFonts w:ascii="新細明體" w:eastAsia="新細明體" w:hAnsi="新細明體" w:cs="Times New Roman" w:hint="eastAsia"/>
        </w:rPr>
        <w:t>除了辦理資深藝術家的重要</w:t>
      </w:r>
      <w:proofErr w:type="gramStart"/>
      <w:r w:rsidR="0081527C" w:rsidRPr="00E905BE">
        <w:rPr>
          <w:rFonts w:ascii="新細明體" w:eastAsia="新細明體" w:hAnsi="新細明體" w:cs="Times New Roman" w:hint="eastAsia"/>
        </w:rPr>
        <w:t>個</w:t>
      </w:r>
      <w:proofErr w:type="gramEnd"/>
      <w:r w:rsidR="0081527C" w:rsidRPr="00E905BE">
        <w:rPr>
          <w:rFonts w:ascii="新細明體" w:eastAsia="新細明體" w:hAnsi="新細明體" w:cs="Times New Roman" w:hint="eastAsia"/>
        </w:rPr>
        <w:t>展，書寫藝術家長年來</w:t>
      </w:r>
      <w:r w:rsidR="00C9116E">
        <w:rPr>
          <w:rFonts w:ascii="新細明體" w:eastAsia="新細明體" w:hAnsi="新細明體" w:cs="Times New Roman" w:hint="eastAsia"/>
        </w:rPr>
        <w:t>為臺灣美術史所投入的美學貢獻和美育身教的影響，並同時鼓勵藝術策劃</w:t>
      </w:r>
      <w:r w:rsidR="0081527C" w:rsidRPr="00E905BE">
        <w:rPr>
          <w:rFonts w:ascii="新細明體" w:eastAsia="新細明體" w:hAnsi="新細明體" w:cs="Times New Roman" w:hint="eastAsia"/>
        </w:rPr>
        <w:t>與研究人員透過多方的議題與研究視角，拓展觀眾對藝術史的領略角度。此次在文化部「向海致敬」政策的推行下，國美館以臺灣於亞太地緣政治的歷史文化意義，呈現「逐鹿之海」的研究主題展覽，以物的交換、人權以及文化三種層次詮釋「轉向海洋」描繪臺灣島嶼的深切內涵，以藝術重新領略臺灣在海洋環境發展出的世界歷史裡的文化主體意識。</w:t>
      </w:r>
      <w:r w:rsidR="00984553">
        <w:rPr>
          <w:rFonts w:ascii="新細明體" w:eastAsia="新細明體" w:hAnsi="新細明體" w:cs="Times New Roman" w:hint="eastAsia"/>
        </w:rPr>
        <w:t>歡迎</w:t>
      </w:r>
      <w:r w:rsidR="00B17276">
        <w:rPr>
          <w:rFonts w:ascii="新細明體" w:eastAsia="新細明體" w:hAnsi="新細明體" w:cs="Times New Roman" w:hint="eastAsia"/>
        </w:rPr>
        <w:t>民眾</w:t>
      </w:r>
      <w:r w:rsidR="00C9116E" w:rsidRPr="00C9116E">
        <w:rPr>
          <w:rFonts w:ascii="新細明體" w:eastAsia="新細明體" w:hAnsi="新細明體" w:cs="Times New Roman" w:hint="eastAsia"/>
        </w:rPr>
        <w:t>透過藝術體驗，細細領會我們的海洋島嶼紀事。</w:t>
      </w:r>
    </w:p>
    <w:p w:rsidR="0010697A" w:rsidRDefault="0010697A" w:rsidP="00AA4FB8">
      <w:pPr>
        <w:spacing w:before="240" w:after="240" w:line="380" w:lineRule="exact"/>
        <w:ind w:firstLine="480"/>
        <w:jc w:val="both"/>
        <w:rPr>
          <w:rFonts w:ascii="新細明體" w:eastAsia="新細明體" w:hAnsi="新細明體" w:cs="Times New Roman"/>
        </w:rPr>
      </w:pPr>
      <w:r>
        <w:rPr>
          <w:rFonts w:ascii="新細明體" w:eastAsia="新細明體" w:hAnsi="新細明體" w:cs="Times New Roman" w:hint="eastAsia"/>
        </w:rPr>
        <w:t>策展人黃舒屏說明</w:t>
      </w:r>
      <w:r w:rsidR="004129EE">
        <w:rPr>
          <w:rFonts w:ascii="新細明體" w:eastAsia="新細明體" w:hAnsi="新細明體" w:cs="Times New Roman" w:hint="eastAsia"/>
        </w:rPr>
        <w:t>，</w:t>
      </w:r>
      <w:r w:rsidR="00C17161">
        <w:rPr>
          <w:rFonts w:ascii="新細明體" w:eastAsia="新細明體" w:hAnsi="新細明體" w:cs="Times New Roman" w:hint="eastAsia"/>
        </w:rPr>
        <w:t>本次</w:t>
      </w:r>
      <w:r w:rsidR="004129EE" w:rsidRPr="00E905BE">
        <w:rPr>
          <w:rFonts w:ascii="新細明體" w:eastAsia="新細明體" w:hAnsi="新細明體" w:cs="Times New Roman" w:hint="eastAsia"/>
        </w:rPr>
        <w:t>展覽</w:t>
      </w:r>
      <w:r w:rsidR="00C17161">
        <w:rPr>
          <w:rFonts w:ascii="新細明體" w:eastAsia="新細明體" w:hAnsi="新細明體" w:cs="Times New Roman" w:hint="eastAsia"/>
        </w:rPr>
        <w:t>在我內心已</w:t>
      </w:r>
      <w:proofErr w:type="gramStart"/>
      <w:r w:rsidR="00C17161">
        <w:rPr>
          <w:rFonts w:ascii="新細明體" w:eastAsia="新細明體" w:hAnsi="新細明體" w:cs="Times New Roman" w:hint="eastAsia"/>
        </w:rPr>
        <w:t>蘊釀</w:t>
      </w:r>
      <w:proofErr w:type="gramEnd"/>
      <w:r w:rsidR="00C17161">
        <w:rPr>
          <w:rFonts w:ascii="新細明體" w:eastAsia="新細明體" w:hAnsi="新細明體" w:cs="Times New Roman" w:hint="eastAsia"/>
        </w:rPr>
        <w:t>許久，也是朱和之的同名小說</w:t>
      </w:r>
      <w:proofErr w:type="gramStart"/>
      <w:r w:rsidR="00B10CA6" w:rsidRPr="00C17161">
        <w:rPr>
          <w:rFonts w:ascii="新細明體" w:eastAsia="新細明體" w:hAnsi="新細明體" w:cs="Times New Roman" w:hint="eastAsia"/>
        </w:rPr>
        <w:t>《</w:t>
      </w:r>
      <w:proofErr w:type="gramEnd"/>
      <w:r w:rsidR="00B10CA6">
        <w:rPr>
          <w:rFonts w:ascii="新細明體" w:eastAsia="新細明體" w:hAnsi="新細明體" w:cs="Times New Roman" w:hint="eastAsia"/>
        </w:rPr>
        <w:t>逐</w:t>
      </w:r>
      <w:r w:rsidR="00B10CA6">
        <w:rPr>
          <w:rFonts w:ascii="新細明體" w:eastAsia="新細明體" w:hAnsi="新細明體" w:cs="Times New Roman"/>
        </w:rPr>
        <w:t>鹿之海</w:t>
      </w:r>
      <w:r w:rsidR="00B10CA6" w:rsidRPr="00B10CA6">
        <w:rPr>
          <w:rFonts w:ascii="新細明體" w:eastAsia="新細明體" w:hAnsi="新細明體" w:cs="Times New Roman" w:hint="eastAsia"/>
        </w:rPr>
        <w:t>：一六六一台灣之戰</w:t>
      </w:r>
      <w:proofErr w:type="gramStart"/>
      <w:r w:rsidR="00B10CA6" w:rsidRPr="00C17161">
        <w:rPr>
          <w:rFonts w:ascii="新細明體" w:eastAsia="新細明體" w:hAnsi="新細明體" w:cs="Times New Roman" w:hint="eastAsia"/>
        </w:rPr>
        <w:t>》</w:t>
      </w:r>
      <w:proofErr w:type="gramEnd"/>
      <w:r w:rsidR="00C17161">
        <w:rPr>
          <w:rFonts w:ascii="新細明體" w:eastAsia="新細明體" w:hAnsi="新細明體" w:cs="Times New Roman" w:hint="eastAsia"/>
        </w:rPr>
        <w:t>，展覽</w:t>
      </w:r>
      <w:r w:rsidR="00AE220A">
        <w:rPr>
          <w:rFonts w:ascii="新細明體" w:eastAsia="新細明體" w:hAnsi="新細明體" w:cs="Times New Roman" w:hint="eastAsia"/>
        </w:rPr>
        <w:t>主題</w:t>
      </w:r>
      <w:r w:rsidR="00AE220A" w:rsidRPr="00AE220A">
        <w:rPr>
          <w:rFonts w:ascii="新細明體" w:eastAsia="新細明體" w:hAnsi="新細明體" w:cs="Times New Roman" w:hint="eastAsia"/>
        </w:rPr>
        <w:t>「逐鹿之海」</w:t>
      </w:r>
      <w:r w:rsidR="004129EE" w:rsidRPr="00E905BE">
        <w:rPr>
          <w:rFonts w:ascii="新細明體" w:eastAsia="新細明體" w:hAnsi="新細明體" w:cs="Times New Roman" w:hint="eastAsia"/>
        </w:rPr>
        <w:t>借用成語「逐鹿中原」之意，以「鹿」比喻政權、地位，「鹿」</w:t>
      </w:r>
      <w:proofErr w:type="gramStart"/>
      <w:r w:rsidR="004129EE" w:rsidRPr="00E905BE">
        <w:rPr>
          <w:rFonts w:ascii="新細明體" w:eastAsia="新細明體" w:hAnsi="新細明體" w:cs="Times New Roman" w:hint="eastAsia"/>
        </w:rPr>
        <w:t>亦音同</w:t>
      </w:r>
      <w:proofErr w:type="gramEnd"/>
      <w:r w:rsidR="004129EE" w:rsidRPr="00E905BE">
        <w:rPr>
          <w:rFonts w:ascii="新細明體" w:eastAsia="新細明體" w:hAnsi="新細明體" w:cs="Times New Roman" w:hint="eastAsia"/>
        </w:rPr>
        <w:t>「祿」，不僅有得</w:t>
      </w:r>
      <w:proofErr w:type="gramStart"/>
      <w:r w:rsidR="004129EE" w:rsidRPr="00E905BE">
        <w:rPr>
          <w:rFonts w:ascii="新細明體" w:eastAsia="新細明體" w:hAnsi="新細明體" w:cs="Times New Roman" w:hint="eastAsia"/>
        </w:rPr>
        <w:t>其要位之</w:t>
      </w:r>
      <w:proofErr w:type="gramEnd"/>
      <w:r w:rsidR="004129EE" w:rsidRPr="00E905BE">
        <w:rPr>
          <w:rFonts w:ascii="新細明體" w:eastAsia="新細明體" w:hAnsi="新細明體" w:cs="Times New Roman" w:hint="eastAsia"/>
        </w:rPr>
        <w:t>意涵，也具極高的交換價值，「鹿」在臺灣最早期的國際貿易上也佔有重要地位與意義。因此</w:t>
      </w:r>
      <w:proofErr w:type="gramStart"/>
      <w:r w:rsidR="004129EE" w:rsidRPr="00E905BE">
        <w:rPr>
          <w:rFonts w:ascii="新細明體" w:eastAsia="新細明體" w:hAnsi="新細明體" w:cs="Times New Roman" w:hint="eastAsia"/>
        </w:rPr>
        <w:t>展題取</w:t>
      </w:r>
      <w:proofErr w:type="gramEnd"/>
      <w:r w:rsidR="004129EE" w:rsidRPr="00E905BE">
        <w:rPr>
          <w:rFonts w:ascii="新細明體" w:eastAsia="新細明體" w:hAnsi="新細明體" w:cs="Times New Roman" w:hint="eastAsia"/>
        </w:rPr>
        <w:t>其群雄爭奪利益的競逐之意，以海洋脈絡的權力競逐史轉化臺灣過去以中原文化為核心權位的論述觀點，重新思考臺灣在海洋版圖中的文化脈絡和敘事。</w:t>
      </w:r>
      <w:r w:rsidR="00AA4FB8" w:rsidRPr="00E905BE">
        <w:rPr>
          <w:rFonts w:ascii="新細明體" w:eastAsia="新細明體" w:hAnsi="新細明體" w:cs="Times New Roman" w:hint="eastAsia"/>
        </w:rPr>
        <w:t>透過描繪「物」、「人」及「文化」在全球串聯的歷史與經濟浪潮下的移動狀態，進而探討在經歷多個時代結構轉變下，在競爭裡常被忽略或壓抑的人性價值，以及鮮少被關注的勞工與人權問題。</w:t>
      </w:r>
    </w:p>
    <w:p w:rsidR="0010697A" w:rsidRDefault="0010697A" w:rsidP="00AA4FB8">
      <w:pPr>
        <w:spacing w:before="240" w:after="240" w:line="380" w:lineRule="exact"/>
        <w:ind w:firstLine="480"/>
        <w:jc w:val="both"/>
        <w:rPr>
          <w:rFonts w:ascii="新細明體" w:eastAsia="新細明體" w:hAnsi="新細明體" w:cs="Times New Roman"/>
        </w:rPr>
      </w:pPr>
      <w:r>
        <w:rPr>
          <w:rFonts w:ascii="新細明體" w:eastAsia="新細明體" w:hAnsi="新細明體" w:cs="Times New Roman"/>
        </w:rPr>
        <w:t>黃舒屏進一步提到</w:t>
      </w:r>
      <w:r>
        <w:rPr>
          <w:rFonts w:ascii="新細明體" w:eastAsia="新細明體" w:hAnsi="新細明體" w:cs="Times New Roman" w:hint="eastAsia"/>
        </w:rPr>
        <w:t>，</w:t>
      </w:r>
      <w:r w:rsidR="00E10940">
        <w:rPr>
          <w:rFonts w:ascii="新細明體" w:eastAsia="新細明體" w:hAnsi="新細明體" w:cs="Times New Roman" w:hint="eastAsia"/>
        </w:rPr>
        <w:t>這次展覽</w:t>
      </w:r>
      <w:proofErr w:type="gramStart"/>
      <w:r w:rsidR="00E10940">
        <w:rPr>
          <w:rFonts w:ascii="新細明體" w:eastAsia="新細明體" w:hAnsi="新細明體" w:cs="Times New Roman" w:hint="eastAsia"/>
        </w:rPr>
        <w:t>可說是理性</w:t>
      </w:r>
      <w:proofErr w:type="gramEnd"/>
      <w:r w:rsidR="00E10940">
        <w:rPr>
          <w:rFonts w:ascii="新細明體" w:eastAsia="新細明體" w:hAnsi="新細明體" w:cs="Times New Roman" w:hint="eastAsia"/>
        </w:rPr>
        <w:t>及感性</w:t>
      </w:r>
      <w:r w:rsidR="00AE220A">
        <w:rPr>
          <w:rFonts w:ascii="新細明體" w:eastAsia="新細明體" w:hAnsi="新細明體" w:cs="Times New Roman" w:hint="eastAsia"/>
        </w:rPr>
        <w:t>兼具</w:t>
      </w:r>
      <w:r w:rsidR="00E10940">
        <w:rPr>
          <w:rFonts w:ascii="新細明體" w:eastAsia="新細明體" w:hAnsi="新細明體" w:cs="Times New Roman" w:hint="eastAsia"/>
        </w:rPr>
        <w:t>，以藝術創作切入歷史文化，例如印尼藝術家伊旺</w:t>
      </w:r>
      <w:proofErr w:type="gramStart"/>
      <w:r w:rsidR="00E10940">
        <w:rPr>
          <w:rFonts w:ascii="新細明體" w:eastAsia="新細明體" w:hAnsi="新細明體" w:cs="Times New Roman" w:hint="eastAsia"/>
        </w:rPr>
        <w:t>‧安米特及蒂塔‧薩利娜</w:t>
      </w:r>
      <w:proofErr w:type="gramEnd"/>
      <w:r w:rsidR="00E10940" w:rsidRPr="000C5B1C">
        <w:rPr>
          <w:rFonts w:ascii="新細明體" w:eastAsia="新細明體" w:hAnsi="新細明體" w:cs="Times New Roman" w:hint="eastAsia"/>
        </w:rPr>
        <w:t>影像作品〈灑鹽於海〉</w:t>
      </w:r>
      <w:r w:rsidR="00E10940">
        <w:rPr>
          <w:rFonts w:ascii="新細明體" w:eastAsia="新細明體" w:hAnsi="新細明體" w:cs="Times New Roman" w:hint="eastAsia"/>
        </w:rPr>
        <w:t>，</w:t>
      </w:r>
      <w:proofErr w:type="gramStart"/>
      <w:r w:rsidR="00E10940">
        <w:rPr>
          <w:rFonts w:ascii="新細明體" w:eastAsia="新細明體" w:hAnsi="新細明體" w:cs="Times New Roman" w:hint="eastAsia"/>
        </w:rPr>
        <w:t>探討</w:t>
      </w:r>
      <w:r w:rsidR="00E10940" w:rsidRPr="000C5B1C">
        <w:rPr>
          <w:rFonts w:ascii="新細明體" w:eastAsia="新細明體" w:hAnsi="新細明體" w:cs="Times New Roman" w:hint="eastAsia"/>
        </w:rPr>
        <w:t>移工在</w:t>
      </w:r>
      <w:proofErr w:type="gramEnd"/>
      <w:r w:rsidR="00E10940" w:rsidRPr="000C5B1C">
        <w:rPr>
          <w:rFonts w:ascii="新細明體" w:eastAsia="新細明體" w:hAnsi="新細明體" w:cs="Times New Roman" w:hint="eastAsia"/>
        </w:rPr>
        <w:t>臺灣工作人權議題</w:t>
      </w:r>
      <w:r w:rsidR="00E10940">
        <w:rPr>
          <w:rFonts w:ascii="新細明體" w:eastAsia="新細明體" w:hAnsi="新細明體" w:cs="Times New Roman" w:hint="eastAsia"/>
        </w:rPr>
        <w:t>，</w:t>
      </w:r>
      <w:r w:rsidR="00AA4FB8">
        <w:rPr>
          <w:rFonts w:ascii="新細明體" w:eastAsia="新細明體" w:hAnsi="新細明體" w:cs="Times New Roman" w:hint="eastAsia"/>
        </w:rPr>
        <w:t>我們生活的地球，海洋</w:t>
      </w:r>
      <w:proofErr w:type="gramStart"/>
      <w:r w:rsidR="00AA4FB8">
        <w:rPr>
          <w:rFonts w:ascii="新細明體" w:eastAsia="新細明體" w:hAnsi="新細明體" w:cs="Times New Roman" w:hint="eastAsia"/>
        </w:rPr>
        <w:t>佔</w:t>
      </w:r>
      <w:proofErr w:type="gramEnd"/>
      <w:r>
        <w:rPr>
          <w:rFonts w:ascii="新細明體" w:eastAsia="新細明體" w:hAnsi="新細明體" w:cs="Times New Roman" w:hint="eastAsia"/>
        </w:rPr>
        <w:t>了</w:t>
      </w:r>
      <w:r w:rsidR="00AA4FB8">
        <w:rPr>
          <w:rFonts w:ascii="新細明體" w:eastAsia="新細明體" w:hAnsi="新細明體" w:cs="Times New Roman" w:hint="eastAsia"/>
        </w:rPr>
        <w:t>極大</w:t>
      </w:r>
      <w:r w:rsidR="00AA4FB8" w:rsidRPr="00AA4FB8">
        <w:rPr>
          <w:rFonts w:ascii="新細明體" w:eastAsia="新細明體" w:hAnsi="新細明體" w:cs="Times New Roman" w:hint="eastAsia"/>
        </w:rPr>
        <w:t>面積，</w:t>
      </w:r>
      <w:r w:rsidR="00AA4FB8">
        <w:rPr>
          <w:rFonts w:ascii="新細明體" w:eastAsia="新細明體" w:hAnsi="新細明體" w:cs="Times New Roman" w:hint="eastAsia"/>
        </w:rPr>
        <w:t>從大海洋時代開始，在全球化的貿易經濟體系下，</w:t>
      </w:r>
      <w:r w:rsidR="00AA4FB8" w:rsidRPr="00AA4FB8">
        <w:rPr>
          <w:rFonts w:ascii="新細明體" w:eastAsia="新細明體" w:hAnsi="新細明體" w:cs="Times New Roman" w:hint="eastAsia"/>
        </w:rPr>
        <w:t>人</w:t>
      </w:r>
      <w:r w:rsidR="00AA4FB8">
        <w:rPr>
          <w:rFonts w:ascii="新細明體" w:eastAsia="新細明體" w:hAnsi="新細明體" w:cs="Times New Roman" w:hint="eastAsia"/>
        </w:rPr>
        <w:t>們</w:t>
      </w:r>
      <w:r w:rsidR="00AA4FB8" w:rsidRPr="00AA4FB8">
        <w:rPr>
          <w:rFonts w:ascii="新細明體" w:eastAsia="新細明體" w:hAnsi="新細明體" w:cs="Times New Roman" w:hint="eastAsia"/>
        </w:rPr>
        <w:t>必須不斷移動，</w:t>
      </w:r>
      <w:r w:rsidR="00E10940">
        <w:rPr>
          <w:rFonts w:ascii="新細明體" w:eastAsia="新細明體" w:hAnsi="新細明體" w:cs="Times New Roman" w:hint="eastAsia"/>
        </w:rPr>
        <w:t>這件作品</w:t>
      </w:r>
      <w:r w:rsidR="00AA4389">
        <w:rPr>
          <w:rFonts w:ascii="新細明體" w:eastAsia="新細明體" w:hAnsi="新細明體" w:cs="Times New Roman" w:hint="eastAsia"/>
        </w:rPr>
        <w:t>在這個脈絡</w:t>
      </w:r>
      <w:bookmarkStart w:id="0" w:name="_GoBack"/>
      <w:bookmarkEnd w:id="0"/>
      <w:r w:rsidR="00AE220A">
        <w:rPr>
          <w:rFonts w:ascii="新細明體" w:eastAsia="新細明體" w:hAnsi="新細明體" w:cs="Times New Roman" w:hint="eastAsia"/>
        </w:rPr>
        <w:t>下，</w:t>
      </w:r>
      <w:r w:rsidR="00E10940">
        <w:rPr>
          <w:rFonts w:ascii="新細明體" w:eastAsia="新細明體" w:hAnsi="新細明體" w:cs="Times New Roman" w:hint="eastAsia"/>
        </w:rPr>
        <w:t>集結移民者的故事與眼淚，最後將移民故事所產生的乾涸的液體（鹽）灑向海洋。</w:t>
      </w:r>
    </w:p>
    <w:p w:rsidR="0010697A" w:rsidRDefault="0010697A" w:rsidP="0010697A">
      <w:pPr>
        <w:spacing w:before="240" w:after="240" w:line="380" w:lineRule="exact"/>
        <w:ind w:firstLine="480"/>
        <w:jc w:val="both"/>
        <w:rPr>
          <w:rFonts w:ascii="新細明體" w:eastAsia="新細明體" w:hAnsi="新細明體" w:cs="Times New Roman"/>
        </w:rPr>
      </w:pPr>
      <w:proofErr w:type="gramStart"/>
      <w:r w:rsidRPr="00E905BE">
        <w:rPr>
          <w:rFonts w:ascii="新細明體" w:eastAsia="新細明體" w:hAnsi="新細明體" w:cs="Times New Roman" w:hint="eastAsia"/>
        </w:rPr>
        <w:t>臺</w:t>
      </w:r>
      <w:proofErr w:type="gramEnd"/>
      <w:r w:rsidRPr="00E905BE">
        <w:rPr>
          <w:rFonts w:ascii="新細明體" w:eastAsia="新細明體" w:hAnsi="新細明體" w:cs="Times New Roman" w:hint="eastAsia"/>
        </w:rPr>
        <w:t>中市政府文化局副局長施純福</w:t>
      </w:r>
      <w:r>
        <w:rPr>
          <w:rFonts w:ascii="新細明體" w:eastAsia="新細明體" w:hAnsi="新細明體" w:cs="Times New Roman" w:hint="eastAsia"/>
        </w:rPr>
        <w:t>表示，感謝國美館策劃本次展覽，</w:t>
      </w:r>
      <w:r w:rsidRPr="00C9116E">
        <w:rPr>
          <w:rFonts w:ascii="新細明體" w:eastAsia="新細明體" w:hAnsi="新細明體" w:cs="Times New Roman" w:hint="eastAsia"/>
        </w:rPr>
        <w:t>用美術</w:t>
      </w:r>
      <w:r>
        <w:rPr>
          <w:rFonts w:ascii="新細明體" w:eastAsia="新細明體" w:hAnsi="新細明體" w:cs="Times New Roman" w:hint="eastAsia"/>
        </w:rPr>
        <w:t>角度</w:t>
      </w:r>
      <w:r w:rsidRPr="00C9116E">
        <w:rPr>
          <w:rFonts w:ascii="新細明體" w:eastAsia="新細明體" w:hAnsi="新細明體" w:cs="Times New Roman" w:hint="eastAsia"/>
        </w:rPr>
        <w:t>切入文化</w:t>
      </w:r>
      <w:r>
        <w:rPr>
          <w:rFonts w:ascii="新細明體" w:eastAsia="新細明體" w:hAnsi="新細明體" w:cs="Times New Roman" w:hint="eastAsia"/>
        </w:rPr>
        <w:t>歷</w:t>
      </w:r>
      <w:r w:rsidRPr="00C9116E">
        <w:rPr>
          <w:rFonts w:ascii="新細明體" w:eastAsia="新細明體" w:hAnsi="新細明體" w:cs="Times New Roman" w:hint="eastAsia"/>
        </w:rPr>
        <w:t>史</w:t>
      </w:r>
      <w:r>
        <w:rPr>
          <w:rFonts w:ascii="新細明體" w:eastAsia="新細明體" w:hAnsi="新細明體" w:cs="Times New Roman" w:hint="eastAsia"/>
        </w:rPr>
        <w:t>，33年來因為有國美館的存在，使</w:t>
      </w:r>
      <w:proofErr w:type="gramStart"/>
      <w:r>
        <w:rPr>
          <w:rFonts w:ascii="新細明體" w:eastAsia="新細明體" w:hAnsi="新細明體" w:cs="Times New Roman" w:hint="eastAsia"/>
        </w:rPr>
        <w:t>臺</w:t>
      </w:r>
      <w:proofErr w:type="gramEnd"/>
      <w:r>
        <w:rPr>
          <w:rFonts w:ascii="新細明體" w:eastAsia="新細明體" w:hAnsi="新細明體" w:cs="Times New Roman" w:hint="eastAsia"/>
        </w:rPr>
        <w:t>中</w:t>
      </w:r>
      <w:r w:rsidRPr="00C9116E">
        <w:rPr>
          <w:rFonts w:ascii="新細明體" w:eastAsia="新細明體" w:hAnsi="新細明體" w:cs="Times New Roman" w:hint="eastAsia"/>
        </w:rPr>
        <w:t>成為</w:t>
      </w:r>
      <w:r>
        <w:rPr>
          <w:rFonts w:ascii="新細明體" w:eastAsia="新細明體" w:hAnsi="新細明體" w:cs="Times New Roman" w:hint="eastAsia"/>
        </w:rPr>
        <w:t>名副其實</w:t>
      </w:r>
      <w:r w:rsidRPr="00C9116E">
        <w:rPr>
          <w:rFonts w:ascii="新細明體" w:eastAsia="新細明體" w:hAnsi="新細明體" w:cs="Times New Roman" w:hint="eastAsia"/>
        </w:rPr>
        <w:t>幸福城市</w:t>
      </w:r>
      <w:r>
        <w:rPr>
          <w:rFonts w:ascii="新細明體" w:eastAsia="新細明體" w:hAnsi="新細明體" w:cs="Times New Roman" w:hint="eastAsia"/>
        </w:rPr>
        <w:t>及文化城。</w:t>
      </w:r>
    </w:p>
    <w:p w:rsidR="004129EE" w:rsidRPr="004129EE" w:rsidRDefault="004129EE" w:rsidP="004129EE">
      <w:pPr>
        <w:spacing w:before="240" w:after="240" w:line="380" w:lineRule="exact"/>
        <w:ind w:firstLine="480"/>
        <w:jc w:val="both"/>
        <w:rPr>
          <w:rFonts w:ascii="新細明體" w:eastAsia="新細明體" w:hAnsi="新細明體" w:cs="Times New Roman"/>
          <w:color w:val="000000" w:themeColor="text1"/>
          <w:shd w:val="clear" w:color="auto" w:fill="FFFFFF"/>
        </w:rPr>
      </w:pPr>
      <w:r>
        <w:rPr>
          <w:rFonts w:ascii="新細明體" w:eastAsia="新細明體" w:hAnsi="新細明體" w:cs="Times New Roman"/>
          <w:color w:val="000000" w:themeColor="text1"/>
          <w:shd w:val="clear" w:color="auto" w:fill="FFFFFF"/>
        </w:rPr>
        <w:t>藝術家許家維表示</w:t>
      </w:r>
      <w:r>
        <w:rPr>
          <w:rFonts w:ascii="新細明體" w:eastAsia="新細明體" w:hAnsi="新細明體" w:cs="Times New Roman" w:hint="eastAsia"/>
          <w:color w:val="000000" w:themeColor="text1"/>
          <w:shd w:val="clear" w:color="auto" w:fill="FFFFFF"/>
        </w:rPr>
        <w:t>，本次展覽</w:t>
      </w:r>
      <w:r w:rsidRPr="004129EE">
        <w:rPr>
          <w:rFonts w:ascii="新細明體" w:eastAsia="新細明體" w:hAnsi="新細明體" w:cs="Times New Roman" w:hint="eastAsia"/>
          <w:color w:val="000000" w:themeColor="text1"/>
          <w:shd w:val="clear" w:color="auto" w:fill="FFFFFF"/>
        </w:rPr>
        <w:t>主題和我這幾年創作相似</w:t>
      </w:r>
      <w:r>
        <w:rPr>
          <w:rFonts w:ascii="新細明體" w:eastAsia="新細明體" w:hAnsi="新細明體" w:cs="Times New Roman" w:hint="eastAsia"/>
          <w:color w:val="000000" w:themeColor="text1"/>
          <w:shd w:val="clear" w:color="auto" w:fill="FFFFFF"/>
        </w:rPr>
        <w:t>，</w:t>
      </w:r>
      <w:r w:rsidR="00E10940">
        <w:rPr>
          <w:rFonts w:ascii="新細明體" w:eastAsia="新細明體" w:hAnsi="新細明體" w:cs="Times New Roman" w:hint="eastAsia"/>
          <w:color w:val="000000" w:themeColor="text1"/>
          <w:shd w:val="clear" w:color="auto" w:fill="FFFFFF"/>
        </w:rPr>
        <w:t>我的作品常圍繞著</w:t>
      </w:r>
      <w:r w:rsidRPr="004129EE">
        <w:rPr>
          <w:rFonts w:ascii="新細明體" w:eastAsia="新細明體" w:hAnsi="新細明體" w:cs="Times New Roman" w:hint="eastAsia"/>
          <w:color w:val="000000" w:themeColor="text1"/>
          <w:shd w:val="clear" w:color="auto" w:fill="FFFFFF"/>
        </w:rPr>
        <w:t>考古文物</w:t>
      </w:r>
      <w:r w:rsidR="00E10940">
        <w:rPr>
          <w:rFonts w:ascii="新細明體" w:eastAsia="新細明體" w:hAnsi="新細明體" w:cs="Times New Roman" w:hint="eastAsia"/>
          <w:color w:val="000000" w:themeColor="text1"/>
          <w:shd w:val="clear" w:color="auto" w:fill="FFFFFF"/>
        </w:rPr>
        <w:t>主題</w:t>
      </w:r>
      <w:r>
        <w:rPr>
          <w:rFonts w:ascii="新細明體" w:eastAsia="新細明體" w:hAnsi="新細明體" w:cs="Times New Roman" w:hint="eastAsia"/>
          <w:color w:val="000000" w:themeColor="text1"/>
          <w:shd w:val="clear" w:color="auto" w:fill="FFFFFF"/>
        </w:rPr>
        <w:t>，</w:t>
      </w:r>
      <w:r w:rsidR="00E10940">
        <w:rPr>
          <w:rFonts w:ascii="新細明體" w:eastAsia="新細明體" w:hAnsi="新細明體" w:cs="Times New Roman" w:hint="eastAsia"/>
          <w:color w:val="000000" w:themeColor="text1"/>
          <w:shd w:val="clear" w:color="auto" w:fill="FFFFFF"/>
        </w:rPr>
        <w:t>考古看似</w:t>
      </w:r>
      <w:r w:rsidRPr="004129EE">
        <w:rPr>
          <w:rFonts w:ascii="新細明體" w:eastAsia="新細明體" w:hAnsi="新細明體" w:cs="Times New Roman" w:hint="eastAsia"/>
          <w:color w:val="000000" w:themeColor="text1"/>
          <w:shd w:val="clear" w:color="auto" w:fill="FFFFFF"/>
        </w:rPr>
        <w:t>科學</w:t>
      </w:r>
      <w:r w:rsidR="00E10940">
        <w:rPr>
          <w:rFonts w:ascii="新細明體" w:eastAsia="新細明體" w:hAnsi="新細明體" w:cs="Times New Roman" w:hint="eastAsia"/>
          <w:color w:val="000000" w:themeColor="text1"/>
          <w:shd w:val="clear" w:color="auto" w:fill="FFFFFF"/>
        </w:rPr>
        <w:t>，</w:t>
      </w:r>
      <w:r w:rsidRPr="004129EE">
        <w:rPr>
          <w:rFonts w:ascii="新細明體" w:eastAsia="新細明體" w:hAnsi="新細明體" w:cs="Times New Roman" w:hint="eastAsia"/>
          <w:color w:val="000000" w:themeColor="text1"/>
          <w:shd w:val="clear" w:color="auto" w:fill="FFFFFF"/>
        </w:rPr>
        <w:t>其實</w:t>
      </w:r>
      <w:r w:rsidR="00E10940">
        <w:rPr>
          <w:rFonts w:ascii="新細明體" w:eastAsia="新細明體" w:hAnsi="新細明體" w:cs="Times New Roman" w:hint="eastAsia"/>
          <w:color w:val="000000" w:themeColor="text1"/>
          <w:shd w:val="clear" w:color="auto" w:fill="FFFFFF"/>
        </w:rPr>
        <w:t>饒富</w:t>
      </w:r>
      <w:r w:rsidRPr="004129EE">
        <w:rPr>
          <w:rFonts w:ascii="新細明體" w:eastAsia="新細明體" w:hAnsi="新細明體" w:cs="Times New Roman" w:hint="eastAsia"/>
          <w:color w:val="000000" w:themeColor="text1"/>
          <w:shd w:val="clear" w:color="auto" w:fill="FFFFFF"/>
        </w:rPr>
        <w:t>浪漫</w:t>
      </w:r>
      <w:r w:rsidR="00E10940">
        <w:rPr>
          <w:rFonts w:ascii="新細明體" w:eastAsia="新細明體" w:hAnsi="新細明體" w:cs="Times New Roman" w:hint="eastAsia"/>
          <w:color w:val="000000" w:themeColor="text1"/>
          <w:shd w:val="clear" w:color="auto" w:fill="FFFFFF"/>
        </w:rPr>
        <w:t>與</w:t>
      </w:r>
      <w:r w:rsidRPr="004129EE">
        <w:rPr>
          <w:rFonts w:ascii="新細明體" w:eastAsia="新細明體" w:hAnsi="新細明體" w:cs="Times New Roman" w:hint="eastAsia"/>
          <w:color w:val="000000" w:themeColor="text1"/>
          <w:shd w:val="clear" w:color="auto" w:fill="FFFFFF"/>
        </w:rPr>
        <w:t>詩意</w:t>
      </w:r>
      <w:r w:rsidR="00E10940">
        <w:rPr>
          <w:rFonts w:ascii="新細明體" w:eastAsia="新細明體" w:hAnsi="新細明體" w:cs="Times New Roman" w:hint="eastAsia"/>
          <w:color w:val="000000" w:themeColor="text1"/>
          <w:shd w:val="clear" w:color="auto" w:fill="FFFFFF"/>
        </w:rPr>
        <w:t>，考古是</w:t>
      </w:r>
      <w:r w:rsidR="0030537C">
        <w:rPr>
          <w:rFonts w:ascii="新細明體" w:eastAsia="新細明體" w:hAnsi="新細明體" w:cs="Times New Roman" w:hint="eastAsia"/>
          <w:color w:val="000000" w:themeColor="text1"/>
          <w:shd w:val="clear" w:color="auto" w:fill="FFFFFF"/>
        </w:rPr>
        <w:t>現代人用詩意去思考研究過去人類的生活方式，</w:t>
      </w:r>
      <w:r w:rsidR="004F7A4D">
        <w:rPr>
          <w:rFonts w:ascii="新細明體" w:eastAsia="新細明體" w:hAnsi="新細明體" w:cs="Times New Roman" w:hint="eastAsia"/>
          <w:color w:val="000000" w:themeColor="text1"/>
          <w:shd w:val="clear" w:color="auto" w:fill="FFFFFF"/>
        </w:rPr>
        <w:t>所以當代藝術創作其實是</w:t>
      </w:r>
      <w:r w:rsidR="0030537C">
        <w:rPr>
          <w:rFonts w:ascii="新細明體" w:eastAsia="新細明體" w:hAnsi="新細明體" w:cs="Times New Roman" w:hint="eastAsia"/>
          <w:color w:val="000000" w:themeColor="text1"/>
          <w:shd w:val="clear" w:color="auto" w:fill="FFFFFF"/>
        </w:rPr>
        <w:t>超越時空</w:t>
      </w:r>
      <w:r w:rsidR="0085106A">
        <w:rPr>
          <w:rFonts w:ascii="新細明體" w:eastAsia="新細明體" w:hAnsi="新細明體" w:cs="Times New Roman" w:hint="eastAsia"/>
          <w:color w:val="000000" w:themeColor="text1"/>
          <w:shd w:val="clear" w:color="auto" w:fill="FFFFFF"/>
        </w:rPr>
        <w:t>的</w:t>
      </w:r>
      <w:r w:rsidR="0030537C">
        <w:rPr>
          <w:rFonts w:ascii="新細明體" w:eastAsia="新細明體" w:hAnsi="新細明體" w:cs="Times New Roman" w:hint="eastAsia"/>
          <w:color w:val="000000" w:themeColor="text1"/>
          <w:shd w:val="clear" w:color="auto" w:fill="FFFFFF"/>
        </w:rPr>
        <w:t>。</w:t>
      </w:r>
    </w:p>
    <w:p w:rsidR="00216FCA" w:rsidRPr="00E905BE" w:rsidRDefault="00216FCA" w:rsidP="00CD235D">
      <w:pPr>
        <w:spacing w:before="240" w:after="240" w:line="380" w:lineRule="exact"/>
        <w:ind w:firstLine="480"/>
        <w:jc w:val="both"/>
        <w:rPr>
          <w:rFonts w:ascii="新細明體" w:eastAsia="新細明體" w:hAnsi="新細明體" w:cs="Times New Roman"/>
          <w:color w:val="000000" w:themeColor="text1"/>
          <w:shd w:val="clear" w:color="auto" w:fill="FFFFFF"/>
        </w:rPr>
      </w:pPr>
      <w:r w:rsidRPr="00E905BE">
        <w:rPr>
          <w:rFonts w:ascii="新細明體" w:eastAsia="新細明體" w:hAnsi="新細明體" w:cs="Times New Roman" w:hint="eastAsia"/>
          <w:color w:val="000000" w:themeColor="text1"/>
          <w:shd w:val="clear" w:color="auto" w:fill="FFFFFF"/>
        </w:rPr>
        <w:lastRenderedPageBreak/>
        <w:t>本次展覽共展出7位當代藝術家（楊茂林、許家維、陳界仁、盧昱瑞、林冠名、印尼藝術家伊旺</w:t>
      </w:r>
      <w:proofErr w:type="gramStart"/>
      <w:r w:rsidRPr="00E905BE">
        <w:rPr>
          <w:rFonts w:ascii="新細明體" w:eastAsia="新細明體" w:hAnsi="新細明體" w:cs="Times New Roman" w:hint="eastAsia"/>
          <w:color w:val="000000" w:themeColor="text1"/>
          <w:shd w:val="clear" w:color="auto" w:fill="FFFFFF"/>
        </w:rPr>
        <w:t>‧安米特及蒂塔‧薩利娜</w:t>
      </w:r>
      <w:proofErr w:type="gramEnd"/>
      <w:r w:rsidRPr="00E905BE">
        <w:rPr>
          <w:rFonts w:ascii="新細明體" w:eastAsia="新細明體" w:hAnsi="新細明體" w:cs="Times New Roman" w:hint="eastAsia"/>
          <w:color w:val="000000" w:themeColor="text1"/>
          <w:shd w:val="clear" w:color="auto" w:fill="FFFFFF"/>
        </w:rPr>
        <w:t>）共約30組作品，以及來自</w:t>
      </w:r>
      <w:proofErr w:type="gramStart"/>
      <w:r w:rsidRPr="00E905BE">
        <w:rPr>
          <w:rFonts w:ascii="新細明體" w:eastAsia="新細明體" w:hAnsi="新細明體" w:cs="Times New Roman" w:hint="eastAsia"/>
          <w:color w:val="000000" w:themeColor="text1"/>
          <w:shd w:val="clear" w:color="auto" w:fill="FFFFFF"/>
        </w:rPr>
        <w:t>臺</w:t>
      </w:r>
      <w:proofErr w:type="gramEnd"/>
      <w:r w:rsidRPr="00E905BE">
        <w:rPr>
          <w:rFonts w:ascii="新細明體" w:eastAsia="新細明體" w:hAnsi="新細明體" w:cs="Times New Roman" w:hint="eastAsia"/>
          <w:color w:val="000000" w:themeColor="text1"/>
          <w:shd w:val="clear" w:color="auto" w:fill="FFFFFF"/>
        </w:rPr>
        <w:t>南市文物資產管理處珍貴的熱蘭遮城出土文物、還有講述清朝出兵平定臺灣林爽文事件的國美館版畫藏品《平定臺灣戰圖》。國美館在2015年亞洲藝術雙年展中委託印尼藝術家伊旺</w:t>
      </w:r>
      <w:proofErr w:type="gramStart"/>
      <w:r w:rsidRPr="00E905BE">
        <w:rPr>
          <w:rFonts w:ascii="新細明體" w:eastAsia="新細明體" w:hAnsi="新細明體" w:cs="Times New Roman" w:hint="eastAsia"/>
          <w:color w:val="000000" w:themeColor="text1"/>
          <w:shd w:val="clear" w:color="auto" w:fill="FFFFFF"/>
        </w:rPr>
        <w:t>‧安米特及蒂塔‧薩利娜</w:t>
      </w:r>
      <w:proofErr w:type="gramEnd"/>
      <w:r w:rsidRPr="00E905BE">
        <w:rPr>
          <w:rFonts w:ascii="新細明體" w:eastAsia="新細明體" w:hAnsi="新細明體" w:cs="Times New Roman" w:hint="eastAsia"/>
          <w:color w:val="000000" w:themeColor="text1"/>
          <w:shd w:val="clear" w:color="auto" w:fill="FFFFFF"/>
        </w:rPr>
        <w:t>針對外移工在臺灣工作人權議題所創作的影像作品〈壽〉、〈灑鹽於海〉、〈同意/否決/未定〉。這些展出創作分別從不同的觀點勾勒出臺灣在歷史洪流下物品及文化移動的路徑、政權與經濟產業轉移下的衝擊，包括在臺灣在十七世紀大航海時代位於亞洲經貿轉運站的角色、海上貿易、商權的激烈競爭；以及十七世紀之後臺灣在海洋脈絡與世界局勢中</w:t>
      </w:r>
      <w:proofErr w:type="gramStart"/>
      <w:r w:rsidRPr="00E905BE">
        <w:rPr>
          <w:rFonts w:ascii="新細明體" w:eastAsia="新細明體" w:hAnsi="新細明體" w:cs="Times New Roman" w:hint="eastAsia"/>
          <w:color w:val="000000" w:themeColor="text1"/>
          <w:shd w:val="clear" w:color="auto" w:fill="FFFFFF"/>
        </w:rPr>
        <w:t>位處地緣</w:t>
      </w:r>
      <w:proofErr w:type="gramEnd"/>
      <w:r w:rsidRPr="00E905BE">
        <w:rPr>
          <w:rFonts w:ascii="新細明體" w:eastAsia="新細明體" w:hAnsi="新細明體" w:cs="Times New Roman" w:hint="eastAsia"/>
          <w:color w:val="000000" w:themeColor="text1"/>
          <w:shd w:val="clear" w:color="auto" w:fill="FFFFFF"/>
        </w:rPr>
        <w:t>政治與經濟連結的關鍵角色。</w:t>
      </w:r>
    </w:p>
    <w:p w:rsidR="00F40485" w:rsidRDefault="00174A5C" w:rsidP="00F40485">
      <w:pPr>
        <w:ind w:firstLine="480"/>
        <w:jc w:val="both"/>
        <w:rPr>
          <w:rFonts w:ascii="新細明體" w:eastAsia="新細明體" w:hAnsi="新細明體"/>
          <w:color w:val="000000" w:themeColor="text1"/>
        </w:rPr>
      </w:pPr>
      <w:r>
        <w:rPr>
          <w:rFonts w:ascii="新細明體" w:eastAsia="新細明體" w:hAnsi="新細明體" w:hint="eastAsia"/>
          <w:color w:val="000000" w:themeColor="text1"/>
        </w:rPr>
        <w:t>本展</w:t>
      </w:r>
      <w:r w:rsidR="00216FCA" w:rsidRPr="00E905BE">
        <w:rPr>
          <w:rFonts w:ascii="新細明體" w:eastAsia="新細明體" w:hAnsi="新細明體" w:hint="eastAsia"/>
          <w:color w:val="000000" w:themeColor="text1"/>
        </w:rPr>
        <w:t>經由將臺灣的歷史、文化和人交織在這個透過海洋的交通發展、全球經濟脈絡所串連出來的世界史，試圖去尋找在全</w:t>
      </w:r>
      <w:r w:rsidR="0085106A">
        <w:rPr>
          <w:rFonts w:ascii="新細明體" w:eastAsia="新細明體" w:hAnsi="新細明體" w:hint="eastAsia"/>
          <w:color w:val="000000" w:themeColor="text1"/>
        </w:rPr>
        <w:t>球激烈的競逐下有關臺灣島嶼在時代狂浪裡之漂流紀事。展覽將於即日起</w:t>
      </w:r>
      <w:r w:rsidR="00216FCA" w:rsidRPr="00E905BE">
        <w:rPr>
          <w:rFonts w:ascii="新細明體" w:eastAsia="新細明體" w:hAnsi="新細明體" w:hint="eastAsia"/>
          <w:color w:val="000000" w:themeColor="text1"/>
        </w:rPr>
        <w:t>展至明年4月10</w:t>
      </w:r>
      <w:r>
        <w:rPr>
          <w:rFonts w:ascii="新細明體" w:eastAsia="新細明體" w:hAnsi="新細明體" w:hint="eastAsia"/>
          <w:color w:val="000000" w:themeColor="text1"/>
        </w:rPr>
        <w:t>日，歡迎觀眾蒞臨參觀，相關推廣講座及活動，請上</w:t>
      </w:r>
      <w:r w:rsidR="00216FCA" w:rsidRPr="00E905BE">
        <w:rPr>
          <w:rFonts w:ascii="新細明體" w:eastAsia="新細明體" w:hAnsi="新細明體" w:hint="eastAsia"/>
          <w:color w:val="000000" w:themeColor="text1"/>
        </w:rPr>
        <w:t>本</w:t>
      </w:r>
      <w:proofErr w:type="gramStart"/>
      <w:r w:rsidR="00216FCA" w:rsidRPr="00E905BE">
        <w:rPr>
          <w:rFonts w:ascii="新細明體" w:eastAsia="新細明體" w:hAnsi="新細明體" w:hint="eastAsia"/>
          <w:color w:val="000000" w:themeColor="text1"/>
        </w:rPr>
        <w:t>館官網</w:t>
      </w:r>
      <w:r>
        <w:rPr>
          <w:rFonts w:ascii="新細明體" w:eastAsia="新細明體" w:hAnsi="新細明體" w:hint="eastAsia"/>
          <w:color w:val="000000" w:themeColor="text1"/>
        </w:rPr>
        <w:t>查詢</w:t>
      </w:r>
      <w:r w:rsidR="0085106A">
        <w:rPr>
          <w:rFonts w:ascii="新細明體" w:eastAsia="新細明體" w:hAnsi="新細明體" w:hint="eastAsia"/>
          <w:color w:val="000000" w:themeColor="text1"/>
        </w:rPr>
        <w:t>（</w:t>
      </w:r>
      <w:proofErr w:type="gramEnd"/>
      <w:r w:rsidR="0085106A">
        <w:rPr>
          <w:rFonts w:ascii="新細明體" w:eastAsia="新細明體" w:hAnsi="新細明體"/>
          <w:color w:val="000000" w:themeColor="text1"/>
        </w:rPr>
        <w:fldChar w:fldCharType="begin"/>
      </w:r>
      <w:r w:rsidR="0085106A">
        <w:rPr>
          <w:rFonts w:ascii="新細明體" w:eastAsia="新細明體" w:hAnsi="新細明體"/>
          <w:color w:val="000000" w:themeColor="text1"/>
        </w:rPr>
        <w:instrText xml:space="preserve"> HYPERLINK "</w:instrText>
      </w:r>
      <w:r w:rsidR="0085106A" w:rsidRPr="0085106A">
        <w:rPr>
          <w:rFonts w:ascii="新細明體" w:eastAsia="新細明體" w:hAnsi="新細明體"/>
          <w:color w:val="000000" w:themeColor="text1"/>
        </w:rPr>
        <w:instrText>https://www.ntmofa.gov.tw/</w:instrText>
      </w:r>
      <w:r w:rsidR="0085106A">
        <w:rPr>
          <w:rFonts w:ascii="新細明體" w:eastAsia="新細明體" w:hAnsi="新細明體"/>
          <w:color w:val="000000" w:themeColor="text1"/>
        </w:rPr>
        <w:instrText xml:space="preserve">" </w:instrText>
      </w:r>
      <w:r w:rsidR="0085106A">
        <w:rPr>
          <w:rFonts w:ascii="新細明體" w:eastAsia="新細明體" w:hAnsi="新細明體"/>
          <w:color w:val="000000" w:themeColor="text1"/>
        </w:rPr>
        <w:fldChar w:fldCharType="separate"/>
      </w:r>
      <w:r w:rsidR="0085106A" w:rsidRPr="00716BF0">
        <w:rPr>
          <w:rStyle w:val="a8"/>
          <w:rFonts w:ascii="新細明體" w:eastAsia="新細明體" w:hAnsi="新細明體"/>
        </w:rPr>
        <w:t>https://www.ntmofa.gov.tw/</w:t>
      </w:r>
      <w:r w:rsidR="0085106A">
        <w:rPr>
          <w:rFonts w:ascii="新細明體" w:eastAsia="新細明體" w:hAnsi="新細明體"/>
          <w:color w:val="000000" w:themeColor="text1"/>
        </w:rPr>
        <w:fldChar w:fldCharType="end"/>
      </w:r>
      <w:proofErr w:type="gramStart"/>
      <w:r w:rsidR="0085106A">
        <w:rPr>
          <w:rFonts w:ascii="新細明體" w:eastAsia="新細明體" w:hAnsi="新細明體" w:hint="eastAsia"/>
          <w:color w:val="000000" w:themeColor="text1"/>
        </w:rPr>
        <w:t>）</w:t>
      </w:r>
      <w:proofErr w:type="gramEnd"/>
      <w:r w:rsidR="00216FCA" w:rsidRPr="00E905BE">
        <w:rPr>
          <w:rFonts w:ascii="新細明體" w:eastAsia="新細明體" w:hAnsi="新細明體" w:hint="eastAsia"/>
          <w:color w:val="000000" w:themeColor="text1"/>
        </w:rPr>
        <w:t>。</w:t>
      </w:r>
    </w:p>
    <w:p w:rsidR="00F40485" w:rsidRDefault="00F40485" w:rsidP="00F40485">
      <w:pPr>
        <w:ind w:firstLine="480"/>
        <w:jc w:val="both"/>
        <w:rPr>
          <w:rFonts w:ascii="新細明體" w:eastAsia="新細明體" w:hAnsi="新細明體"/>
          <w:color w:val="000000" w:themeColor="text1"/>
        </w:rPr>
      </w:pPr>
    </w:p>
    <w:p w:rsidR="0085106A" w:rsidRDefault="00551045" w:rsidP="00F40485">
      <w:pPr>
        <w:ind w:firstLine="480"/>
        <w:jc w:val="both"/>
        <w:rPr>
          <w:rFonts w:ascii="新細明體" w:eastAsia="新細明體" w:hAnsi="新細明體"/>
          <w:color w:val="000000" w:themeColor="text1"/>
        </w:rPr>
      </w:pPr>
      <w:r w:rsidRPr="00E905BE">
        <w:rPr>
          <w:rFonts w:ascii="新細明體" w:eastAsia="新細明體" w:hAnsi="新細明體"/>
          <w:b/>
          <w:noProof/>
        </w:rPr>
        <w:drawing>
          <wp:anchor distT="0" distB="0" distL="114300" distR="114300" simplePos="0" relativeHeight="251659264" behindDoc="0" locked="0" layoutInCell="1" allowOverlap="1" wp14:anchorId="25D65AFF" wp14:editId="2B6DA927">
            <wp:simplePos x="0" y="0"/>
            <wp:positionH relativeFrom="column">
              <wp:posOffset>3019425</wp:posOffset>
            </wp:positionH>
            <wp:positionV relativeFrom="paragraph">
              <wp:posOffset>181610</wp:posOffset>
            </wp:positionV>
            <wp:extent cx="704850" cy="704850"/>
            <wp:effectExtent l="0" t="0" r="0" b="0"/>
            <wp:wrapSquare wrapText="bothSides"/>
            <wp:docPr id="2" name="圖片 2" descr="C:\Users\may523\AppData\Local\Microsoft\Windows\INetCache\Content.MSO\DB8666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523\AppData\Local\Microsoft\Windows\INetCache\Content.MSO\DB86666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485" w:rsidRDefault="00F40485" w:rsidP="00F40485">
      <w:pPr>
        <w:ind w:firstLine="480"/>
        <w:jc w:val="both"/>
        <w:rPr>
          <w:rFonts w:ascii="新細明體" w:eastAsia="新細明體" w:hAnsi="新細明體"/>
          <w:color w:val="000000" w:themeColor="text1"/>
        </w:rPr>
      </w:pPr>
    </w:p>
    <w:p w:rsidR="00E905BE" w:rsidRPr="00F40485" w:rsidRDefault="00E905BE" w:rsidP="00266CE1">
      <w:pPr>
        <w:jc w:val="both"/>
        <w:rPr>
          <w:rFonts w:ascii="新細明體" w:eastAsia="新細明體" w:hAnsi="新細明體"/>
          <w:b/>
        </w:rPr>
      </w:pPr>
      <w:r w:rsidRPr="00E905BE">
        <w:rPr>
          <w:rFonts w:ascii="新細明體" w:eastAsia="新細明體" w:hAnsi="新細明體"/>
          <w:b/>
          <w:szCs w:val="24"/>
        </w:rPr>
        <w:t xml:space="preserve">新聞資料連結： </w:t>
      </w:r>
      <w:hyperlink r:id="rId8" w:history="1">
        <w:r w:rsidRPr="00E905BE">
          <w:rPr>
            <w:rStyle w:val="a8"/>
            <w:rFonts w:ascii="新細明體" w:eastAsia="新細明體" w:hAnsi="新細明體"/>
            <w:b/>
            <w:szCs w:val="24"/>
          </w:rPr>
          <w:t>https://reurl.cc/NZeWzq</w:t>
        </w:r>
      </w:hyperlink>
    </w:p>
    <w:p w:rsidR="00E905BE" w:rsidRPr="00E905BE" w:rsidRDefault="00E905BE" w:rsidP="00E905BE">
      <w:pPr>
        <w:snapToGrid w:val="0"/>
        <w:rPr>
          <w:rFonts w:ascii="新細明體" w:eastAsia="新細明體" w:hAnsi="新細明體"/>
          <w:szCs w:val="24"/>
        </w:rPr>
      </w:pPr>
    </w:p>
    <w:p w:rsidR="00CD235D" w:rsidRPr="00E905BE" w:rsidRDefault="00CD235D" w:rsidP="001A1394">
      <w:pPr>
        <w:spacing w:line="380" w:lineRule="exact"/>
        <w:jc w:val="both"/>
        <w:rPr>
          <w:rFonts w:ascii="新細明體" w:eastAsia="新細明體" w:hAnsi="新細明體" w:cs="Times New Roman"/>
          <w:bCs/>
        </w:rPr>
      </w:pPr>
    </w:p>
    <w:p w:rsidR="00216FCA" w:rsidRPr="00E905BE" w:rsidRDefault="00216FCA" w:rsidP="00216FCA">
      <w:pPr>
        <w:adjustRightInd w:val="0"/>
        <w:snapToGrid w:val="0"/>
        <w:jc w:val="both"/>
        <w:rPr>
          <w:rFonts w:ascii="新細明體" w:eastAsia="新細明體" w:hAnsi="新細明體"/>
          <w:b/>
          <w:bCs/>
          <w:color w:val="000000" w:themeColor="text1"/>
        </w:rPr>
      </w:pPr>
      <w:r w:rsidRPr="00E905BE">
        <w:rPr>
          <w:rFonts w:ascii="新細明體" w:eastAsia="新細明體" w:hAnsi="新細明體" w:hint="eastAsia"/>
          <w:b/>
          <w:bCs/>
          <w:color w:val="000000" w:themeColor="text1"/>
        </w:rPr>
        <w:t>「逐鹿之海</w:t>
      </w:r>
      <w:proofErr w:type="gramStart"/>
      <w:r w:rsidRPr="00E905BE">
        <w:rPr>
          <w:rFonts w:ascii="新細明體" w:eastAsia="新細明體" w:hAnsi="新細明體" w:hint="eastAsia"/>
          <w:b/>
          <w:bCs/>
          <w:color w:val="000000" w:themeColor="text1"/>
        </w:rPr>
        <w:t>—</w:t>
      </w:r>
      <w:proofErr w:type="gramEnd"/>
      <w:r w:rsidRPr="00E905BE">
        <w:rPr>
          <w:rFonts w:ascii="新細明體" w:eastAsia="新細明體" w:hAnsi="新細明體" w:hint="eastAsia"/>
          <w:b/>
          <w:bCs/>
          <w:color w:val="000000" w:themeColor="text1"/>
        </w:rPr>
        <w:t>物流、人流、海流」</w:t>
      </w:r>
    </w:p>
    <w:p w:rsidR="00216FCA" w:rsidRPr="00E905BE" w:rsidRDefault="00216FCA" w:rsidP="00216FCA">
      <w:pPr>
        <w:numPr>
          <w:ilvl w:val="0"/>
          <w:numId w:val="1"/>
        </w:numPr>
        <w:adjustRightInd w:val="0"/>
        <w:snapToGrid w:val="0"/>
        <w:spacing w:line="440" w:lineRule="exact"/>
        <w:jc w:val="both"/>
        <w:rPr>
          <w:rFonts w:ascii="新細明體" w:eastAsia="新細明體" w:hAnsi="新細明體" w:cs="Times New Roman"/>
          <w:b/>
          <w:color w:val="000000" w:themeColor="text1"/>
          <w:kern w:val="0"/>
        </w:rPr>
      </w:pPr>
      <w:r w:rsidRPr="00E905BE">
        <w:rPr>
          <w:rFonts w:ascii="新細明體" w:eastAsia="新細明體" w:hAnsi="新細明體" w:hint="eastAsia"/>
          <w:b/>
        </w:rPr>
        <w:t>展覽</w:t>
      </w:r>
      <w:r w:rsidRPr="00E905BE">
        <w:rPr>
          <w:rFonts w:ascii="新細明體" w:eastAsia="新細明體" w:hAnsi="新細明體" w:cs="Times New Roman" w:hint="eastAsia"/>
          <w:b/>
        </w:rPr>
        <w:t>時間：</w:t>
      </w:r>
      <w:r w:rsidRPr="00E905BE">
        <w:rPr>
          <w:rFonts w:ascii="新細明體" w:eastAsia="新細明體" w:hAnsi="新細明體" w:cs="Times New Roman"/>
        </w:rPr>
        <w:t>2021</w:t>
      </w:r>
      <w:r w:rsidRPr="00E905BE">
        <w:rPr>
          <w:rFonts w:ascii="新細明體" w:eastAsia="新細明體" w:hAnsi="新細明體" w:cs="Times New Roman" w:hint="eastAsia"/>
        </w:rPr>
        <w:t>年</w:t>
      </w:r>
      <w:r w:rsidRPr="00E905BE">
        <w:rPr>
          <w:rFonts w:ascii="新細明體" w:eastAsia="新細明體" w:hAnsi="新細明體" w:cs="Times New Roman"/>
        </w:rPr>
        <w:t>12</w:t>
      </w:r>
      <w:r w:rsidRPr="00E905BE">
        <w:rPr>
          <w:rFonts w:ascii="新細明體" w:eastAsia="新細明體" w:hAnsi="新細明體" w:cs="Times New Roman" w:hint="eastAsia"/>
        </w:rPr>
        <w:t>月</w:t>
      </w:r>
      <w:r w:rsidRPr="00E905BE">
        <w:rPr>
          <w:rFonts w:ascii="新細明體" w:eastAsia="新細明體" w:hAnsi="新細明體" w:cs="Times New Roman"/>
        </w:rPr>
        <w:t>11</w:t>
      </w:r>
      <w:r w:rsidRPr="00E905BE">
        <w:rPr>
          <w:rFonts w:ascii="新細明體" w:eastAsia="新細明體" w:hAnsi="新細明體" w:cs="Times New Roman" w:hint="eastAsia"/>
        </w:rPr>
        <w:t>日</w:t>
      </w:r>
      <w:r w:rsidRPr="00E905BE">
        <w:rPr>
          <w:rFonts w:ascii="新細明體" w:eastAsia="新細明體" w:hAnsi="新細明體" w:cs="Times New Roman" w:hint="eastAsia"/>
          <w:color w:val="000000" w:themeColor="text1"/>
          <w:kern w:val="0"/>
        </w:rPr>
        <w:t>至2</w:t>
      </w:r>
      <w:r w:rsidRPr="00E905BE">
        <w:rPr>
          <w:rFonts w:ascii="新細明體" w:eastAsia="新細明體" w:hAnsi="新細明體" w:cs="Times New Roman"/>
          <w:color w:val="000000" w:themeColor="text1"/>
          <w:kern w:val="0"/>
        </w:rPr>
        <w:t>022</w:t>
      </w:r>
      <w:r w:rsidRPr="00E905BE">
        <w:rPr>
          <w:rFonts w:ascii="新細明體" w:eastAsia="新細明體" w:hAnsi="新細明體" w:cs="Times New Roman" w:hint="eastAsia"/>
          <w:color w:val="000000" w:themeColor="text1"/>
          <w:kern w:val="0"/>
        </w:rPr>
        <w:t>年4月10日</w:t>
      </w:r>
    </w:p>
    <w:p w:rsidR="00216FCA" w:rsidRPr="00E905BE" w:rsidRDefault="00216FCA" w:rsidP="00216FCA">
      <w:pPr>
        <w:numPr>
          <w:ilvl w:val="0"/>
          <w:numId w:val="1"/>
        </w:numPr>
        <w:adjustRightInd w:val="0"/>
        <w:snapToGrid w:val="0"/>
        <w:spacing w:line="440" w:lineRule="exact"/>
        <w:jc w:val="both"/>
        <w:rPr>
          <w:rFonts w:ascii="新細明體" w:eastAsia="新細明體" w:hAnsi="新細明體"/>
          <w:b/>
        </w:rPr>
      </w:pPr>
      <w:r w:rsidRPr="00E905BE">
        <w:rPr>
          <w:rFonts w:ascii="新細明體" w:eastAsia="新細明體" w:hAnsi="新細明體" w:hint="eastAsia"/>
          <w:b/>
        </w:rPr>
        <w:t>展覽地點：</w:t>
      </w:r>
      <w:r w:rsidRPr="00E905BE">
        <w:rPr>
          <w:rFonts w:ascii="新細明體" w:eastAsia="新細明體" w:hAnsi="新細明體" w:hint="eastAsia"/>
        </w:rPr>
        <w:t xml:space="preserve">國立臺灣美術館 </w:t>
      </w:r>
      <w:r w:rsidRPr="00E905BE">
        <w:rPr>
          <w:rFonts w:ascii="新細明體" w:eastAsia="新細明體" w:hAnsi="新細明體"/>
        </w:rPr>
        <w:t>302</w:t>
      </w:r>
      <w:r w:rsidRPr="00E905BE">
        <w:rPr>
          <w:rFonts w:ascii="新細明體" w:eastAsia="新細明體" w:hAnsi="新細明體" w:hint="eastAsia"/>
        </w:rPr>
        <w:t>展覽室</w:t>
      </w:r>
    </w:p>
    <w:p w:rsidR="00216FCA" w:rsidRPr="00E905BE" w:rsidRDefault="00216FCA" w:rsidP="00216FCA">
      <w:pPr>
        <w:numPr>
          <w:ilvl w:val="0"/>
          <w:numId w:val="1"/>
        </w:numPr>
        <w:adjustRightInd w:val="0"/>
        <w:snapToGrid w:val="0"/>
        <w:spacing w:line="440" w:lineRule="exact"/>
        <w:jc w:val="both"/>
        <w:rPr>
          <w:rFonts w:ascii="新細明體" w:eastAsia="新細明體" w:hAnsi="新細明體"/>
        </w:rPr>
      </w:pPr>
      <w:r w:rsidRPr="00E905BE">
        <w:rPr>
          <w:rFonts w:ascii="新細明體" w:eastAsia="新細明體" w:hAnsi="新細明體" w:hint="eastAsia"/>
          <w:b/>
        </w:rPr>
        <w:t>展覽承辦人：</w:t>
      </w:r>
      <w:r w:rsidRPr="00E905BE">
        <w:rPr>
          <w:rFonts w:ascii="新細明體" w:eastAsia="新細明體" w:hAnsi="新細明體" w:hint="eastAsia"/>
        </w:rPr>
        <w:t>黃詠純 電話：(04)23723552 #</w:t>
      </w:r>
      <w:r w:rsidR="0071100A" w:rsidRPr="00E905BE">
        <w:rPr>
          <w:rFonts w:ascii="新細明體" w:eastAsia="新細明體" w:hAnsi="新細明體"/>
        </w:rPr>
        <w:t>307</w:t>
      </w:r>
    </w:p>
    <w:p w:rsidR="00216FCA" w:rsidRPr="00E905BE" w:rsidRDefault="00216FCA" w:rsidP="00216FCA">
      <w:pPr>
        <w:numPr>
          <w:ilvl w:val="0"/>
          <w:numId w:val="1"/>
        </w:numPr>
        <w:adjustRightInd w:val="0"/>
        <w:snapToGrid w:val="0"/>
        <w:spacing w:line="440" w:lineRule="exact"/>
        <w:jc w:val="both"/>
        <w:rPr>
          <w:rFonts w:ascii="新細明體" w:eastAsia="新細明體" w:hAnsi="新細明體"/>
        </w:rPr>
      </w:pPr>
      <w:r w:rsidRPr="00E905BE">
        <w:rPr>
          <w:rFonts w:ascii="新細明體" w:eastAsia="新細明體" w:hAnsi="新細明體" w:hint="eastAsia"/>
          <w:b/>
        </w:rPr>
        <w:t>新聞聯絡人：</w:t>
      </w:r>
      <w:r w:rsidRPr="00E905BE">
        <w:rPr>
          <w:rFonts w:ascii="新細明體" w:eastAsia="新細明體" w:hAnsi="新細明體" w:hint="eastAsia"/>
        </w:rPr>
        <w:t>嚴碧梅 電話：(04)23723552 #123</w:t>
      </w:r>
    </w:p>
    <w:p w:rsidR="00216FCA" w:rsidRPr="00E905BE" w:rsidRDefault="00216FCA" w:rsidP="00216FCA">
      <w:pPr>
        <w:adjustRightInd w:val="0"/>
        <w:snapToGrid w:val="0"/>
        <w:jc w:val="both"/>
        <w:rPr>
          <w:rFonts w:ascii="新細明體" w:eastAsia="新細明體" w:hAnsi="新細明體"/>
          <w:b/>
          <w:bCs/>
          <w:color w:val="000000" w:themeColor="text1"/>
        </w:rPr>
      </w:pPr>
    </w:p>
    <w:p w:rsidR="00002CEF" w:rsidRPr="00E905BE" w:rsidRDefault="00002CEF" w:rsidP="00002CEF">
      <w:pPr>
        <w:snapToGrid w:val="0"/>
        <w:spacing w:beforeLines="50" w:before="180" w:line="276" w:lineRule="auto"/>
        <w:contextualSpacing/>
        <w:rPr>
          <w:rFonts w:ascii="新細明體" w:eastAsia="新細明體" w:hAnsi="新細明體" w:cs="Calibri"/>
          <w:b/>
          <w:kern w:val="0"/>
          <w:szCs w:val="24"/>
        </w:rPr>
      </w:pPr>
      <w:r w:rsidRPr="00E905BE">
        <w:rPr>
          <w:rFonts w:ascii="新細明體" w:eastAsia="新細明體" w:hAnsi="新細明體" w:cs="Calibri" w:hint="eastAsia"/>
          <w:b/>
          <w:kern w:val="0"/>
          <w:szCs w:val="24"/>
        </w:rPr>
        <w:t>國立臺灣美術館</w:t>
      </w:r>
    </w:p>
    <w:p w:rsidR="00002CEF" w:rsidRPr="00E905BE" w:rsidRDefault="00002CEF" w:rsidP="00002CEF">
      <w:pPr>
        <w:numPr>
          <w:ilvl w:val="0"/>
          <w:numId w:val="1"/>
        </w:numPr>
        <w:snapToGrid w:val="0"/>
        <w:spacing w:line="276" w:lineRule="auto"/>
        <w:contextualSpacing/>
        <w:rPr>
          <w:rFonts w:ascii="新細明體" w:eastAsia="新細明體" w:hAnsi="新細明體" w:cs="Calibri"/>
          <w:b/>
          <w:kern w:val="0"/>
          <w:szCs w:val="24"/>
        </w:rPr>
      </w:pPr>
      <w:proofErr w:type="gramStart"/>
      <w:r w:rsidRPr="00E905BE">
        <w:rPr>
          <w:rFonts w:ascii="新細明體" w:eastAsia="新細明體" w:hAnsi="新細明體" w:cs="Calibri" w:hint="eastAsia"/>
          <w:b/>
          <w:kern w:val="0"/>
          <w:szCs w:val="24"/>
        </w:rPr>
        <w:t>官網</w:t>
      </w:r>
      <w:proofErr w:type="gramEnd"/>
      <w:r w:rsidRPr="00E905BE">
        <w:rPr>
          <w:rFonts w:ascii="新細明體" w:eastAsia="新細明體" w:hAnsi="新細明體" w:cs="Calibri" w:hint="eastAsia"/>
          <w:b/>
          <w:kern w:val="0"/>
          <w:szCs w:val="24"/>
        </w:rPr>
        <w:t>：</w:t>
      </w:r>
      <w:hyperlink r:id="rId9" w:history="1">
        <w:r w:rsidRPr="00E905BE">
          <w:rPr>
            <w:rFonts w:ascii="新細明體" w:eastAsia="新細明體" w:hAnsi="新細明體" w:cs="Calibri" w:hint="eastAsia"/>
            <w:kern w:val="0"/>
            <w:szCs w:val="24"/>
            <w:u w:val="single"/>
          </w:rPr>
          <w:t>https://www.ntmofa.gov.tw/</w:t>
        </w:r>
      </w:hyperlink>
    </w:p>
    <w:p w:rsidR="00002CEF" w:rsidRPr="00E905BE" w:rsidRDefault="00002CEF" w:rsidP="00002CEF">
      <w:pPr>
        <w:numPr>
          <w:ilvl w:val="0"/>
          <w:numId w:val="1"/>
        </w:numPr>
        <w:snapToGrid w:val="0"/>
        <w:spacing w:line="276" w:lineRule="auto"/>
        <w:contextualSpacing/>
        <w:rPr>
          <w:rFonts w:ascii="新細明體" w:eastAsia="新細明體" w:hAnsi="新細明體" w:cs="Calibri"/>
          <w:b/>
          <w:kern w:val="0"/>
          <w:szCs w:val="24"/>
        </w:rPr>
      </w:pPr>
      <w:r w:rsidRPr="00E905BE">
        <w:rPr>
          <w:rFonts w:ascii="新細明體" w:eastAsia="新細明體" w:hAnsi="新細明體" w:cs="Calibri" w:hint="eastAsia"/>
          <w:b/>
          <w:kern w:val="0"/>
          <w:szCs w:val="24"/>
        </w:rPr>
        <w:t>FB：</w:t>
      </w:r>
      <w:hyperlink r:id="rId10" w:history="1">
        <w:r w:rsidRPr="00E905BE">
          <w:rPr>
            <w:rFonts w:ascii="新細明體" w:eastAsia="新細明體" w:hAnsi="新細明體" w:cs="Calibri" w:hint="eastAsia"/>
            <w:kern w:val="0"/>
            <w:szCs w:val="24"/>
            <w:u w:val="single"/>
          </w:rPr>
          <w:t>https://www.facebook.com/ntmofa/</w:t>
        </w:r>
      </w:hyperlink>
    </w:p>
    <w:p w:rsidR="00002CEF" w:rsidRPr="00E905BE" w:rsidRDefault="00002CEF" w:rsidP="00002CEF">
      <w:pPr>
        <w:widowControl/>
        <w:numPr>
          <w:ilvl w:val="0"/>
          <w:numId w:val="1"/>
        </w:numPr>
        <w:snapToGrid w:val="0"/>
        <w:spacing w:line="276" w:lineRule="auto"/>
        <w:contextualSpacing/>
        <w:rPr>
          <w:rFonts w:ascii="新細明體" w:eastAsia="新細明體" w:hAnsi="新細明體" w:cs="Calibri"/>
          <w:b/>
          <w:kern w:val="0"/>
          <w:szCs w:val="24"/>
        </w:rPr>
      </w:pPr>
      <w:r w:rsidRPr="00E905BE">
        <w:rPr>
          <w:rFonts w:ascii="新細明體" w:eastAsia="新細明體" w:hAnsi="新細明體" w:cs="Calibri" w:hint="eastAsia"/>
          <w:b/>
          <w:kern w:val="0"/>
          <w:szCs w:val="24"/>
        </w:rPr>
        <w:t>IG：</w:t>
      </w:r>
      <w:hyperlink r:id="rId11" w:history="1">
        <w:r w:rsidRPr="00E905BE">
          <w:rPr>
            <w:rFonts w:ascii="新細明體" w:eastAsia="新細明體" w:hAnsi="新細明體" w:cs="Calibri" w:hint="eastAsia"/>
            <w:kern w:val="0"/>
            <w:szCs w:val="24"/>
            <w:u w:val="single"/>
          </w:rPr>
          <w:t>https://www.instagram.com/ntmofa_museum/</w:t>
        </w:r>
      </w:hyperlink>
    </w:p>
    <w:p w:rsidR="00002CEF" w:rsidRPr="00E905BE" w:rsidRDefault="00002CEF" w:rsidP="00002CEF">
      <w:pPr>
        <w:widowControl/>
        <w:snapToGrid w:val="0"/>
        <w:spacing w:line="276" w:lineRule="auto"/>
        <w:contextualSpacing/>
        <w:rPr>
          <w:rFonts w:ascii="新細明體" w:eastAsia="新細明體" w:hAnsi="新細明體" w:cs="Calibri"/>
          <w:b/>
          <w:kern w:val="0"/>
          <w:szCs w:val="24"/>
        </w:rPr>
      </w:pPr>
    </w:p>
    <w:p w:rsidR="00002CEF" w:rsidRPr="00E905BE" w:rsidRDefault="00002CEF" w:rsidP="00002CEF">
      <w:pPr>
        <w:widowControl/>
        <w:snapToGrid w:val="0"/>
        <w:spacing w:line="276" w:lineRule="auto"/>
        <w:contextualSpacing/>
        <w:rPr>
          <w:rFonts w:ascii="新細明體" w:eastAsia="新細明體" w:hAnsi="新細明體" w:cs="Calibri"/>
          <w:b/>
          <w:kern w:val="0"/>
          <w:szCs w:val="24"/>
        </w:rPr>
      </w:pPr>
      <w:r w:rsidRPr="00E905BE">
        <w:rPr>
          <w:rFonts w:ascii="新細明體" w:eastAsia="新細明體" w:hAnsi="新細明體" w:cs="Calibri" w:hint="eastAsia"/>
          <w:b/>
          <w:kern w:val="0"/>
          <w:szCs w:val="24"/>
        </w:rPr>
        <w:t>開放時間：</w:t>
      </w:r>
    </w:p>
    <w:p w:rsidR="00002CEF" w:rsidRPr="00E905BE" w:rsidRDefault="00EE5B30" w:rsidP="00002CEF">
      <w:pPr>
        <w:snapToGrid w:val="0"/>
        <w:spacing w:beforeLines="50" w:before="180" w:line="276" w:lineRule="auto"/>
        <w:contextualSpacing/>
        <w:rPr>
          <w:rFonts w:ascii="新細明體" w:eastAsia="新細明體" w:hAnsi="新細明體" w:cs="Calibri"/>
          <w:kern w:val="0"/>
          <w:szCs w:val="24"/>
        </w:rPr>
      </w:pPr>
      <w:r w:rsidRPr="00E905BE">
        <w:rPr>
          <w:rFonts w:ascii="新細明體" w:eastAsia="新細明體" w:hAnsi="新細明體" w:cs="Calibri" w:hint="eastAsia"/>
          <w:kern w:val="0"/>
          <w:szCs w:val="24"/>
        </w:rPr>
        <w:t>週二至週五 09:00～17:00</w:t>
      </w:r>
    </w:p>
    <w:p w:rsidR="00EE5B30" w:rsidRPr="00E905BE" w:rsidRDefault="00EE5B30" w:rsidP="00EE5B30">
      <w:pPr>
        <w:snapToGrid w:val="0"/>
        <w:spacing w:beforeLines="50" w:before="180" w:line="276" w:lineRule="auto"/>
        <w:contextualSpacing/>
        <w:rPr>
          <w:rFonts w:ascii="新細明體" w:eastAsia="新細明體" w:hAnsi="新細明體" w:cs="Calibri"/>
          <w:kern w:val="0"/>
          <w:szCs w:val="24"/>
        </w:rPr>
      </w:pPr>
      <w:r w:rsidRPr="00E905BE">
        <w:rPr>
          <w:rFonts w:ascii="新細明體" w:eastAsia="新細明體" w:hAnsi="新細明體" w:cs="Calibri"/>
          <w:kern w:val="0"/>
          <w:szCs w:val="24"/>
        </w:rPr>
        <w:t>週六、週日 09:00～18:00</w:t>
      </w:r>
    </w:p>
    <w:p w:rsidR="00002CEF" w:rsidRPr="00E905BE" w:rsidRDefault="00EE5B30" w:rsidP="00002CEF">
      <w:pPr>
        <w:rPr>
          <w:rFonts w:ascii="新細明體" w:eastAsia="新細明體" w:hAnsi="新細明體" w:cs="Times New Roman"/>
          <w:szCs w:val="20"/>
        </w:rPr>
      </w:pPr>
      <w:r w:rsidRPr="00E905BE">
        <w:rPr>
          <w:rFonts w:ascii="新細明體" w:eastAsia="新細明體" w:hAnsi="新細明體" w:cs="Times New Roman" w:hint="eastAsia"/>
          <w:szCs w:val="20"/>
        </w:rPr>
        <w:t>週一休館</w:t>
      </w:r>
    </w:p>
    <w:p w:rsidR="00EE5B30" w:rsidRPr="00E905BE" w:rsidRDefault="00EE5B30" w:rsidP="00002CEF">
      <w:pPr>
        <w:rPr>
          <w:rFonts w:ascii="新細明體" w:eastAsia="新細明體" w:hAnsi="新細明體" w:cs="Times New Roman"/>
          <w:szCs w:val="20"/>
        </w:rPr>
      </w:pPr>
    </w:p>
    <w:p w:rsidR="00002CEF" w:rsidRPr="00E905BE" w:rsidRDefault="00002CEF" w:rsidP="00002CEF">
      <w:pPr>
        <w:rPr>
          <w:rFonts w:ascii="新細明體" w:eastAsia="新細明體" w:hAnsi="新細明體" w:cs="Times New Roman"/>
          <w:szCs w:val="20"/>
        </w:rPr>
      </w:pPr>
      <w:r w:rsidRPr="00E905BE">
        <w:rPr>
          <w:rFonts w:ascii="新細明體" w:eastAsia="新細明體" w:hAnsi="新細明體" w:cs="Times New Roman"/>
          <w:szCs w:val="20"/>
        </w:rPr>
        <w:t>館 址：403</w:t>
      </w:r>
      <w:proofErr w:type="gramStart"/>
      <w:r w:rsidRPr="00E905BE">
        <w:rPr>
          <w:rFonts w:ascii="新細明體" w:eastAsia="新細明體" w:hAnsi="新細明體" w:cs="Times New Roman"/>
          <w:szCs w:val="20"/>
        </w:rPr>
        <w:t>臺</w:t>
      </w:r>
      <w:proofErr w:type="gramEnd"/>
      <w:r w:rsidRPr="00E905BE">
        <w:rPr>
          <w:rFonts w:ascii="新細明體" w:eastAsia="新細明體" w:hAnsi="新細明體" w:cs="Times New Roman"/>
          <w:szCs w:val="20"/>
        </w:rPr>
        <w:t xml:space="preserve">中市西區五權西路一段2號 </w:t>
      </w:r>
    </w:p>
    <w:p w:rsidR="0092563F" w:rsidRPr="00E905BE" w:rsidRDefault="00002CEF" w:rsidP="00745392">
      <w:pPr>
        <w:rPr>
          <w:rFonts w:ascii="新細明體" w:eastAsia="新細明體" w:hAnsi="新細明體" w:cs="Times New Roman"/>
          <w:szCs w:val="20"/>
        </w:rPr>
      </w:pPr>
      <w:r w:rsidRPr="00E905BE">
        <w:rPr>
          <w:rFonts w:ascii="新細明體" w:eastAsia="新細明體" w:hAnsi="新細明體" w:cs="Times New Roman"/>
          <w:szCs w:val="20"/>
        </w:rPr>
        <w:t>服務電話：(04)2372-3552</w:t>
      </w:r>
    </w:p>
    <w:sectPr w:rsidR="0092563F" w:rsidRPr="00E905BE" w:rsidSect="006F66F2">
      <w:headerReference w:type="even" r:id="rId12"/>
      <w:headerReference w:type="default" r:id="rId13"/>
      <w:footerReference w:type="default" r:id="rId14"/>
      <w:pgSz w:w="11906" w:h="16838"/>
      <w:pgMar w:top="1304" w:right="1440" w:bottom="1304" w:left="1440"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51" w:rsidRDefault="00380251" w:rsidP="00002CEF">
      <w:r>
        <w:separator/>
      </w:r>
    </w:p>
  </w:endnote>
  <w:endnote w:type="continuationSeparator" w:id="0">
    <w:p w:rsidR="00380251" w:rsidRDefault="00380251" w:rsidP="000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0" w:rsidRDefault="004B4B4D">
    <w:pPr>
      <w:pStyle w:val="a6"/>
      <w:jc w:val="center"/>
    </w:pPr>
    <w:r>
      <w:fldChar w:fldCharType="begin"/>
    </w:r>
    <w:r>
      <w:instrText>PAGE   \* MERGEFORMAT</w:instrText>
    </w:r>
    <w:r>
      <w:fldChar w:fldCharType="separate"/>
    </w:r>
    <w:r w:rsidR="00AA4389" w:rsidRPr="00AA4389">
      <w:rPr>
        <w:noProof/>
        <w:lang w:val="zh-TW"/>
      </w:rPr>
      <w:t>2</w:t>
    </w:r>
    <w:r>
      <w:fldChar w:fldCharType="end"/>
    </w:r>
  </w:p>
  <w:p w:rsidR="003A6960" w:rsidRDefault="00380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51" w:rsidRDefault="00380251" w:rsidP="00002CEF">
      <w:r>
        <w:separator/>
      </w:r>
    </w:p>
  </w:footnote>
  <w:footnote w:type="continuationSeparator" w:id="0">
    <w:p w:rsidR="00380251" w:rsidRDefault="00380251" w:rsidP="0000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Default="004B4B4D" w:rsidP="009738AA">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4205DD" w:rsidRDefault="00380251" w:rsidP="004A28A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Pr="00B061CE" w:rsidRDefault="004B4B4D" w:rsidP="006F66F2">
    <w:pPr>
      <w:pStyle w:val="a3"/>
      <w:ind w:leftChars="-375" w:left="-900" w:rightChars="-195" w:right="-468" w:firstLineChars="180" w:firstLine="360"/>
      <w:rPr>
        <w:rFonts w:ascii="新細明體" w:hAnsi="新細明體"/>
        <w:bCs/>
        <w:color w:val="FF0000"/>
      </w:rPr>
    </w:pPr>
    <w:r>
      <w:rPr>
        <w:rFonts w:hint="eastAsia"/>
      </w:rPr>
      <w:t xml:space="preserve">       </w:t>
    </w:r>
    <w:r w:rsidR="00002CEF" w:rsidRPr="00B26DD4">
      <w:rPr>
        <w:noProof/>
      </w:rPr>
      <w:drawing>
        <wp:inline distT="0" distB="0" distL="0" distR="0">
          <wp:extent cx="1762125" cy="2952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Pr>
        <w:rFonts w:ascii="Arial" w:hAnsi="Arial" w:cs="Arial" w:hint="eastAsia"/>
        <w:bCs/>
      </w:rPr>
      <w:t>1</w:t>
    </w:r>
    <w:r>
      <w:rPr>
        <w:rFonts w:ascii="Arial" w:hAnsi="Arial" w:cs="Arial"/>
        <w:bCs/>
      </w:rPr>
      <w:t>10</w:t>
    </w:r>
    <w:r w:rsidRPr="00CE1EE8">
      <w:rPr>
        <w:rFonts w:ascii="Arial" w:hAnsi="Arial" w:cs="Arial"/>
        <w:bCs/>
      </w:rPr>
      <w:t>/</w:t>
    </w:r>
    <w:r w:rsidR="00CD235D">
      <w:rPr>
        <w:rFonts w:ascii="Arial" w:hAnsi="Arial" w:cs="Arial"/>
        <w:bCs/>
      </w:rPr>
      <w:t>12</w:t>
    </w:r>
    <w:r w:rsidRPr="00CE1EE8">
      <w:rPr>
        <w:rFonts w:ascii="Arial" w:hAnsi="Arial" w:cs="Arial"/>
        <w:bCs/>
      </w:rPr>
      <w:t>/</w:t>
    </w:r>
    <w:r w:rsidR="007A51C9">
      <w:rPr>
        <w:rFonts w:ascii="Arial" w:hAnsi="Arial" w:cs="Arial"/>
        <w:bCs/>
      </w:rPr>
      <w:t>11</w:t>
    </w:r>
  </w:p>
  <w:p w:rsidR="00E2100E" w:rsidRPr="00B061CE" w:rsidRDefault="00380251" w:rsidP="006F66F2">
    <w:pPr>
      <w:pStyle w:val="a3"/>
      <w:ind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75pt;height:9.75pt" o:bullet="t">
        <v:imagedata r:id="rId1" o:title="BD10265_"/>
      </v:shape>
    </w:pict>
  </w:numPicBullet>
  <w:abstractNum w:abstractNumId="0" w15:restartNumberingAfterBreak="0">
    <w:nsid w:val="6EBA2309"/>
    <w:multiLevelType w:val="multilevel"/>
    <w:tmpl w:val="7AE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EF"/>
    <w:rsid w:val="00002CEF"/>
    <w:rsid w:val="00030D34"/>
    <w:rsid w:val="00057598"/>
    <w:rsid w:val="000C5B1C"/>
    <w:rsid w:val="000D5FFF"/>
    <w:rsid w:val="0010697A"/>
    <w:rsid w:val="00174A5C"/>
    <w:rsid w:val="00176D3A"/>
    <w:rsid w:val="001A1394"/>
    <w:rsid w:val="001B1742"/>
    <w:rsid w:val="001F0BD6"/>
    <w:rsid w:val="001F7136"/>
    <w:rsid w:val="0021389E"/>
    <w:rsid w:val="00216FCA"/>
    <w:rsid w:val="002426E1"/>
    <w:rsid w:val="002447F1"/>
    <w:rsid w:val="0026588D"/>
    <w:rsid w:val="00266CE1"/>
    <w:rsid w:val="0030537C"/>
    <w:rsid w:val="003371B7"/>
    <w:rsid w:val="00362831"/>
    <w:rsid w:val="0036607F"/>
    <w:rsid w:val="00375999"/>
    <w:rsid w:val="00380251"/>
    <w:rsid w:val="00385606"/>
    <w:rsid w:val="004129EE"/>
    <w:rsid w:val="00484CD3"/>
    <w:rsid w:val="004B4B4D"/>
    <w:rsid w:val="004D5D42"/>
    <w:rsid w:val="004F4845"/>
    <w:rsid w:val="004F7A4D"/>
    <w:rsid w:val="00502C27"/>
    <w:rsid w:val="00544FF0"/>
    <w:rsid w:val="00551045"/>
    <w:rsid w:val="00584BDE"/>
    <w:rsid w:val="005B71A9"/>
    <w:rsid w:val="00627FDB"/>
    <w:rsid w:val="00663DC1"/>
    <w:rsid w:val="006D5589"/>
    <w:rsid w:val="006E769F"/>
    <w:rsid w:val="0071100A"/>
    <w:rsid w:val="00742D04"/>
    <w:rsid w:val="00745392"/>
    <w:rsid w:val="007A51C9"/>
    <w:rsid w:val="007B03C7"/>
    <w:rsid w:val="007B5392"/>
    <w:rsid w:val="007C375E"/>
    <w:rsid w:val="0081527C"/>
    <w:rsid w:val="008465A3"/>
    <w:rsid w:val="0085106A"/>
    <w:rsid w:val="00855819"/>
    <w:rsid w:val="008B142B"/>
    <w:rsid w:val="008C35F8"/>
    <w:rsid w:val="008F1612"/>
    <w:rsid w:val="0092563F"/>
    <w:rsid w:val="0092675E"/>
    <w:rsid w:val="009755ED"/>
    <w:rsid w:val="00984553"/>
    <w:rsid w:val="00985583"/>
    <w:rsid w:val="00992185"/>
    <w:rsid w:val="009B55BB"/>
    <w:rsid w:val="00A05305"/>
    <w:rsid w:val="00AA4389"/>
    <w:rsid w:val="00AA4FB8"/>
    <w:rsid w:val="00AE220A"/>
    <w:rsid w:val="00AE50B9"/>
    <w:rsid w:val="00AE65DE"/>
    <w:rsid w:val="00AF3011"/>
    <w:rsid w:val="00B02F6F"/>
    <w:rsid w:val="00B10CA6"/>
    <w:rsid w:val="00B17276"/>
    <w:rsid w:val="00BD62C6"/>
    <w:rsid w:val="00C17161"/>
    <w:rsid w:val="00C37E39"/>
    <w:rsid w:val="00C56721"/>
    <w:rsid w:val="00C9116E"/>
    <w:rsid w:val="00CA6474"/>
    <w:rsid w:val="00CC5BA9"/>
    <w:rsid w:val="00CD235D"/>
    <w:rsid w:val="00D22124"/>
    <w:rsid w:val="00DA58D1"/>
    <w:rsid w:val="00DB36C3"/>
    <w:rsid w:val="00E10940"/>
    <w:rsid w:val="00E87B89"/>
    <w:rsid w:val="00E905BE"/>
    <w:rsid w:val="00E95362"/>
    <w:rsid w:val="00EA0E0C"/>
    <w:rsid w:val="00EB79AD"/>
    <w:rsid w:val="00EE5B30"/>
    <w:rsid w:val="00EF457A"/>
    <w:rsid w:val="00F40485"/>
    <w:rsid w:val="00F65358"/>
    <w:rsid w:val="00FA0E0B"/>
    <w:rsid w:val="00FA34BB"/>
    <w:rsid w:val="00FE4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52AD"/>
  <w15:chartTrackingRefBased/>
  <w15:docId w15:val="{37668823-DDCF-47F2-91B1-6595DD6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002CEF"/>
    <w:rPr>
      <w:rFonts w:ascii="Times New Roman" w:eastAsia="新細明體" w:hAnsi="Times New Roman" w:cs="Times New Roman"/>
      <w:sz w:val="20"/>
      <w:szCs w:val="20"/>
    </w:rPr>
  </w:style>
  <w:style w:type="character" w:styleId="a5">
    <w:name w:val="page number"/>
    <w:basedOn w:val="a0"/>
    <w:rsid w:val="00002CEF"/>
  </w:style>
  <w:style w:type="paragraph" w:styleId="a6">
    <w:name w:val="footer"/>
    <w:basedOn w:val="a"/>
    <w:link w:val="a7"/>
    <w:uiPriority w:val="99"/>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002CEF"/>
    <w:rPr>
      <w:rFonts w:ascii="Times New Roman" w:eastAsia="新細明體" w:hAnsi="Times New Roman" w:cs="Times New Roman"/>
      <w:sz w:val="20"/>
      <w:szCs w:val="20"/>
    </w:rPr>
  </w:style>
  <w:style w:type="character" w:styleId="a8">
    <w:name w:val="Hyperlink"/>
    <w:basedOn w:val="a0"/>
    <w:uiPriority w:val="99"/>
    <w:unhideWhenUsed/>
    <w:rsid w:val="007C375E"/>
    <w:rPr>
      <w:color w:val="0563C1" w:themeColor="hyperlink"/>
      <w:u w:val="single"/>
    </w:rPr>
  </w:style>
  <w:style w:type="character" w:styleId="a9">
    <w:name w:val="FollowedHyperlink"/>
    <w:basedOn w:val="a0"/>
    <w:uiPriority w:val="99"/>
    <w:semiHidden/>
    <w:unhideWhenUsed/>
    <w:rsid w:val="007C375E"/>
    <w:rPr>
      <w:color w:val="954F72" w:themeColor="followedHyperlink"/>
      <w:u w:val="single"/>
    </w:rPr>
  </w:style>
  <w:style w:type="paragraph" w:styleId="aa">
    <w:name w:val="Balloon Text"/>
    <w:basedOn w:val="a"/>
    <w:link w:val="ab"/>
    <w:uiPriority w:val="99"/>
    <w:semiHidden/>
    <w:unhideWhenUsed/>
    <w:rsid w:val="009B5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55BB"/>
    <w:rPr>
      <w:rFonts w:asciiTheme="majorHAnsi" w:eastAsiaTheme="majorEastAsia" w:hAnsiTheme="majorHAnsi" w:cstheme="majorBidi"/>
      <w:sz w:val="18"/>
      <w:szCs w:val="18"/>
    </w:rPr>
  </w:style>
  <w:style w:type="table" w:styleId="ac">
    <w:name w:val="Table Grid"/>
    <w:basedOn w:val="a1"/>
    <w:uiPriority w:val="39"/>
    <w:rsid w:val="0092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NZeWzq"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ntmofa_muse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ntmofa/" TargetMode="External"/><Relationship Id="rId4" Type="http://schemas.openxmlformats.org/officeDocument/2006/relationships/webSettings" Target="webSettings.xml"/><Relationship Id="rId9" Type="http://schemas.openxmlformats.org/officeDocument/2006/relationships/hyperlink" Target="https://www.ntmofa.gov.t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19</cp:revision>
  <cp:lastPrinted>2021-12-11T08:55:00Z</cp:lastPrinted>
  <dcterms:created xsi:type="dcterms:W3CDTF">2021-12-11T07:49:00Z</dcterms:created>
  <dcterms:modified xsi:type="dcterms:W3CDTF">2021-12-11T10:01:00Z</dcterms:modified>
</cp:coreProperties>
</file>