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FC" w:rsidRPr="00B12CF7" w:rsidRDefault="00AE4E04" w:rsidP="00B12CF7">
      <w:pPr>
        <w:snapToGrid w:val="0"/>
        <w:spacing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新細明體"/>
          <w:kern w:val="0"/>
          <w:sz w:val="32"/>
          <w:szCs w:val="32"/>
        </w:rPr>
      </w:pPr>
      <w:r w:rsidRPr="00B12CF7">
        <w:rPr>
          <w:rFonts w:ascii="微軟正黑體" w:eastAsia="微軟正黑體" w:hAnsi="微軟正黑體"/>
          <w:sz w:val="32"/>
          <w:szCs w:val="32"/>
        </w:rPr>
        <w:t>111年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「</w:t>
      </w:r>
      <w:r w:rsidR="00504AFC" w:rsidRPr="00B12CF7">
        <w:rPr>
          <w:rFonts w:ascii="微軟正黑體" w:eastAsia="微軟正黑體" w:hAnsi="微軟正黑體" w:hint="eastAsia"/>
          <w:sz w:val="32"/>
          <w:szCs w:val="32"/>
        </w:rPr>
        <w:t>璞玉發光－全國藝術行銷活動</w:t>
      </w:r>
      <w:r w:rsidR="00504AFC" w:rsidRPr="00B12CF7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」</w:t>
      </w:r>
    </w:p>
    <w:p w:rsidR="00504AFC" w:rsidRPr="00B12CF7" w:rsidRDefault="00504AFC" w:rsidP="00B12CF7">
      <w:pPr>
        <w:snapToGrid w:val="0"/>
        <w:spacing w:afterLines="50" w:after="180" w:line="360" w:lineRule="exact"/>
        <w:ind w:rightChars="-118" w:right="-283" w:firstLineChars="75" w:firstLine="240"/>
        <w:jc w:val="center"/>
        <w:rPr>
          <w:rFonts w:ascii="微軟正黑體" w:eastAsia="微軟正黑體" w:hAnsi="微軟正黑體" w:cs="Arial"/>
          <w:sz w:val="32"/>
          <w:szCs w:val="32"/>
        </w:rPr>
      </w:pPr>
      <w:r w:rsidRPr="00B12CF7">
        <w:rPr>
          <w:rFonts w:ascii="微軟正黑體" w:eastAsia="微軟正黑體" w:hAnsi="微軟正黑體" w:cs="Arial" w:hint="eastAsia"/>
          <w:sz w:val="32"/>
          <w:szCs w:val="32"/>
        </w:rPr>
        <w:t>展售規範</w:t>
      </w:r>
    </w:p>
    <w:p w:rsidR="00504AFC" w:rsidRPr="00B12CF7" w:rsidRDefault="002D4C80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一、</w:t>
      </w:r>
      <w:r w:rsidR="004C56B8" w:rsidRPr="00B12CF7">
        <w:rPr>
          <w:rFonts w:ascii="微軟正黑體" w:eastAsia="微軟正黑體" w:hAnsi="微軟正黑體" w:hint="eastAsia"/>
        </w:rPr>
        <w:t>主辦單位</w:t>
      </w:r>
      <w:r w:rsidR="00AC2EB1" w:rsidRPr="00B12CF7">
        <w:rPr>
          <w:rFonts w:ascii="微軟正黑體" w:eastAsia="微軟正黑體" w:hAnsi="微軟正黑體" w:hint="eastAsia"/>
        </w:rPr>
        <w:t>：</w:t>
      </w:r>
      <w:r w:rsidR="004C56B8" w:rsidRPr="00B12CF7">
        <w:rPr>
          <w:rFonts w:ascii="微軟正黑體" w:eastAsia="微軟正黑體" w:hAnsi="微軟正黑體" w:hint="eastAsia"/>
        </w:rPr>
        <w:t>國立新竹生活美學館</w:t>
      </w:r>
      <w:r w:rsidR="007A40B1" w:rsidRPr="00B12CF7">
        <w:rPr>
          <w:rFonts w:ascii="微軟正黑體" w:eastAsia="微軟正黑體" w:hAnsi="微軟正黑體" w:hint="eastAsia"/>
        </w:rPr>
        <w:t>（以下簡稱本館）</w:t>
      </w:r>
    </w:p>
    <w:p w:rsidR="002D4C80" w:rsidRPr="00B12CF7" w:rsidRDefault="002D4C80" w:rsidP="00B12CF7">
      <w:pPr>
        <w:spacing w:line="360" w:lineRule="exact"/>
        <w:ind w:leftChars="1" w:left="523" w:hangingChars="217" w:hanging="52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二、</w:t>
      </w:r>
      <w:r w:rsidR="00DC7099" w:rsidRPr="00B12CF7">
        <w:rPr>
          <w:rFonts w:ascii="微軟正黑體" w:eastAsia="微軟正黑體" w:hAnsi="微軟正黑體" w:hint="eastAsia"/>
        </w:rPr>
        <w:t>展售作品(以下簡稱「展售品」)</w:t>
      </w:r>
      <w:r w:rsidR="00C33CBD" w:rsidRPr="00B12CF7">
        <w:rPr>
          <w:rFonts w:ascii="微軟正黑體" w:eastAsia="微軟正黑體" w:hAnsi="微軟正黑體" w:hint="eastAsia"/>
        </w:rPr>
        <w:t>：</w:t>
      </w:r>
      <w:r w:rsidRPr="00B12CF7">
        <w:rPr>
          <w:rFonts w:ascii="微軟正黑體" w:eastAsia="微軟正黑體" w:hAnsi="微軟正黑體" w:hint="eastAsia"/>
        </w:rPr>
        <w:t>本活動</w:t>
      </w:r>
      <w:r w:rsidR="00AE4E04" w:rsidRPr="00B12CF7">
        <w:rPr>
          <w:rFonts w:ascii="微軟正黑體" w:eastAsia="微軟正黑體" w:hAnsi="微軟正黑體" w:hint="eastAsia"/>
        </w:rPr>
        <w:t>111年競賽得獎者、</w:t>
      </w:r>
      <w:r w:rsidR="000A2DB7" w:rsidRPr="00B12CF7">
        <w:rPr>
          <w:rFonts w:ascii="微軟正黑體" w:eastAsia="微軟正黑體" w:hAnsi="微軟正黑體" w:hint="eastAsia"/>
        </w:rPr>
        <w:t>本館邀約參展台中藝術博覽會</w:t>
      </w:r>
      <w:r w:rsidR="00AE4E04" w:rsidRPr="00B12CF7">
        <w:rPr>
          <w:rFonts w:ascii="微軟正黑體" w:eastAsia="微軟正黑體" w:hAnsi="微軟正黑體" w:hint="eastAsia"/>
        </w:rPr>
        <w:t>與相關展售</w:t>
      </w:r>
      <w:r w:rsidR="000A2DB7" w:rsidRPr="00B12CF7">
        <w:rPr>
          <w:rFonts w:ascii="微軟正黑體" w:eastAsia="微軟正黑體" w:hAnsi="微軟正黑體" w:hint="eastAsia"/>
        </w:rPr>
        <w:t>之歷屆得獎者</w:t>
      </w:r>
      <w:r w:rsidR="00DC7099" w:rsidRPr="00B12CF7">
        <w:rPr>
          <w:rFonts w:ascii="微軟正黑體" w:eastAsia="微軟正黑體" w:hAnsi="微軟正黑體" w:hint="eastAsia"/>
        </w:rPr>
        <w:t>（以下簡稱賣家）</w:t>
      </w:r>
      <w:r w:rsidR="00BE48CC" w:rsidRPr="00B12CF7">
        <w:rPr>
          <w:rFonts w:ascii="微軟正黑體" w:eastAsia="微軟正黑體" w:hAnsi="微軟正黑體" w:hint="eastAsia"/>
        </w:rPr>
        <w:t>之</w:t>
      </w:r>
      <w:r w:rsidR="00AE4E04" w:rsidRPr="00B12CF7">
        <w:rPr>
          <w:rFonts w:ascii="微軟正黑體" w:eastAsia="微軟正黑體" w:hAnsi="微軟正黑體" w:hint="eastAsia"/>
        </w:rPr>
        <w:t>展售</w:t>
      </w:r>
      <w:r w:rsidR="00BE48CC" w:rsidRPr="00B12CF7">
        <w:rPr>
          <w:rFonts w:ascii="微軟正黑體" w:eastAsia="微軟正黑體" w:hAnsi="微軟正黑體" w:hint="eastAsia"/>
        </w:rPr>
        <w:t>作品</w:t>
      </w:r>
      <w:r w:rsidR="00DC7099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三</w:t>
      </w:r>
      <w:r w:rsidR="004C56B8" w:rsidRPr="00B12CF7">
        <w:rPr>
          <w:rFonts w:ascii="微軟正黑體" w:eastAsia="微軟正黑體" w:hAnsi="微軟正黑體" w:hint="eastAsia"/>
        </w:rPr>
        <w:t>、展售方式與時間</w:t>
      </w:r>
      <w:r w:rsidR="00C518BF" w:rsidRPr="00B12CF7">
        <w:rPr>
          <w:rFonts w:ascii="微軟正黑體" w:eastAsia="微軟正黑體" w:hAnsi="微軟正黑體" w:hint="eastAsia"/>
        </w:rPr>
        <w:t xml:space="preserve"> (展覽時間依實際展出時間為</w:t>
      </w:r>
      <w:proofErr w:type="gramStart"/>
      <w:r w:rsidR="00C518BF" w:rsidRPr="00B12CF7">
        <w:rPr>
          <w:rFonts w:ascii="微軟正黑體" w:eastAsia="微軟正黑體" w:hAnsi="微軟正黑體" w:hint="eastAsia"/>
        </w:rPr>
        <w:t>準</w:t>
      </w:r>
      <w:proofErr w:type="gramEnd"/>
      <w:r w:rsidR="00C518BF" w:rsidRPr="00B12CF7">
        <w:rPr>
          <w:rFonts w:ascii="微軟正黑體" w:eastAsia="微軟正黑體" w:hAnsi="微軟正黑體" w:hint="eastAsia"/>
        </w:rPr>
        <w:t>)</w:t>
      </w:r>
    </w:p>
    <w:p w:rsidR="002D4C80" w:rsidRPr="00B12CF7" w:rsidRDefault="000A2DB7" w:rsidP="00B12CF7">
      <w:pPr>
        <w:spacing w:line="360" w:lineRule="exact"/>
        <w:ind w:firstLineChars="163" w:firstLine="39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(一)</w:t>
      </w:r>
      <w:r w:rsidR="002D4C80" w:rsidRPr="00B12CF7">
        <w:rPr>
          <w:rFonts w:ascii="微軟正黑體" w:eastAsia="微軟正黑體" w:hAnsi="微軟正黑體" w:hint="eastAsia"/>
        </w:rPr>
        <w:t>本活動透過巡迴展覽、</w:t>
      </w:r>
      <w:proofErr w:type="gramStart"/>
      <w:r w:rsidR="002D4C80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D4C80" w:rsidRPr="00B12CF7">
        <w:rPr>
          <w:rFonts w:ascii="微軟正黑體" w:eastAsia="微軟正黑體" w:hAnsi="微軟正黑體" w:hint="eastAsia"/>
        </w:rPr>
        <w:t>平台</w:t>
      </w:r>
      <w:r w:rsidRPr="00B12CF7">
        <w:rPr>
          <w:rFonts w:ascii="微軟正黑體" w:eastAsia="微軟正黑體" w:hAnsi="微軟正黑體" w:hint="eastAsia"/>
        </w:rPr>
        <w:t>、藝術博覽會</w:t>
      </w:r>
      <w:r w:rsidR="002D4C80" w:rsidRPr="00B12CF7">
        <w:rPr>
          <w:rFonts w:ascii="微軟正黑體" w:eastAsia="微軟正黑體" w:hAnsi="微軟正黑體" w:hint="eastAsia"/>
        </w:rPr>
        <w:t>進行作品展覽與銷售。</w:t>
      </w:r>
    </w:p>
    <w:p w:rsidR="004C56B8" w:rsidRPr="00B12CF7" w:rsidRDefault="000A2DB7" w:rsidP="00B12CF7">
      <w:pPr>
        <w:spacing w:line="360" w:lineRule="exact"/>
        <w:ind w:firstLineChars="163" w:firstLine="39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(二</w:t>
      </w:r>
      <w:r w:rsidR="00DD69E4" w:rsidRPr="00B12CF7">
        <w:rPr>
          <w:rFonts w:ascii="微軟正黑體" w:eastAsia="微軟正黑體" w:hAnsi="微軟正黑體" w:hint="eastAsia"/>
        </w:rPr>
        <w:t>)</w:t>
      </w:r>
      <w:r w:rsidR="00AE4E04" w:rsidRPr="00B12CF7">
        <w:rPr>
          <w:rFonts w:ascii="微軟正黑體" w:eastAsia="微軟正黑體" w:hAnsi="微軟正黑體" w:hint="eastAsia"/>
        </w:rPr>
        <w:t>111年</w:t>
      </w:r>
      <w:r w:rsidRPr="00B12CF7">
        <w:rPr>
          <w:rFonts w:ascii="微軟正黑體" w:eastAsia="微軟正黑體" w:hAnsi="微軟正黑體" w:hint="eastAsia"/>
        </w:rPr>
        <w:t>得獎者作品聯展</w:t>
      </w:r>
      <w:r w:rsidR="00AC2EB1" w:rsidRPr="00B12CF7">
        <w:rPr>
          <w:rFonts w:ascii="微軟正黑體" w:eastAsia="微軟正黑體" w:hAnsi="微軟正黑體" w:hint="eastAsia"/>
        </w:rPr>
        <w:t>：</w:t>
      </w:r>
    </w:p>
    <w:p w:rsidR="002D4C80" w:rsidRPr="00B12CF7" w:rsidRDefault="005D184E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8</w:t>
      </w:r>
      <w:r w:rsidR="002D4C80" w:rsidRPr="00B12CF7">
        <w:rPr>
          <w:rFonts w:ascii="微軟正黑體" w:eastAsia="微軟正黑體" w:hAnsi="微軟正黑體" w:hint="eastAsia"/>
        </w:rPr>
        <w:t>月</w:t>
      </w:r>
      <w:r w:rsidRPr="00B12CF7">
        <w:rPr>
          <w:rFonts w:ascii="微軟正黑體" w:eastAsia="微軟正黑體" w:hAnsi="微軟正黑體" w:hint="eastAsia"/>
        </w:rPr>
        <w:t>26</w:t>
      </w:r>
      <w:r w:rsidR="002D4C80" w:rsidRPr="00B12CF7">
        <w:rPr>
          <w:rFonts w:ascii="微軟正黑體" w:eastAsia="微軟正黑體" w:hAnsi="微軟正黑體" w:hint="eastAsia"/>
        </w:rPr>
        <w:t>日</w:t>
      </w:r>
      <w:r w:rsidRPr="00B12CF7">
        <w:rPr>
          <w:rFonts w:ascii="微軟正黑體" w:eastAsia="微軟正黑體" w:hAnsi="微軟正黑體" w:hint="eastAsia"/>
        </w:rPr>
        <w:t>-9</w:t>
      </w:r>
      <w:r w:rsidR="002D4C80" w:rsidRPr="00B12CF7">
        <w:rPr>
          <w:rFonts w:ascii="微軟正黑體" w:eastAsia="微軟正黑體" w:hAnsi="微軟正黑體" w:hint="eastAsia"/>
        </w:rPr>
        <w:t>月</w:t>
      </w:r>
      <w:r w:rsidRPr="00B12CF7">
        <w:rPr>
          <w:rFonts w:ascii="微軟正黑體" w:eastAsia="微軟正黑體" w:hAnsi="微軟正黑體" w:hint="eastAsia"/>
        </w:rPr>
        <w:t>20</w:t>
      </w:r>
      <w:r w:rsidR="002D4C80" w:rsidRPr="00B12CF7">
        <w:rPr>
          <w:rFonts w:ascii="微軟正黑體" w:eastAsia="微軟正黑體" w:hAnsi="微軟正黑體" w:hint="eastAsia"/>
        </w:rPr>
        <w:t xml:space="preserve">日 </w:t>
      </w:r>
      <w:r w:rsidR="00AC2EB1" w:rsidRPr="00B12CF7">
        <w:rPr>
          <w:rFonts w:ascii="微軟正黑體" w:eastAsia="微軟正黑體" w:hAnsi="微軟正黑體" w:hint="eastAsia"/>
        </w:rPr>
        <w:t>國立</w:t>
      </w:r>
      <w:r w:rsidR="002D4C80" w:rsidRPr="00B12CF7">
        <w:rPr>
          <w:rFonts w:ascii="微軟正黑體" w:eastAsia="微軟正黑體" w:hAnsi="微軟正黑體" w:hint="eastAsia"/>
        </w:rPr>
        <w:t>中正紀念堂3樓4展廳</w:t>
      </w:r>
      <w:r w:rsidR="000A2DB7" w:rsidRPr="00B12CF7">
        <w:rPr>
          <w:rFonts w:ascii="微軟正黑體" w:eastAsia="微軟正黑體" w:hAnsi="微軟正黑體" w:hint="eastAsia"/>
        </w:rPr>
        <w:t>。</w:t>
      </w:r>
    </w:p>
    <w:p w:rsidR="005D184E" w:rsidRPr="00B12CF7" w:rsidRDefault="002D4C80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10月</w:t>
      </w:r>
      <w:r w:rsidR="005D184E" w:rsidRPr="00B12CF7">
        <w:rPr>
          <w:rFonts w:ascii="微軟正黑體" w:eastAsia="微軟正黑體" w:hAnsi="微軟正黑體" w:hint="eastAsia"/>
        </w:rPr>
        <w:t>12</w:t>
      </w:r>
      <w:r w:rsidRPr="00B12CF7">
        <w:rPr>
          <w:rFonts w:ascii="微軟正黑體" w:eastAsia="微軟正黑體" w:hAnsi="微軟正黑體" w:hint="eastAsia"/>
        </w:rPr>
        <w:t>日</w:t>
      </w:r>
      <w:r w:rsidR="00DD69E4" w:rsidRPr="00B12CF7">
        <w:rPr>
          <w:rFonts w:ascii="微軟正黑體" w:eastAsia="微軟正黑體" w:hAnsi="微軟正黑體" w:hint="eastAsia"/>
        </w:rPr>
        <w:t>-11</w:t>
      </w:r>
      <w:r w:rsidRPr="00B12CF7">
        <w:rPr>
          <w:rFonts w:ascii="微軟正黑體" w:eastAsia="微軟正黑體" w:hAnsi="微軟正黑體" w:hint="eastAsia"/>
        </w:rPr>
        <w:t>月</w:t>
      </w:r>
      <w:r w:rsidR="005D184E" w:rsidRPr="00B12CF7">
        <w:rPr>
          <w:rFonts w:ascii="微軟正黑體" w:eastAsia="微軟正黑體" w:hAnsi="微軟正黑體" w:hint="eastAsia"/>
        </w:rPr>
        <w:t>6</w:t>
      </w:r>
      <w:r w:rsidRPr="00B12CF7">
        <w:rPr>
          <w:rFonts w:ascii="微軟正黑體" w:eastAsia="微軟正黑體" w:hAnsi="微軟正黑體" w:hint="eastAsia"/>
        </w:rPr>
        <w:t>日國立彰化生活美學館第三展覽室</w:t>
      </w:r>
      <w:r w:rsidR="000A2DB7" w:rsidRPr="00B12CF7">
        <w:rPr>
          <w:rFonts w:ascii="微軟正黑體" w:eastAsia="微軟正黑體" w:hAnsi="微軟正黑體" w:hint="eastAsia"/>
        </w:rPr>
        <w:t>。</w:t>
      </w:r>
    </w:p>
    <w:p w:rsidR="004C56B8" w:rsidRPr="00B12CF7" w:rsidRDefault="00C23CF5" w:rsidP="00B12CF7">
      <w:pPr>
        <w:spacing w:line="360" w:lineRule="exact"/>
        <w:ind w:firstLineChars="381" w:firstLine="914"/>
        <w:rPr>
          <w:rFonts w:ascii="微軟正黑體" w:eastAsia="微軟正黑體" w:hAnsi="微軟正黑體"/>
        </w:rPr>
      </w:pPr>
      <w:proofErr w:type="gramStart"/>
      <w:r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4C56B8" w:rsidRPr="00B12CF7">
        <w:rPr>
          <w:rFonts w:ascii="微軟正黑體" w:eastAsia="微軟正黑體" w:hAnsi="微軟正黑體" w:hint="eastAsia"/>
        </w:rPr>
        <w:t>平台：</w:t>
      </w:r>
      <w:r w:rsidR="00AE4E04" w:rsidRPr="00B12CF7">
        <w:rPr>
          <w:rFonts w:ascii="微軟正黑體" w:eastAsia="微軟正黑體" w:hAnsi="微軟正黑體" w:hint="eastAsia"/>
        </w:rPr>
        <w:t>111年</w:t>
      </w:r>
      <w:r w:rsidR="00DD69E4" w:rsidRPr="00B12CF7">
        <w:rPr>
          <w:rFonts w:ascii="微軟正黑體" w:eastAsia="微軟正黑體" w:hAnsi="微軟正黑體" w:hint="eastAsia"/>
        </w:rPr>
        <w:t>9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0A2DB7" w:rsidRPr="00B12CF7">
        <w:rPr>
          <w:rFonts w:ascii="微軟正黑體" w:eastAsia="微軟正黑體" w:hAnsi="微軟正黑體" w:hint="eastAsia"/>
        </w:rPr>
        <w:t>1</w:t>
      </w:r>
      <w:r w:rsidR="004C56B8" w:rsidRPr="00B12CF7">
        <w:rPr>
          <w:rFonts w:ascii="微軟正黑體" w:eastAsia="微軟正黑體" w:hAnsi="微軟正黑體" w:hint="eastAsia"/>
        </w:rPr>
        <w:t>日至</w:t>
      </w:r>
      <w:r w:rsidR="005D184E" w:rsidRPr="00B12CF7">
        <w:rPr>
          <w:rFonts w:ascii="微軟正黑體" w:eastAsia="微軟正黑體" w:hAnsi="微軟正黑體" w:hint="eastAsia"/>
        </w:rPr>
        <w:t>10</w:t>
      </w:r>
      <w:r w:rsidR="004C56B8" w:rsidRPr="00B12CF7">
        <w:rPr>
          <w:rFonts w:ascii="微軟正黑體" w:eastAsia="微軟正黑體" w:hAnsi="微軟正黑體" w:hint="eastAsia"/>
        </w:rPr>
        <w:t>月</w:t>
      </w:r>
      <w:r w:rsidR="005D184E" w:rsidRPr="00B12CF7">
        <w:rPr>
          <w:rFonts w:ascii="微軟正黑體" w:eastAsia="微軟正黑體" w:hAnsi="微軟正黑體" w:hint="eastAsia"/>
        </w:rPr>
        <w:t>31</w:t>
      </w:r>
      <w:r w:rsidR="00DC7099" w:rsidRPr="00B12CF7">
        <w:rPr>
          <w:rFonts w:ascii="微軟正黑體" w:eastAsia="微軟正黑體" w:hAnsi="微軟正黑體" w:hint="eastAsia"/>
        </w:rPr>
        <w:t>日</w:t>
      </w:r>
      <w:r w:rsidR="000A2DB7" w:rsidRPr="00B12CF7">
        <w:rPr>
          <w:rFonts w:ascii="微軟正黑體" w:eastAsia="微軟正黑體" w:hAnsi="微軟正黑體" w:hint="eastAsia"/>
        </w:rPr>
        <w:t>非池中線上藝廊</w:t>
      </w:r>
      <w:r w:rsidR="004C56B8" w:rsidRPr="00B12CF7">
        <w:rPr>
          <w:rFonts w:ascii="微軟正黑體" w:eastAsia="微軟正黑體" w:hAnsi="微軟正黑體" w:hint="eastAsia"/>
        </w:rPr>
        <w:t>。</w:t>
      </w:r>
    </w:p>
    <w:p w:rsidR="000A2DB7" w:rsidRPr="00B12CF7" w:rsidRDefault="000A2DB7" w:rsidP="00B12CF7">
      <w:pPr>
        <w:spacing w:line="360" w:lineRule="exact"/>
        <w:ind w:leftChars="176" w:left="1132" w:hanging="71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三</w:t>
      </w:r>
      <w:r w:rsidRPr="00B12CF7">
        <w:rPr>
          <w:rFonts w:ascii="微軟正黑體" w:eastAsia="微軟正黑體" w:hAnsi="微軟正黑體" w:hint="eastAsia"/>
        </w:rPr>
        <w:t>)</w:t>
      </w:r>
      <w:r w:rsidR="00DD69E4" w:rsidRPr="00B12CF7">
        <w:rPr>
          <w:rFonts w:ascii="微軟正黑體" w:eastAsia="微軟正黑體" w:hAnsi="微軟正黑體" w:hint="eastAsia"/>
        </w:rPr>
        <w:t>台中藝術博覽會</w:t>
      </w:r>
      <w:r w:rsidR="000C3B6E" w:rsidRPr="00B12CF7">
        <w:rPr>
          <w:rFonts w:ascii="微軟正黑體" w:eastAsia="微軟正黑體" w:hAnsi="微軟正黑體" w:hint="eastAsia"/>
        </w:rPr>
        <w:t>:</w:t>
      </w:r>
    </w:p>
    <w:p w:rsidR="000A2DB7" w:rsidRPr="00B12CF7" w:rsidRDefault="005D184E" w:rsidP="00B12CF7">
      <w:pPr>
        <w:spacing w:line="360" w:lineRule="exact"/>
        <w:ind w:leftChars="176" w:left="422" w:firstLine="57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7</w:t>
      </w:r>
      <w:r w:rsidR="00952CC3" w:rsidRPr="00B12CF7">
        <w:rPr>
          <w:rFonts w:ascii="微軟正黑體" w:eastAsia="微軟正黑體" w:hAnsi="微軟正黑體" w:hint="eastAsia"/>
        </w:rPr>
        <w:t>月</w:t>
      </w:r>
      <w:r w:rsidRPr="00B12CF7">
        <w:rPr>
          <w:rFonts w:ascii="微軟正黑體" w:eastAsia="微軟正黑體" w:hAnsi="微軟正黑體" w:hint="eastAsia"/>
        </w:rPr>
        <w:t>14</w:t>
      </w:r>
      <w:r w:rsidR="00952CC3" w:rsidRPr="00B12CF7">
        <w:rPr>
          <w:rFonts w:ascii="微軟正黑體" w:eastAsia="微軟正黑體" w:hAnsi="微軟正黑體" w:hint="eastAsia"/>
        </w:rPr>
        <w:t>日-</w:t>
      </w:r>
      <w:r w:rsidRPr="00B12CF7">
        <w:rPr>
          <w:rFonts w:ascii="微軟正黑體" w:eastAsia="微軟正黑體" w:hAnsi="微軟正黑體" w:hint="eastAsia"/>
        </w:rPr>
        <w:t>7</w:t>
      </w:r>
      <w:r w:rsidR="000A2DB7" w:rsidRPr="00B12CF7">
        <w:rPr>
          <w:rFonts w:ascii="微軟正黑體" w:eastAsia="微軟正黑體" w:hAnsi="微軟正黑體" w:hint="eastAsia"/>
        </w:rPr>
        <w:t>月</w:t>
      </w:r>
      <w:r w:rsidRPr="00B12CF7">
        <w:rPr>
          <w:rFonts w:ascii="微軟正黑體" w:eastAsia="微軟正黑體" w:hAnsi="微軟正黑體" w:hint="eastAsia"/>
        </w:rPr>
        <w:t>17日台中林</w:t>
      </w:r>
      <w:r w:rsidR="00DD69E4" w:rsidRPr="00B12CF7">
        <w:rPr>
          <w:rFonts w:ascii="微軟正黑體" w:eastAsia="微軟正黑體" w:hAnsi="微軟正黑體" w:hint="eastAsia"/>
        </w:rPr>
        <w:t>酒店</w:t>
      </w:r>
    </w:p>
    <w:p w:rsidR="00E21933" w:rsidRPr="00B12CF7" w:rsidRDefault="00E21933" w:rsidP="00B12CF7">
      <w:pPr>
        <w:spacing w:line="360" w:lineRule="exact"/>
        <w:ind w:firstLineChars="177" w:firstLine="425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(</w:t>
      </w:r>
      <w:r w:rsidR="005D184E" w:rsidRPr="00B12CF7">
        <w:rPr>
          <w:rFonts w:ascii="微軟正黑體" w:eastAsia="微軟正黑體" w:hAnsi="微軟正黑體" w:hint="eastAsia"/>
        </w:rPr>
        <w:t>四</w:t>
      </w:r>
      <w:r w:rsidRPr="00B12CF7">
        <w:rPr>
          <w:rFonts w:ascii="微軟正黑體" w:eastAsia="微軟正黑體" w:hAnsi="微軟正黑體" w:hint="eastAsia"/>
        </w:rPr>
        <w:t>)其他展覽：依實際展覽</w:t>
      </w:r>
      <w:r w:rsidR="005D184E" w:rsidRPr="00B12CF7">
        <w:rPr>
          <w:rFonts w:ascii="微軟正黑體" w:eastAsia="微軟正黑體" w:hAnsi="微軟正黑體" w:hint="eastAsia"/>
        </w:rPr>
        <w:t>地點與</w:t>
      </w:r>
      <w:r w:rsidRPr="00B12CF7">
        <w:rPr>
          <w:rFonts w:ascii="微軟正黑體" w:eastAsia="微軟正黑體" w:hAnsi="微軟正黑體" w:hint="eastAsia"/>
        </w:rPr>
        <w:t>期間。</w:t>
      </w:r>
    </w:p>
    <w:p w:rsidR="00504AFC" w:rsidRPr="00B12CF7" w:rsidRDefault="00BE48CC" w:rsidP="00B12CF7">
      <w:pPr>
        <w:spacing w:line="360" w:lineRule="exact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四</w:t>
      </w:r>
      <w:r w:rsidR="002D4C80" w:rsidRPr="00B12CF7">
        <w:rPr>
          <w:rFonts w:ascii="微軟正黑體" w:eastAsia="微軟正黑體" w:hAnsi="微軟正黑體" w:hint="eastAsia"/>
        </w:rPr>
        <w:t>、</w:t>
      </w:r>
      <w:r w:rsidR="00504AFC" w:rsidRPr="00B12CF7">
        <w:rPr>
          <w:rFonts w:ascii="微軟正黑體" w:eastAsia="微軟正黑體" w:hAnsi="微軟正黑體" w:hint="eastAsia"/>
        </w:rPr>
        <w:t>買家注意事項</w:t>
      </w:r>
    </w:p>
    <w:p w:rsidR="00504AFC" w:rsidRPr="00B12CF7" w:rsidRDefault="000C3B6E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（一</w:t>
      </w:r>
      <w:r w:rsidRPr="00B12CF7">
        <w:rPr>
          <w:rFonts w:ascii="微軟正黑體" w:eastAsia="微軟正黑體" w:hAnsi="微軟正黑體"/>
        </w:rPr>
        <w:t>）</w:t>
      </w:r>
      <w:r w:rsidR="00504AFC" w:rsidRPr="00B12CF7">
        <w:rPr>
          <w:rFonts w:ascii="微軟正黑體" w:eastAsia="微軟正黑體" w:hAnsi="微軟正黑體" w:hint="eastAsia"/>
        </w:rPr>
        <w:t>本活動之</w:t>
      </w:r>
      <w:r w:rsidRPr="00B12CF7">
        <w:rPr>
          <w:rFonts w:ascii="微軟正黑體" w:eastAsia="微軟正黑體" w:hAnsi="微軟正黑體" w:hint="eastAsia"/>
        </w:rPr>
        <w:t>文宣品、</w:t>
      </w:r>
      <w:r w:rsidR="00504AFC" w:rsidRPr="00B12CF7">
        <w:rPr>
          <w:rFonts w:ascii="微軟正黑體" w:eastAsia="微軟正黑體" w:hAnsi="微軟正黑體" w:hint="eastAsia"/>
        </w:rPr>
        <w:t>畫冊、作品手冊</w:t>
      </w:r>
      <w:r w:rsidR="002E0E0C" w:rsidRPr="00B12CF7">
        <w:rPr>
          <w:rFonts w:ascii="微軟正黑體" w:eastAsia="微軟正黑體" w:hAnsi="微軟正黑體" w:hint="eastAsia"/>
        </w:rPr>
        <w:t>、</w:t>
      </w:r>
      <w:proofErr w:type="gramStart"/>
      <w:r w:rsidR="00C23CF5" w:rsidRPr="00B12CF7">
        <w:rPr>
          <w:rFonts w:ascii="微軟正黑體" w:eastAsia="微軟正黑體" w:hAnsi="微軟正黑體" w:hint="eastAsia"/>
        </w:rPr>
        <w:t>線上販售</w:t>
      </w:r>
      <w:proofErr w:type="gramEnd"/>
      <w:r w:rsidR="002E0E0C" w:rsidRPr="00B12CF7">
        <w:rPr>
          <w:rFonts w:ascii="微軟正黑體" w:eastAsia="微軟正黑體" w:hAnsi="微軟正黑體" w:hint="eastAsia"/>
        </w:rPr>
        <w:t>平台網站</w:t>
      </w:r>
      <w:r w:rsidR="00504AFC" w:rsidRPr="00B12CF7">
        <w:rPr>
          <w:rFonts w:ascii="微軟正黑體" w:eastAsia="微軟正黑體" w:hAnsi="微軟正黑體" w:hint="eastAsia"/>
        </w:rPr>
        <w:t>中對於展售品之描述僅供參考，以現場展售</w:t>
      </w:r>
      <w:r w:rsidRPr="00B12CF7">
        <w:rPr>
          <w:rFonts w:ascii="微軟正黑體" w:eastAsia="微軟正黑體" w:hAnsi="微軟正黑體" w:hint="eastAsia"/>
        </w:rPr>
        <w:t>品實物為主，本館對於任何展售品不負擔瑕疵擔保責任，</w:t>
      </w:r>
      <w:proofErr w:type="gramStart"/>
      <w:r w:rsidRPr="00B12CF7">
        <w:rPr>
          <w:rFonts w:ascii="微軟正黑體" w:eastAsia="微軟正黑體" w:hAnsi="微軟正黑體" w:hint="eastAsia"/>
        </w:rPr>
        <w:t>準</w:t>
      </w:r>
      <w:proofErr w:type="gramEnd"/>
      <w:r w:rsidRPr="00B12CF7">
        <w:rPr>
          <w:rFonts w:ascii="微軟正黑體" w:eastAsia="微軟正黑體" w:hAnsi="微軟正黑體" w:hint="eastAsia"/>
        </w:rPr>
        <w:t>買家得於</w:t>
      </w:r>
      <w:r w:rsidR="00504AFC" w:rsidRPr="00B12CF7">
        <w:rPr>
          <w:rFonts w:ascii="微軟正黑體" w:eastAsia="微軟正黑體" w:hAnsi="微軟正黑體" w:hint="eastAsia"/>
        </w:rPr>
        <w:t>展售現場了解作品實際狀況</w:t>
      </w:r>
      <w:r w:rsidR="00FA799E" w:rsidRPr="00B12CF7">
        <w:rPr>
          <w:rFonts w:ascii="微軟正黑體" w:eastAsia="微軟正黑體" w:hAnsi="微軟正黑體" w:hint="eastAsia"/>
        </w:rPr>
        <w:t>、展售價格</w:t>
      </w:r>
      <w:r w:rsidR="00504AFC" w:rsidRPr="00B12CF7">
        <w:rPr>
          <w:rFonts w:ascii="微軟正黑體" w:eastAsia="微軟正黑體" w:hAnsi="微軟正黑體" w:hint="eastAsia"/>
        </w:rPr>
        <w:t>及詳細資訊。</w:t>
      </w:r>
    </w:p>
    <w:p w:rsidR="00504AFC" w:rsidRPr="00B12CF7" w:rsidRDefault="006D4C49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（二）買家須</w:t>
      </w:r>
      <w:r w:rsidR="005D184E" w:rsidRPr="00B12CF7">
        <w:rPr>
          <w:rFonts w:ascii="微軟正黑體" w:eastAsia="微軟正黑體" w:hAnsi="微軟正黑體" w:hint="eastAsia"/>
        </w:rPr>
        <w:t>支付每件展售品之成交價金額(以新臺幣計)</w:t>
      </w:r>
      <w:r w:rsidR="00504AFC" w:rsidRPr="00B12CF7">
        <w:rPr>
          <w:rFonts w:ascii="微軟正黑體" w:eastAsia="微軟正黑體" w:hAnsi="微軟正黑體" w:hint="eastAsia"/>
        </w:rPr>
        <w:t>，</w:t>
      </w:r>
      <w:r w:rsidR="00072259" w:rsidRPr="00B12CF7">
        <w:rPr>
          <w:rFonts w:ascii="微軟正黑體" w:eastAsia="微軟正黑體" w:hAnsi="微軟正黑體" w:hint="eastAsia"/>
        </w:rPr>
        <w:t>於作品訂購後10日內</w:t>
      </w:r>
      <w:r w:rsidR="00FA799E" w:rsidRPr="00B12CF7">
        <w:rPr>
          <w:rFonts w:ascii="微軟正黑體" w:eastAsia="微軟正黑體" w:hAnsi="微軟正黑體" w:hint="eastAsia"/>
        </w:rPr>
        <w:t>匯款支付成交價</w:t>
      </w:r>
      <w:r w:rsidR="009F4BB8" w:rsidRPr="00B12CF7">
        <w:rPr>
          <w:rFonts w:ascii="微軟正黑體" w:eastAsia="微軟正黑體" w:hAnsi="微軟正黑體" w:hint="eastAsia"/>
        </w:rPr>
        <w:t>30%之訂金或全部金額，全額付清後將</w:t>
      </w:r>
      <w:r w:rsidR="00C23CF5" w:rsidRPr="00B12CF7">
        <w:rPr>
          <w:rFonts w:ascii="微軟正黑體" w:eastAsia="微軟正黑體" w:hAnsi="微軟正黑體" w:hint="eastAsia"/>
        </w:rPr>
        <w:t>由本館開立機關</w:t>
      </w:r>
      <w:r w:rsidR="00B5186F" w:rsidRPr="00B12CF7">
        <w:rPr>
          <w:rFonts w:ascii="微軟正黑體" w:eastAsia="微軟正黑體" w:hAnsi="微軟正黑體" w:hint="eastAsia"/>
        </w:rPr>
        <w:t>收據（非發票）。</w:t>
      </w:r>
      <w:r w:rsidR="00105780" w:rsidRPr="00B12CF7">
        <w:rPr>
          <w:rFonts w:ascii="微軟正黑體" w:eastAsia="微軟正黑體" w:hAnsi="微軟正黑體" w:hint="eastAsia"/>
          <w:b/>
        </w:rPr>
        <w:t>(</w:t>
      </w:r>
      <w:r w:rsidR="005D184E" w:rsidRPr="00B12CF7">
        <w:rPr>
          <w:rFonts w:ascii="微軟正黑體" w:eastAsia="微軟正黑體" w:hAnsi="微軟正黑體" w:hint="eastAsia"/>
          <w:b/>
        </w:rPr>
        <w:t>除111年得獎者作品聯展之展售品外，其他展售品</w:t>
      </w:r>
      <w:r w:rsidR="00105780" w:rsidRPr="00B12CF7">
        <w:rPr>
          <w:rFonts w:ascii="微軟正黑體" w:eastAsia="微軟正黑體" w:hAnsi="微軟正黑體" w:hint="eastAsia"/>
          <w:b/>
        </w:rPr>
        <w:t>成交金額請</w:t>
      </w:r>
      <w:r w:rsidR="005D184E" w:rsidRPr="00B12CF7">
        <w:rPr>
          <w:rFonts w:ascii="微軟正黑體" w:eastAsia="微軟正黑體" w:hAnsi="微軟正黑體" w:hint="eastAsia"/>
          <w:b/>
        </w:rPr>
        <w:t>一次</w:t>
      </w:r>
      <w:r w:rsidR="00DD69E4" w:rsidRPr="00B12CF7">
        <w:rPr>
          <w:rFonts w:ascii="微軟正黑體" w:eastAsia="微軟正黑體" w:hAnsi="微軟正黑體" w:hint="eastAsia"/>
          <w:b/>
        </w:rPr>
        <w:t>全額付款</w:t>
      </w:r>
      <w:r w:rsidR="00105780" w:rsidRPr="00B12CF7">
        <w:rPr>
          <w:rFonts w:ascii="微軟正黑體" w:eastAsia="微軟正黑體" w:hAnsi="微軟正黑體" w:hint="eastAsia"/>
          <w:b/>
        </w:rPr>
        <w:t>。)</w:t>
      </w:r>
    </w:p>
    <w:p w:rsidR="000C3B6E" w:rsidRPr="00B12CF7" w:rsidRDefault="00B12CF7" w:rsidP="00B12CF7">
      <w:pPr>
        <w:spacing w:line="360" w:lineRule="exact"/>
        <w:ind w:leftChars="119" w:left="936" w:hangingChars="271" w:hanging="65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（三）買家購買</w:t>
      </w:r>
      <w:r w:rsidR="00504AFC" w:rsidRPr="00B12CF7">
        <w:rPr>
          <w:rFonts w:ascii="微軟正黑體" w:eastAsia="微軟正黑體" w:hAnsi="微軟正黑體" w:hint="eastAsia"/>
        </w:rPr>
        <w:t>之展售品</w:t>
      </w:r>
      <w:r w:rsidR="000C3B6E" w:rsidRPr="00B12CF7">
        <w:rPr>
          <w:rFonts w:ascii="微軟正黑體" w:eastAsia="微軟正黑體" w:hAnsi="微軟正黑體" w:hint="eastAsia"/>
        </w:rPr>
        <w:t>交付期如下:</w:t>
      </w:r>
    </w:p>
    <w:p w:rsidR="000C3B6E" w:rsidRPr="00B12CF7" w:rsidRDefault="00DD69E4" w:rsidP="00B12CF7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1.</w:t>
      </w:r>
      <w:r w:rsidR="00AE4E04" w:rsidRPr="00B12CF7">
        <w:rPr>
          <w:rFonts w:ascii="微軟正黑體" w:eastAsia="微軟正黑體" w:hAnsi="微軟正黑體" w:hint="eastAsia"/>
        </w:rPr>
        <w:t>111年</w:t>
      </w:r>
      <w:r w:rsidR="000C3B6E" w:rsidRPr="00B12CF7">
        <w:rPr>
          <w:rFonts w:ascii="微軟正黑體" w:eastAsia="微軟正黑體" w:hAnsi="微軟正黑體" w:hint="eastAsia"/>
        </w:rPr>
        <w:t>得獎者作品聯展作品：</w:t>
      </w:r>
      <w:r w:rsidR="00504AFC" w:rsidRPr="00B12CF7">
        <w:rPr>
          <w:rFonts w:ascii="微軟正黑體" w:eastAsia="微軟正黑體" w:hAnsi="微軟正黑體" w:hint="eastAsia"/>
        </w:rPr>
        <w:t>於</w:t>
      </w:r>
      <w:r w:rsidR="005D184E" w:rsidRPr="00B12CF7">
        <w:rPr>
          <w:rFonts w:ascii="微軟正黑體" w:eastAsia="微軟正黑體" w:hAnsi="微軟正黑體" w:hint="eastAsia"/>
        </w:rPr>
        <w:t>展覽</w:t>
      </w:r>
      <w:r w:rsidR="00504AFC" w:rsidRPr="00B12CF7">
        <w:rPr>
          <w:rFonts w:ascii="微軟正黑體" w:eastAsia="微軟正黑體" w:hAnsi="微軟正黑體" w:hint="eastAsia"/>
        </w:rPr>
        <w:t>結束</w:t>
      </w:r>
      <w:r w:rsidR="002E0E0C" w:rsidRPr="00B12CF7">
        <w:rPr>
          <w:rFonts w:ascii="微軟正黑體" w:eastAsia="微軟正黑體" w:hAnsi="微軟正黑體" w:hint="eastAsia"/>
        </w:rPr>
        <w:t>(</w:t>
      </w:r>
      <w:r w:rsidR="00AE4E04" w:rsidRPr="00B12CF7">
        <w:rPr>
          <w:rFonts w:ascii="微軟正黑體" w:eastAsia="微軟正黑體" w:hAnsi="微軟正黑體" w:hint="eastAsia"/>
        </w:rPr>
        <w:t>111年</w:t>
      </w:r>
      <w:r w:rsidR="002E0E0C" w:rsidRPr="00B12CF7">
        <w:rPr>
          <w:rFonts w:ascii="微軟正黑體" w:eastAsia="微軟正黑體" w:hAnsi="微軟正黑體" w:hint="eastAsia"/>
        </w:rPr>
        <w:t>11月</w:t>
      </w:r>
      <w:r w:rsidR="005D184E" w:rsidRPr="00B12CF7">
        <w:rPr>
          <w:rFonts w:ascii="微軟正黑體" w:eastAsia="微軟正黑體" w:hAnsi="微軟正黑體" w:hint="eastAsia"/>
        </w:rPr>
        <w:t>6</w:t>
      </w:r>
      <w:r w:rsidR="002E0E0C" w:rsidRPr="00B12CF7">
        <w:rPr>
          <w:rFonts w:ascii="微軟正黑體" w:eastAsia="微軟正黑體" w:hAnsi="微軟正黑體" w:hint="eastAsia"/>
        </w:rPr>
        <w:t>日</w:t>
      </w:r>
      <w:r w:rsidR="009F4BB8" w:rsidRPr="00B12CF7">
        <w:rPr>
          <w:rFonts w:ascii="微軟正黑體" w:eastAsia="微軟正黑體" w:hAnsi="微軟正黑體" w:hint="eastAsia"/>
        </w:rPr>
        <w:t>)</w:t>
      </w:r>
      <w:r w:rsidR="00504AFC" w:rsidRPr="00B12CF7">
        <w:rPr>
          <w:rFonts w:ascii="微軟正黑體" w:eastAsia="微軟正黑體" w:hAnsi="微軟正黑體" w:hint="eastAsia"/>
        </w:rPr>
        <w:t>後交付。</w:t>
      </w:r>
    </w:p>
    <w:p w:rsidR="000C3B6E" w:rsidRPr="00B12CF7" w:rsidRDefault="000C3B6E" w:rsidP="00B12CF7">
      <w:pPr>
        <w:spacing w:line="360" w:lineRule="exact"/>
        <w:ind w:leftChars="414" w:left="1275" w:hanging="281"/>
        <w:rPr>
          <w:rFonts w:ascii="微軟正黑體" w:eastAsia="微軟正黑體" w:hAnsi="微軟正黑體"/>
        </w:rPr>
      </w:pPr>
      <w:r w:rsidRPr="00B12CF7">
        <w:rPr>
          <w:rFonts w:ascii="微軟正黑體" w:eastAsia="微軟正黑體" w:hAnsi="微軟正黑體" w:hint="eastAsia"/>
        </w:rPr>
        <w:t>2.</w:t>
      </w:r>
      <w:r w:rsidR="00DD69E4" w:rsidRPr="00B12CF7">
        <w:rPr>
          <w:rFonts w:ascii="微軟正黑體" w:eastAsia="微軟正黑體" w:hAnsi="微軟正黑體" w:hint="eastAsia"/>
        </w:rPr>
        <w:t>台中藝術博覽會</w:t>
      </w:r>
      <w:r w:rsidRPr="00B12CF7">
        <w:rPr>
          <w:rFonts w:ascii="微軟正黑體" w:eastAsia="微軟正黑體" w:hAnsi="微軟正黑體" w:hint="eastAsia"/>
        </w:rPr>
        <w:t>：於</w:t>
      </w:r>
      <w:r w:rsidR="00A41BB5" w:rsidRPr="00B12CF7">
        <w:rPr>
          <w:rFonts w:ascii="微軟正黑體" w:eastAsia="微軟正黑體" w:hAnsi="微軟正黑體" w:hint="eastAsia"/>
        </w:rPr>
        <w:t>全額付款</w:t>
      </w:r>
      <w:r w:rsidRPr="00B12CF7">
        <w:rPr>
          <w:rFonts w:ascii="微軟正黑體" w:eastAsia="微軟正黑體" w:hAnsi="微軟正黑體" w:hint="eastAsia"/>
        </w:rPr>
        <w:t>後交付。</w:t>
      </w:r>
    </w:p>
    <w:p w:rsidR="005D184E" w:rsidRPr="00B12CF7" w:rsidRDefault="005D184E" w:rsidP="00B12CF7">
      <w:pPr>
        <w:spacing w:line="360" w:lineRule="exact"/>
        <w:ind w:leftChars="414" w:left="1275" w:hanging="281"/>
        <w:rPr>
          <w:rFonts w:ascii="微軟正黑體" w:eastAsia="微軟正黑體" w:hAnsi="微軟正黑體" w:hint="eastAsia"/>
        </w:rPr>
      </w:pPr>
      <w:r w:rsidRPr="00B12CF7">
        <w:rPr>
          <w:rFonts w:ascii="微軟正黑體" w:eastAsia="微軟正黑體" w:hAnsi="微軟正黑體" w:hint="eastAsia"/>
        </w:rPr>
        <w:t>3.其他展會：</w:t>
      </w:r>
      <w:r w:rsidRPr="00B12CF7">
        <w:rPr>
          <w:rFonts w:ascii="微軟正黑體" w:eastAsia="微軟正黑體" w:hAnsi="微軟正黑體" w:hint="eastAsia"/>
        </w:rPr>
        <w:t>於</w:t>
      </w:r>
      <w:r w:rsidRPr="00B12CF7">
        <w:rPr>
          <w:rFonts w:ascii="微軟正黑體" w:eastAsia="微軟正黑體" w:hAnsi="微軟正黑體" w:hint="eastAsia"/>
        </w:rPr>
        <w:t>展覽結束並</w:t>
      </w:r>
      <w:r w:rsidRPr="00B12CF7">
        <w:rPr>
          <w:rFonts w:ascii="微軟正黑體" w:eastAsia="微軟正黑體" w:hAnsi="微軟正黑體" w:hint="eastAsia"/>
        </w:rPr>
        <w:t>全額付款後交付。</w:t>
      </w:r>
    </w:p>
    <w:p w:rsidR="000C3B6E" w:rsidRPr="00902886" w:rsidRDefault="00504AFC" w:rsidP="00902886">
      <w:pPr>
        <w:spacing w:line="360" w:lineRule="exact"/>
        <w:ind w:firstLineChars="118" w:firstLine="283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（四）買家</w:t>
      </w:r>
      <w:r w:rsidR="002954B3" w:rsidRPr="00902886">
        <w:rPr>
          <w:rFonts w:ascii="微軟正黑體" w:eastAsia="微軟正黑體" w:hAnsi="微軟正黑體" w:hint="eastAsia"/>
        </w:rPr>
        <w:t>所應付之全額款項</w:t>
      </w:r>
      <w:r w:rsidR="000C3B6E" w:rsidRPr="00902886">
        <w:rPr>
          <w:rFonts w:ascii="微軟正黑體" w:eastAsia="微軟正黑體" w:hAnsi="微軟正黑體" w:hint="eastAsia"/>
        </w:rPr>
        <w:t>期限如下：</w:t>
      </w:r>
    </w:p>
    <w:p w:rsidR="000C3B6E" w:rsidRPr="00902886" w:rsidRDefault="00DD69E4" w:rsidP="00902886">
      <w:pPr>
        <w:spacing w:line="360" w:lineRule="exact"/>
        <w:ind w:leftChars="412" w:left="991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1.</w:t>
      </w:r>
      <w:r w:rsidR="00AE4E04" w:rsidRPr="00902886">
        <w:rPr>
          <w:rFonts w:ascii="微軟正黑體" w:eastAsia="微軟正黑體" w:hAnsi="微軟正黑體" w:hint="eastAsia"/>
        </w:rPr>
        <w:t>111年</w:t>
      </w:r>
      <w:r w:rsidR="000C3B6E" w:rsidRPr="00902886">
        <w:rPr>
          <w:rFonts w:ascii="微軟正黑體" w:eastAsia="微軟正黑體" w:hAnsi="微軟正黑體" w:hint="eastAsia"/>
        </w:rPr>
        <w:t>得獎者作品聯展作品：於</w:t>
      </w:r>
      <w:r w:rsidR="005D184E" w:rsidRPr="00902886">
        <w:rPr>
          <w:rFonts w:ascii="微軟正黑體" w:eastAsia="微軟正黑體" w:hAnsi="微軟正黑體" w:hint="eastAsia"/>
        </w:rPr>
        <w:t>展覽</w:t>
      </w:r>
      <w:r w:rsidR="000C3B6E" w:rsidRPr="00902886">
        <w:rPr>
          <w:rFonts w:ascii="微軟正黑體" w:eastAsia="微軟正黑體" w:hAnsi="微軟正黑體" w:hint="eastAsia"/>
        </w:rPr>
        <w:t>結束</w:t>
      </w:r>
      <w:r w:rsidRPr="00902886">
        <w:rPr>
          <w:rFonts w:ascii="微軟正黑體" w:eastAsia="微軟正黑體" w:hAnsi="微軟正黑體" w:hint="eastAsia"/>
        </w:rPr>
        <w:t>(</w:t>
      </w:r>
      <w:r w:rsidR="00AE4E04" w:rsidRPr="00902886">
        <w:rPr>
          <w:rFonts w:ascii="微軟正黑體" w:eastAsia="微軟正黑體" w:hAnsi="微軟正黑體" w:hint="eastAsia"/>
        </w:rPr>
        <w:t>111年</w:t>
      </w:r>
      <w:r w:rsidR="000C3B6E" w:rsidRPr="00902886">
        <w:rPr>
          <w:rFonts w:ascii="微軟正黑體" w:eastAsia="微軟正黑體" w:hAnsi="微軟正黑體" w:hint="eastAsia"/>
        </w:rPr>
        <w:t>11月</w:t>
      </w:r>
      <w:r w:rsidR="005D184E" w:rsidRPr="00902886">
        <w:rPr>
          <w:rFonts w:ascii="微軟正黑體" w:eastAsia="微軟正黑體" w:hAnsi="微軟正黑體" w:hint="eastAsia"/>
        </w:rPr>
        <w:t>6</w:t>
      </w:r>
      <w:r w:rsidR="000C3B6E" w:rsidRPr="00902886">
        <w:rPr>
          <w:rFonts w:ascii="微軟正黑體" w:eastAsia="微軟正黑體" w:hAnsi="微軟正黑體" w:hint="eastAsia"/>
        </w:rPr>
        <w:t>日)前付款。</w:t>
      </w:r>
    </w:p>
    <w:p w:rsidR="000C3B6E" w:rsidRPr="00902886" w:rsidRDefault="000C3B6E" w:rsidP="00902886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2.</w:t>
      </w:r>
      <w:r w:rsidR="00DD69E4" w:rsidRPr="00902886">
        <w:rPr>
          <w:rFonts w:ascii="微軟正黑體" w:eastAsia="微軟正黑體" w:hAnsi="微軟正黑體" w:hint="eastAsia"/>
        </w:rPr>
        <w:t>台中藝術博覽會作品</w:t>
      </w:r>
      <w:r w:rsidRPr="00902886">
        <w:rPr>
          <w:rFonts w:ascii="微軟正黑體" w:eastAsia="微軟正黑體" w:hAnsi="微軟正黑體" w:hint="eastAsia"/>
        </w:rPr>
        <w:t>：</w:t>
      </w:r>
      <w:r w:rsidR="00C518BF" w:rsidRPr="00902886">
        <w:rPr>
          <w:rFonts w:ascii="微軟正黑體" w:eastAsia="微軟正黑體" w:hAnsi="微軟正黑體" w:hint="eastAsia"/>
        </w:rPr>
        <w:t>展覽結束後</w:t>
      </w:r>
      <w:r w:rsidR="00E527B3" w:rsidRPr="00902886">
        <w:rPr>
          <w:rFonts w:ascii="微軟正黑體" w:eastAsia="微軟正黑體" w:hAnsi="微軟正黑體" w:hint="eastAsia"/>
        </w:rPr>
        <w:t>5</w:t>
      </w:r>
      <w:r w:rsidR="00C518BF" w:rsidRPr="00902886">
        <w:rPr>
          <w:rFonts w:ascii="微軟正黑體" w:eastAsia="微軟正黑體" w:hAnsi="微軟正黑體" w:hint="eastAsia"/>
        </w:rPr>
        <w:t>日內全額付款</w:t>
      </w:r>
      <w:r w:rsidRPr="00902886">
        <w:rPr>
          <w:rFonts w:ascii="微軟正黑體" w:eastAsia="微軟正黑體" w:hAnsi="微軟正黑體" w:hint="eastAsia"/>
        </w:rPr>
        <w:t>。</w:t>
      </w:r>
    </w:p>
    <w:p w:rsidR="005D184E" w:rsidRPr="00902886" w:rsidRDefault="005D184E" w:rsidP="00902886">
      <w:pPr>
        <w:spacing w:line="360" w:lineRule="exact"/>
        <w:ind w:leftChars="413" w:left="993" w:hanging="2"/>
        <w:rPr>
          <w:rFonts w:ascii="微軟正黑體" w:eastAsia="微軟正黑體" w:hAnsi="微軟正黑體" w:hint="eastAsia"/>
        </w:rPr>
      </w:pPr>
      <w:r w:rsidRPr="00902886">
        <w:rPr>
          <w:rFonts w:ascii="微軟正黑體" w:eastAsia="微軟正黑體" w:hAnsi="微軟正黑體" w:hint="eastAsia"/>
        </w:rPr>
        <w:t>3.其他展會：於展覽結束前付款。</w:t>
      </w:r>
    </w:p>
    <w:p w:rsidR="00902886" w:rsidRPr="00902886" w:rsidRDefault="000C3B6E" w:rsidP="00902886">
      <w:pPr>
        <w:spacing w:line="360" w:lineRule="exact"/>
        <w:ind w:leftChars="413" w:left="993" w:hanging="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如未於期限前支付全額款項</w:t>
      </w:r>
      <w:r w:rsidR="00504AFC" w:rsidRPr="00902886">
        <w:rPr>
          <w:rFonts w:ascii="微軟正黑體" w:eastAsia="微軟正黑體" w:hAnsi="微軟正黑體" w:hint="eastAsia"/>
        </w:rPr>
        <w:t>，</w:t>
      </w:r>
      <w:r w:rsidR="00556ADC" w:rsidRPr="00902886">
        <w:rPr>
          <w:rFonts w:ascii="微軟正黑體" w:eastAsia="微軟正黑體" w:hAnsi="微軟正黑體" w:hint="eastAsia"/>
        </w:rPr>
        <w:t>視同放棄購買，</w:t>
      </w:r>
      <w:r w:rsidR="00504AFC" w:rsidRPr="00902886">
        <w:rPr>
          <w:rFonts w:ascii="微軟正黑體" w:eastAsia="微軟正黑體" w:hAnsi="微軟正黑體" w:hint="eastAsia"/>
        </w:rPr>
        <w:t>不能取得展售品，</w:t>
      </w:r>
      <w:r w:rsidR="00556ADC" w:rsidRPr="00902886">
        <w:rPr>
          <w:rFonts w:ascii="微軟正黑體" w:eastAsia="微軟正黑體" w:hAnsi="微軟正黑體" w:hint="eastAsia"/>
        </w:rPr>
        <w:t>訂金</w:t>
      </w:r>
      <w:r w:rsidR="00621B52" w:rsidRPr="00902886">
        <w:rPr>
          <w:rFonts w:ascii="微軟正黑體" w:eastAsia="微軟正黑體" w:hAnsi="微軟正黑體" w:hint="eastAsia"/>
        </w:rPr>
        <w:t>亦</w:t>
      </w:r>
      <w:r w:rsidR="00556ADC" w:rsidRPr="00902886">
        <w:rPr>
          <w:rFonts w:ascii="微軟正黑體" w:eastAsia="微軟正黑體" w:hAnsi="微軟正黑體" w:hint="eastAsia"/>
        </w:rPr>
        <w:t>不予退回。</w:t>
      </w:r>
      <w:r w:rsidR="00504AFC" w:rsidRPr="00902886">
        <w:rPr>
          <w:rFonts w:ascii="微軟正黑體" w:eastAsia="微軟正黑體" w:hAnsi="微軟正黑體" w:hint="eastAsia"/>
        </w:rPr>
        <w:t>相關處理事宜依相關法律辦理。</w:t>
      </w:r>
    </w:p>
    <w:p w:rsidR="00BE48C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（五）展售品的單程運送或寄送費用由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/>
        </w:rPr>
        <w:t>支付</w:t>
      </w:r>
      <w:r w:rsidR="000C6FBD" w:rsidRPr="00902886">
        <w:rPr>
          <w:rFonts w:ascii="微軟正黑體" w:eastAsia="微軟正黑體" w:hAnsi="微軟正黑體" w:hint="eastAsia"/>
        </w:rPr>
        <w:t>，買家無需負擔。單程運送及寄送路程</w:t>
      </w:r>
      <w:proofErr w:type="gramStart"/>
      <w:r w:rsidR="000C6FBD" w:rsidRPr="00902886">
        <w:rPr>
          <w:rFonts w:ascii="微軟正黑體" w:eastAsia="微軟正黑體" w:hAnsi="微軟正黑體" w:hint="eastAsia"/>
        </w:rPr>
        <w:t>係指</w:t>
      </w:r>
      <w:r w:rsidR="000C3B6E"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結束後</w:t>
      </w:r>
      <w:r w:rsidR="00C23CF5" w:rsidRPr="00902886">
        <w:rPr>
          <w:rFonts w:ascii="微軟正黑體" w:eastAsia="微軟正黑體" w:hAnsi="微軟正黑體" w:hint="eastAsia"/>
        </w:rPr>
        <w:t>，</w:t>
      </w:r>
      <w:r w:rsidRPr="00902886">
        <w:rPr>
          <w:rFonts w:ascii="微軟正黑體" w:eastAsia="微軟正黑體" w:hAnsi="微軟正黑體" w:hint="eastAsia"/>
        </w:rPr>
        <w:t>展售品存放地點至買家指定地址</w:t>
      </w:r>
      <w:r w:rsidR="004543AA" w:rsidRPr="00902886">
        <w:rPr>
          <w:rFonts w:ascii="微軟正黑體" w:eastAsia="微軟正黑體" w:hAnsi="微軟正黑體" w:hint="eastAsia"/>
        </w:rPr>
        <w:t>(</w:t>
      </w:r>
      <w:proofErr w:type="gramStart"/>
      <w:r w:rsidR="000C6FBD" w:rsidRPr="00902886">
        <w:rPr>
          <w:rFonts w:ascii="微軟正黑體" w:eastAsia="微軟正黑體" w:hAnsi="微軟正黑體" w:hint="eastAsia"/>
        </w:rPr>
        <w:t>限寄送</w:t>
      </w:r>
      <w:proofErr w:type="gramEnd"/>
      <w:r w:rsidR="000C6FBD" w:rsidRPr="00902886">
        <w:rPr>
          <w:rFonts w:ascii="微軟正黑體" w:eastAsia="微軟正黑體" w:hAnsi="微軟正黑體" w:hint="eastAsia"/>
        </w:rPr>
        <w:t>臺澎金馬地區</w:t>
      </w:r>
      <w:r w:rsidR="004543AA" w:rsidRPr="00902886">
        <w:rPr>
          <w:rFonts w:ascii="微軟正黑體" w:eastAsia="微軟正黑體" w:hAnsi="微軟正黑體" w:hint="eastAsia"/>
        </w:rPr>
        <w:t>)</w:t>
      </w:r>
      <w:r w:rsidRPr="00902886">
        <w:rPr>
          <w:rFonts w:ascii="微軟正黑體" w:eastAsia="微軟正黑體" w:hAnsi="微軟正黑體"/>
        </w:rPr>
        <w:t>。</w:t>
      </w:r>
    </w:p>
    <w:p w:rsidR="002D4C80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五</w:t>
      </w:r>
      <w:r w:rsidR="00504AFC" w:rsidRPr="00902886">
        <w:rPr>
          <w:rFonts w:ascii="微軟正黑體" w:eastAsia="微軟正黑體" w:hAnsi="微軟正黑體" w:hint="eastAsia"/>
        </w:rPr>
        <w:t>、賣家注意事項</w:t>
      </w:r>
    </w:p>
    <w:p w:rsidR="00504AFC" w:rsidRPr="00902886" w:rsidRDefault="002954B3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960902" w:rsidRPr="00902886">
        <w:rPr>
          <w:rFonts w:ascii="微軟正黑體" w:eastAsia="微軟正黑體" w:hAnsi="微軟正黑體" w:hint="eastAsia"/>
        </w:rPr>
        <w:t>賣家提供展出之</w:t>
      </w:r>
      <w:r w:rsidRPr="00902886">
        <w:rPr>
          <w:rFonts w:ascii="微軟正黑體" w:eastAsia="微軟正黑體" w:hAnsi="微軟正黑體" w:hint="eastAsia"/>
        </w:rPr>
        <w:t>作品</w:t>
      </w:r>
      <w:r w:rsidR="00AC2EB1" w:rsidRPr="00902886">
        <w:rPr>
          <w:rFonts w:ascii="微軟正黑體" w:eastAsia="微軟正黑體" w:hAnsi="微軟正黑體" w:hint="eastAsia"/>
        </w:rPr>
        <w:t>為展售品，供本館公開展覽及銷售</w:t>
      </w:r>
      <w:r w:rsidR="002D4C80" w:rsidRPr="00902886">
        <w:rPr>
          <w:rFonts w:ascii="微軟正黑體" w:eastAsia="微軟正黑體" w:hAnsi="微軟正黑體" w:hint="eastAsia"/>
        </w:rPr>
        <w:t>，不得異議，展售流程依本館規定辦理。</w:t>
      </w:r>
    </w:p>
    <w:p w:rsidR="00504AFC" w:rsidRPr="00902886" w:rsidRDefault="00504AFC" w:rsidP="00902886">
      <w:pPr>
        <w:spacing w:line="360" w:lineRule="exact"/>
        <w:ind w:leftChars="119" w:left="992" w:hangingChars="294" w:hanging="706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（二）費用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/>
        </w:rPr>
        <w:t>1.</w:t>
      </w:r>
      <w:r w:rsidRPr="00902886">
        <w:rPr>
          <w:rFonts w:ascii="微軟正黑體" w:eastAsia="微軟正黑體" w:hAnsi="微軟正黑體" w:hint="eastAsia"/>
        </w:rPr>
        <w:t>展售所得比例分配為-創作者</w:t>
      </w:r>
      <w:r w:rsidRPr="00902886">
        <w:rPr>
          <w:rFonts w:ascii="微軟正黑體" w:eastAsia="微軟正黑體" w:hAnsi="微軟正黑體"/>
        </w:rPr>
        <w:t>80</w:t>
      </w:r>
      <w:r w:rsidRPr="00902886">
        <w:rPr>
          <w:rFonts w:ascii="微軟正黑體" w:eastAsia="微軟正黑體" w:hAnsi="微軟正黑體" w:hint="eastAsia"/>
        </w:rPr>
        <w:t>％、國庫</w:t>
      </w:r>
      <w:r w:rsidRPr="00902886">
        <w:rPr>
          <w:rFonts w:ascii="微軟正黑體" w:eastAsia="微軟正黑體" w:hAnsi="微軟正黑體"/>
        </w:rPr>
        <w:t>20</w:t>
      </w:r>
      <w:r w:rsidRPr="00902886">
        <w:rPr>
          <w:rFonts w:ascii="微軟正黑體" w:eastAsia="微軟正黑體" w:hAnsi="微軟正黑體" w:hint="eastAsia"/>
        </w:rPr>
        <w:t>％</w:t>
      </w:r>
      <w:r w:rsidRPr="00902886">
        <w:rPr>
          <w:rFonts w:ascii="微軟正黑體" w:eastAsia="微軟正黑體" w:hAnsi="微軟正黑體"/>
        </w:rPr>
        <w:t>。</w:t>
      </w:r>
      <w:r w:rsidR="00281842" w:rsidRPr="00902886">
        <w:rPr>
          <w:rFonts w:ascii="微軟正黑體" w:eastAsia="微軟正黑體" w:hAnsi="微軟正黑體" w:hint="eastAsia"/>
        </w:rPr>
        <w:t>展售</w:t>
      </w:r>
      <w:r w:rsidR="00B12CF7" w:rsidRPr="00902886">
        <w:rPr>
          <w:rFonts w:ascii="微軟正黑體" w:eastAsia="微軟正黑體" w:hAnsi="微軟正黑體" w:hint="eastAsia"/>
        </w:rPr>
        <w:t>所得統由機關代收費用，賣家提出領據後，再</w:t>
      </w:r>
      <w:r w:rsidR="00281842" w:rsidRPr="00902886">
        <w:rPr>
          <w:rFonts w:ascii="微軟正黑體" w:eastAsia="微軟正黑體" w:hAnsi="微軟正黑體" w:hint="eastAsia"/>
        </w:rPr>
        <w:t>依比例匯款，並由</w:t>
      </w:r>
      <w:proofErr w:type="gramStart"/>
      <w:r w:rsidR="00281842" w:rsidRPr="00902886">
        <w:rPr>
          <w:rFonts w:ascii="微軟正黑體" w:eastAsia="微軟正黑體" w:hAnsi="微軟正黑體" w:hint="eastAsia"/>
        </w:rPr>
        <w:t>本館依稅法</w:t>
      </w:r>
      <w:proofErr w:type="gramEnd"/>
      <w:r w:rsidR="00281842" w:rsidRPr="00902886">
        <w:rPr>
          <w:rFonts w:ascii="微軟正黑體" w:eastAsia="微軟正黑體" w:hAnsi="微軟正黑體" w:hint="eastAsia"/>
        </w:rPr>
        <w:t>開立扣繳</w:t>
      </w:r>
      <w:proofErr w:type="gramStart"/>
      <w:r w:rsidR="00281842" w:rsidRPr="00902886">
        <w:rPr>
          <w:rFonts w:ascii="微軟正黑體" w:eastAsia="微軟正黑體" w:hAnsi="微軟正黑體" w:hint="eastAsia"/>
        </w:rPr>
        <w:t>憑單予賣家</w:t>
      </w:r>
      <w:proofErr w:type="gramEnd"/>
      <w:r w:rsidR="00281842" w:rsidRPr="00902886">
        <w:rPr>
          <w:rFonts w:ascii="微軟正黑體" w:eastAsia="微軟正黑體" w:hAnsi="微軟正黑體" w:hint="eastAsia"/>
        </w:rPr>
        <w:t>，賣家依</w:t>
      </w:r>
      <w:proofErr w:type="gramStart"/>
      <w:r w:rsidR="00281842" w:rsidRPr="00902886">
        <w:rPr>
          <w:rFonts w:ascii="微軟正黑體" w:eastAsia="微軟正黑體" w:hAnsi="微軟正黑體" w:hint="eastAsia"/>
        </w:rPr>
        <w:t>規</w:t>
      </w:r>
      <w:proofErr w:type="gramEnd"/>
      <w:r w:rsidR="00281842" w:rsidRPr="00902886">
        <w:rPr>
          <w:rFonts w:ascii="微軟正黑體" w:eastAsia="微軟正黑體" w:hAnsi="微軟正黑體" w:hint="eastAsia"/>
        </w:rPr>
        <w:t>辦理年度綜合所得申報及稅務扣繳事宜。</w:t>
      </w:r>
    </w:p>
    <w:p w:rsidR="00504AFC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2</w:t>
      </w:r>
      <w:r w:rsidRPr="00902886">
        <w:rPr>
          <w:rFonts w:ascii="微軟正黑體" w:eastAsia="微軟正黑體" w:hAnsi="微軟正黑體"/>
        </w:rPr>
        <w:t>.</w:t>
      </w:r>
      <w:r w:rsidRPr="00902886">
        <w:rPr>
          <w:rFonts w:ascii="微軟正黑體" w:eastAsia="微軟正黑體" w:hAnsi="微軟正黑體" w:hint="eastAsia"/>
        </w:rPr>
        <w:t>展售未果之作品於活動結束後，由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Pr="00902886">
        <w:rPr>
          <w:rFonts w:ascii="微軟正黑體" w:eastAsia="微軟正黑體" w:hAnsi="微軟正黑體" w:hint="eastAsia"/>
        </w:rPr>
        <w:t>統籌辦理退件。如要臨時取件，取件</w:t>
      </w:r>
      <w:r w:rsidR="00960902" w:rsidRPr="00902886">
        <w:rPr>
          <w:rFonts w:ascii="微軟正黑體" w:eastAsia="微軟正黑體" w:hAnsi="微軟正黑體" w:hint="eastAsia"/>
        </w:rPr>
        <w:t>運費由賣家支付</w:t>
      </w:r>
      <w:r w:rsidRPr="00902886">
        <w:rPr>
          <w:rFonts w:ascii="微軟正黑體" w:eastAsia="微軟正黑體" w:hAnsi="微軟正黑體" w:hint="eastAsia"/>
        </w:rPr>
        <w:t>（</w:t>
      </w:r>
      <w:r w:rsidRPr="00902886">
        <w:rPr>
          <w:rFonts w:ascii="微軟正黑體" w:eastAsia="微軟正黑體" w:hAnsi="微軟正黑體"/>
        </w:rPr>
        <w:t>自行運送則不在此限</w:t>
      </w:r>
      <w:r w:rsidRPr="00902886">
        <w:rPr>
          <w:rFonts w:ascii="微軟正黑體" w:eastAsia="微軟正黑體" w:hAnsi="微軟正黑體" w:hint="eastAsia"/>
        </w:rPr>
        <w:t>）</w:t>
      </w:r>
      <w:r w:rsidR="00960902" w:rsidRPr="00902886">
        <w:rPr>
          <w:rFonts w:ascii="微軟正黑體" w:eastAsia="微軟正黑體" w:hAnsi="微軟正黑體" w:hint="eastAsia"/>
        </w:rPr>
        <w:t>。</w:t>
      </w:r>
    </w:p>
    <w:p w:rsidR="00281842" w:rsidRPr="00902886" w:rsidRDefault="00504AFC" w:rsidP="00902886">
      <w:pPr>
        <w:spacing w:line="360" w:lineRule="exact"/>
        <w:ind w:leftChars="413" w:left="1133" w:hangingChars="59" w:hanging="142"/>
        <w:rPr>
          <w:rFonts w:ascii="微軟正黑體" w:eastAsia="微軟正黑體" w:hAnsi="微軟正黑體" w:hint="eastAsia"/>
        </w:rPr>
      </w:pPr>
      <w:r w:rsidRPr="00902886">
        <w:rPr>
          <w:rFonts w:ascii="微軟正黑體" w:eastAsia="微軟正黑體" w:hAnsi="微軟正黑體" w:hint="eastAsia"/>
        </w:rPr>
        <w:lastRenderedPageBreak/>
        <w:t>3</w:t>
      </w:r>
      <w:r w:rsidRPr="00902886">
        <w:rPr>
          <w:rFonts w:ascii="微軟正黑體" w:eastAsia="微軟正黑體" w:hAnsi="微軟正黑體"/>
        </w:rPr>
        <w:t>.</w:t>
      </w:r>
      <w:r w:rsidR="00B16DB0" w:rsidRPr="00902886">
        <w:rPr>
          <w:rFonts w:ascii="微軟正黑體" w:eastAsia="微軟正黑體" w:hAnsi="微軟正黑體" w:hint="eastAsia"/>
        </w:rPr>
        <w:t>展售品相關費用，包括儲存、包裝、單程運費、展覽、銷</w:t>
      </w:r>
      <w:r w:rsidRPr="00902886">
        <w:rPr>
          <w:rFonts w:ascii="微軟正黑體" w:eastAsia="微軟正黑體" w:hAnsi="微軟正黑體" w:hint="eastAsia"/>
        </w:rPr>
        <w:t>售期間之相關保險等由</w:t>
      </w:r>
      <w:r w:rsidR="006D4C49" w:rsidRPr="00902886">
        <w:rPr>
          <w:rFonts w:ascii="微軟正黑體" w:eastAsia="微軟正黑體" w:hAnsi="微軟正黑體" w:hint="eastAsia"/>
        </w:rPr>
        <w:t>本館</w:t>
      </w:r>
      <w:r w:rsidR="00B12CF7" w:rsidRPr="00902886">
        <w:rPr>
          <w:rFonts w:ascii="微軟正黑體" w:eastAsia="微軟正黑體" w:hAnsi="微軟正黑體" w:hint="eastAsia"/>
        </w:rPr>
        <w:t>支付（如有例外情形，以個別專案約定事項為</w:t>
      </w:r>
      <w:proofErr w:type="gramStart"/>
      <w:r w:rsidR="00B12CF7" w:rsidRPr="00902886">
        <w:rPr>
          <w:rFonts w:ascii="微軟正黑體" w:eastAsia="微軟正黑體" w:hAnsi="微軟正黑體" w:hint="eastAsia"/>
        </w:rPr>
        <w:t>準</w:t>
      </w:r>
      <w:proofErr w:type="gramEnd"/>
      <w:r w:rsidR="00B12CF7" w:rsidRPr="00902886">
        <w:rPr>
          <w:rFonts w:ascii="微軟正黑體" w:eastAsia="微軟正黑體" w:hAnsi="微軟正黑體" w:hint="eastAsia"/>
        </w:rPr>
        <w:t>）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BE48CC" w:rsidP="00902886">
      <w:pPr>
        <w:spacing w:line="360" w:lineRule="exact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六</w:t>
      </w:r>
      <w:r w:rsidR="00504AFC" w:rsidRPr="00902886">
        <w:rPr>
          <w:rFonts w:ascii="微軟正黑體" w:eastAsia="微軟正黑體" w:hAnsi="微軟正黑體" w:hint="eastAsia"/>
        </w:rPr>
        <w:t>、其他展售守則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（一）</w:t>
      </w:r>
      <w:r w:rsidR="006D4C49" w:rsidRPr="00902886">
        <w:rPr>
          <w:rFonts w:ascii="微軟正黑體" w:eastAsia="微軟正黑體" w:hAnsi="微軟正黑體" w:hint="eastAsia"/>
        </w:rPr>
        <w:t>本</w:t>
      </w:r>
      <w:proofErr w:type="gramStart"/>
      <w:r w:rsidR="006D4C49" w:rsidRPr="00902886">
        <w:rPr>
          <w:rFonts w:ascii="微軟正黑體" w:eastAsia="微軟正黑體" w:hAnsi="微軟正黑體" w:hint="eastAsia"/>
        </w:rPr>
        <w:t>館</w:t>
      </w:r>
      <w:r w:rsidRPr="00902886">
        <w:rPr>
          <w:rFonts w:ascii="微軟正黑體" w:eastAsia="微軟正黑體" w:hAnsi="微軟正黑體" w:hint="eastAsia"/>
        </w:rPr>
        <w:t>對展售</w:t>
      </w:r>
      <w:proofErr w:type="gramEnd"/>
      <w:r w:rsidRPr="00902886">
        <w:rPr>
          <w:rFonts w:ascii="微軟正黑體" w:eastAsia="微軟正黑體" w:hAnsi="微軟正黑體" w:hint="eastAsia"/>
        </w:rPr>
        <w:t>品之描述與圖示方式、展售品之證明文件，有諮詢專家意見之權利。經發現展售品有違反簡章相關規定之情事，得於在未徵得賣家同意下撤回展售品。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（二）</w:t>
      </w:r>
      <w:r w:rsidR="00DC7099" w:rsidRPr="00902886">
        <w:rPr>
          <w:rFonts w:ascii="微軟正黑體" w:eastAsia="微軟正黑體" w:hAnsi="微軟正黑體" w:hint="eastAsia"/>
        </w:rPr>
        <w:t>售出之展售品由賣家出具作品保證書，</w:t>
      </w:r>
      <w:r w:rsidRPr="00902886">
        <w:rPr>
          <w:rFonts w:ascii="微軟正黑體" w:eastAsia="微軟正黑體" w:hAnsi="微軟正黑體"/>
        </w:rPr>
        <w:t>本</w:t>
      </w:r>
      <w:proofErr w:type="gramStart"/>
      <w:r w:rsidRPr="00902886">
        <w:rPr>
          <w:rFonts w:ascii="微軟正黑體" w:eastAsia="微軟正黑體" w:hAnsi="微軟正黑體"/>
        </w:rPr>
        <w:t>館對</w:t>
      </w:r>
      <w:r w:rsidRPr="00902886">
        <w:rPr>
          <w:rFonts w:ascii="微軟正黑體" w:eastAsia="微軟正黑體" w:hAnsi="微軟正黑體" w:hint="eastAsia"/>
        </w:rPr>
        <w:t>展售</w:t>
      </w:r>
      <w:proofErr w:type="gramEnd"/>
      <w:r w:rsidRPr="00902886">
        <w:rPr>
          <w:rFonts w:ascii="微軟正黑體" w:eastAsia="微軟正黑體" w:hAnsi="微軟正黑體" w:hint="eastAsia"/>
        </w:rPr>
        <w:t>品</w:t>
      </w:r>
      <w:r w:rsidRPr="00902886">
        <w:rPr>
          <w:rFonts w:ascii="微軟正黑體" w:eastAsia="微軟正黑體" w:hAnsi="微軟正黑體"/>
        </w:rPr>
        <w:t>之作者、來歷、日期、年代、歸屬、真實性</w:t>
      </w:r>
      <w:r w:rsidRPr="00902886">
        <w:rPr>
          <w:rFonts w:ascii="微軟正黑體" w:eastAsia="微軟正黑體" w:hAnsi="微軟正黑體" w:hint="eastAsia"/>
        </w:rPr>
        <w:t>及</w:t>
      </w:r>
      <w:r w:rsidR="00DC7099" w:rsidRPr="00902886">
        <w:rPr>
          <w:rFonts w:ascii="微軟正黑體" w:eastAsia="微軟正黑體" w:hAnsi="微軟正黑體"/>
        </w:rPr>
        <w:t>出處之陳述</w:t>
      </w:r>
      <w:r w:rsidR="002954B3" w:rsidRPr="00902886">
        <w:rPr>
          <w:rFonts w:ascii="微軟正黑體" w:eastAsia="微軟正黑體" w:hAnsi="微軟正黑體" w:hint="eastAsia"/>
        </w:rPr>
        <w:t>不</w:t>
      </w:r>
      <w:r w:rsidR="002954B3" w:rsidRPr="00902886">
        <w:rPr>
          <w:rFonts w:ascii="微軟正黑體" w:eastAsia="微軟正黑體" w:hAnsi="微軟正黑體"/>
        </w:rPr>
        <w:t>負</w:t>
      </w:r>
      <w:r w:rsidR="002954B3" w:rsidRPr="00902886">
        <w:rPr>
          <w:rFonts w:ascii="微軟正黑體" w:eastAsia="微軟正黑體" w:hAnsi="微軟正黑體" w:hint="eastAsia"/>
        </w:rPr>
        <w:t>擔</w:t>
      </w:r>
      <w:r w:rsidR="00B16DB0" w:rsidRPr="00902886">
        <w:rPr>
          <w:rFonts w:ascii="微軟正黑體" w:eastAsia="微軟正黑體" w:hAnsi="微軟正黑體" w:hint="eastAsia"/>
        </w:rPr>
        <w:t>保</w:t>
      </w:r>
      <w:r w:rsidR="002954B3" w:rsidRPr="00902886">
        <w:rPr>
          <w:rFonts w:ascii="微軟正黑體" w:eastAsia="微軟正黑體" w:hAnsi="微軟正黑體" w:hint="eastAsia"/>
        </w:rPr>
        <w:t>責</w:t>
      </w:r>
      <w:r w:rsidRPr="00902886">
        <w:rPr>
          <w:rFonts w:ascii="微軟正黑體" w:eastAsia="微軟正黑體" w:hAnsi="微軟正黑體"/>
        </w:rPr>
        <w:t>任</w:t>
      </w:r>
      <w:r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（三）賣家為展售品之唯一擁有者，於交易完成後，將完整且無瑕疵之展售品所有權轉讓予買家。</w:t>
      </w:r>
    </w:p>
    <w:p w:rsidR="00504AFC" w:rsidRPr="00902886" w:rsidRDefault="00B12CF7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（四）</w:t>
      </w:r>
      <w:r w:rsidR="00504AFC" w:rsidRPr="00902886">
        <w:rPr>
          <w:rFonts w:ascii="微軟正黑體" w:eastAsia="微軟正黑體" w:hAnsi="微軟正黑體" w:hint="eastAsia"/>
        </w:rPr>
        <w:t>展售結束及買家付款後，</w:t>
      </w:r>
      <w:proofErr w:type="gramStart"/>
      <w:r w:rsidR="00FA799E" w:rsidRPr="00902886">
        <w:rPr>
          <w:rFonts w:ascii="微軟正黑體" w:eastAsia="微軟正黑體" w:hAnsi="微軟正黑體" w:hint="eastAsia"/>
        </w:rPr>
        <w:t>本館彙整</w:t>
      </w:r>
      <w:proofErr w:type="gramEnd"/>
      <w:r w:rsidR="00FA799E" w:rsidRPr="00902886">
        <w:rPr>
          <w:rFonts w:ascii="微軟正黑體" w:eastAsia="微軟正黑體" w:hAnsi="微軟正黑體" w:hint="eastAsia"/>
        </w:rPr>
        <w:t>資料並完成相關行政程序後，</w:t>
      </w:r>
      <w:proofErr w:type="gramStart"/>
      <w:r w:rsidR="00FA799E" w:rsidRPr="00902886">
        <w:rPr>
          <w:rFonts w:ascii="微軟正黑體" w:eastAsia="微軟正黑體" w:hAnsi="微軟正黑體" w:hint="eastAsia"/>
        </w:rPr>
        <w:t>請</w:t>
      </w:r>
      <w:r w:rsidR="006D4C49" w:rsidRPr="00902886">
        <w:rPr>
          <w:rFonts w:ascii="微軟正黑體" w:eastAsia="微軟正黑體" w:hAnsi="微軟正黑體" w:hint="eastAsia"/>
        </w:rPr>
        <w:t>賣家檢送領</w:t>
      </w:r>
      <w:proofErr w:type="gramEnd"/>
      <w:r w:rsidR="006D4C49" w:rsidRPr="00902886">
        <w:rPr>
          <w:rFonts w:ascii="微軟正黑體" w:eastAsia="微軟正黑體" w:hAnsi="微軟正黑體" w:hint="eastAsia"/>
        </w:rPr>
        <w:t>據後辦理款項撥付相關事宜</w:t>
      </w:r>
      <w:r w:rsidR="00504AFC" w:rsidRPr="00902886">
        <w:rPr>
          <w:rFonts w:ascii="微軟正黑體" w:eastAsia="微軟正黑體" w:hAnsi="微軟正黑體" w:hint="eastAsia"/>
        </w:rPr>
        <w:t>。</w:t>
      </w:r>
    </w:p>
    <w:p w:rsidR="00504AFC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（五）</w:t>
      </w:r>
      <w:r w:rsidRPr="00902886">
        <w:rPr>
          <w:rFonts w:ascii="微軟正黑體" w:eastAsia="微軟正黑體" w:hAnsi="微軟正黑體"/>
        </w:rPr>
        <w:t>交易完成後，</w:t>
      </w:r>
      <w:r w:rsidRPr="00902886">
        <w:rPr>
          <w:rFonts w:ascii="微軟正黑體" w:eastAsia="微軟正黑體" w:hAnsi="微軟正黑體" w:hint="eastAsia"/>
        </w:rPr>
        <w:t>本館、</w:t>
      </w:r>
      <w:r w:rsidRPr="00902886">
        <w:rPr>
          <w:rFonts w:ascii="微軟正黑體" w:eastAsia="微軟正黑體" w:hAnsi="微軟正黑體"/>
        </w:rPr>
        <w:t>買家</w:t>
      </w:r>
      <w:r w:rsidRPr="00902886">
        <w:rPr>
          <w:rFonts w:ascii="微軟正黑體" w:eastAsia="微軟正黑體" w:hAnsi="微軟正黑體" w:hint="eastAsia"/>
        </w:rPr>
        <w:t>及賣家</w:t>
      </w:r>
      <w:r w:rsidRPr="00902886">
        <w:rPr>
          <w:rFonts w:ascii="微軟正黑體" w:eastAsia="微軟正黑體" w:hAnsi="微軟正黑體"/>
        </w:rPr>
        <w:t>就該作品所衍生之權利義務亦同時宣告終止。</w:t>
      </w:r>
    </w:p>
    <w:p w:rsidR="00C518BF" w:rsidRPr="00902886" w:rsidRDefault="00504AFC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>（六）買家及賣家於交易完成後，後續</w:t>
      </w:r>
      <w:proofErr w:type="gramStart"/>
      <w:r w:rsidRPr="00902886">
        <w:rPr>
          <w:rFonts w:ascii="微軟正黑體" w:eastAsia="微軟正黑體" w:hAnsi="微軟正黑體" w:hint="eastAsia"/>
        </w:rPr>
        <w:t>如對展售</w:t>
      </w:r>
      <w:proofErr w:type="gramEnd"/>
      <w:r w:rsidRPr="00902886">
        <w:rPr>
          <w:rFonts w:ascii="微軟正黑體" w:eastAsia="微軟正黑體" w:hAnsi="微軟正黑體" w:hint="eastAsia"/>
        </w:rPr>
        <w:t>品有任何疑義，由雙方自行解決。</w:t>
      </w:r>
    </w:p>
    <w:p w:rsidR="00902886" w:rsidRDefault="00C518BF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/>
        </w:rPr>
      </w:pPr>
      <w:r w:rsidRPr="00902886">
        <w:rPr>
          <w:rFonts w:ascii="微軟正黑體" w:eastAsia="微軟正黑體" w:hAnsi="微軟正黑體" w:hint="eastAsia"/>
        </w:rPr>
        <w:t xml:space="preserve"> (七) 各場展覽時間如有異動以本館公告時間為</w:t>
      </w:r>
      <w:proofErr w:type="gramStart"/>
      <w:r w:rsidRPr="00902886">
        <w:rPr>
          <w:rFonts w:ascii="微軟正黑體" w:eastAsia="微軟正黑體" w:hAnsi="微軟正黑體" w:hint="eastAsia"/>
        </w:rPr>
        <w:t>準</w:t>
      </w:r>
      <w:proofErr w:type="gramEnd"/>
      <w:r w:rsidRPr="00902886">
        <w:rPr>
          <w:rFonts w:ascii="微軟正黑體" w:eastAsia="微軟正黑體" w:hAnsi="微軟正黑體" w:hint="eastAsia"/>
        </w:rPr>
        <w:t>。</w:t>
      </w:r>
    </w:p>
    <w:p w:rsidR="00902886" w:rsidRPr="00902886" w:rsidRDefault="00902886" w:rsidP="00902886">
      <w:pPr>
        <w:spacing w:line="360" w:lineRule="exact"/>
        <w:ind w:leftChars="177" w:left="1133" w:hangingChars="295" w:hanging="708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165735</wp:posOffset>
                </wp:positionV>
                <wp:extent cx="64389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D8214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3.05pt" to="503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" strokecolor="black [3200]">
                <v:stroke dashstyle="dash"/>
              </v:line>
            </w:pict>
          </mc:Fallback>
        </mc:AlternateContent>
      </w:r>
    </w:p>
    <w:p w:rsidR="008E4DAF" w:rsidRPr="00902886" w:rsidRDefault="008E4DAF" w:rsidP="00902886">
      <w:pPr>
        <w:spacing w:afterLines="50" w:after="180" w:line="360" w:lineRule="exact"/>
        <w:ind w:left="780" w:hangingChars="300" w:hanging="780"/>
        <w:jc w:val="center"/>
        <w:rPr>
          <w:rFonts w:ascii="微軟正黑體" w:eastAsia="微軟正黑體" w:hAnsi="微軟正黑體"/>
          <w:sz w:val="26"/>
          <w:szCs w:val="26"/>
        </w:rPr>
      </w:pPr>
      <w:r w:rsidRPr="00902886">
        <w:rPr>
          <w:rFonts w:ascii="微軟正黑體" w:eastAsia="微軟正黑體" w:hAnsi="微軟正黑體" w:hint="eastAsia"/>
          <w:sz w:val="26"/>
          <w:szCs w:val="26"/>
        </w:rPr>
        <w:t>訂購單</w:t>
      </w:r>
    </w:p>
    <w:tbl>
      <w:tblPr>
        <w:tblStyle w:val="a8"/>
        <w:tblW w:w="10065" w:type="dxa"/>
        <w:tblInd w:w="-34" w:type="dxa"/>
        <w:tblLook w:val="04A0" w:firstRow="1" w:lastRow="0" w:firstColumn="1" w:lastColumn="0" w:noHBand="0" w:noVBand="1"/>
      </w:tblPr>
      <w:tblGrid>
        <w:gridCol w:w="1872"/>
        <w:gridCol w:w="2948"/>
        <w:gridCol w:w="1843"/>
        <w:gridCol w:w="1730"/>
        <w:gridCol w:w="1672"/>
      </w:tblGrid>
      <w:tr w:rsidR="00F61BE8" w:rsidRPr="00902886" w:rsidTr="00902886">
        <w:trPr>
          <w:trHeight w:val="701"/>
        </w:trPr>
        <w:tc>
          <w:tcPr>
            <w:tcW w:w="1872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姓名</w:t>
            </w:r>
          </w:p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(訂購者</w:t>
            </w:r>
            <w:r w:rsidR="002C0FE5" w:rsidRPr="00902886">
              <w:rPr>
                <w:rFonts w:ascii="微軟正黑體" w:eastAsia="微軟正黑體" w:hAnsi="微軟正黑體" w:hint="eastAsia"/>
              </w:rPr>
              <w:t>/買家</w:t>
            </w:r>
            <w:r w:rsidRPr="00902886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948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E4DAF" w:rsidRPr="00902886" w:rsidRDefault="008E4DAF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訂購日期</w:t>
            </w:r>
          </w:p>
        </w:tc>
        <w:tc>
          <w:tcPr>
            <w:tcW w:w="3402" w:type="dxa"/>
            <w:gridSpan w:val="2"/>
            <w:vAlign w:val="center"/>
          </w:tcPr>
          <w:p w:rsidR="008E4DAF" w:rsidRPr="00902886" w:rsidRDefault="00AE4E04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111年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 </w:t>
            </w:r>
            <w:r w:rsidR="008E4DAF" w:rsidRPr="00902886">
              <w:rPr>
                <w:rFonts w:ascii="微軟正黑體" w:eastAsia="微軟正黑體" w:hAnsi="微軟正黑體" w:hint="eastAsia"/>
              </w:rPr>
              <w:t xml:space="preserve">月　</w:t>
            </w:r>
            <w:r w:rsidR="008776F0" w:rsidRPr="00902886">
              <w:rPr>
                <w:rFonts w:ascii="微軟正黑體" w:eastAsia="微軟正黑體" w:hAnsi="微軟正黑體" w:hint="eastAsia"/>
              </w:rPr>
              <w:t xml:space="preserve"> </w:t>
            </w:r>
            <w:r w:rsidR="008E4DAF" w:rsidRPr="00902886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F61BE8" w:rsidRPr="00902886" w:rsidTr="00902886">
        <w:trPr>
          <w:trHeight w:val="542"/>
        </w:trPr>
        <w:tc>
          <w:tcPr>
            <w:tcW w:w="1872" w:type="dxa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聯絡</w:t>
            </w:r>
            <w:r w:rsidR="00677EF3" w:rsidRPr="00902886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948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402" w:type="dxa"/>
            <w:gridSpan w:val="2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549"/>
        </w:trPr>
        <w:tc>
          <w:tcPr>
            <w:tcW w:w="1872" w:type="dxa"/>
            <w:vAlign w:val="center"/>
          </w:tcPr>
          <w:p w:rsidR="00677EF3" w:rsidRPr="00902886" w:rsidRDefault="00C23CF5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作品</w:t>
            </w:r>
            <w:r w:rsidR="00677EF3" w:rsidRPr="00902886">
              <w:rPr>
                <w:rFonts w:ascii="微軟正黑體" w:eastAsia="微軟正黑體" w:hAnsi="微軟正黑體" w:hint="eastAsia"/>
              </w:rPr>
              <w:t>郵寄地址</w:t>
            </w:r>
          </w:p>
        </w:tc>
        <w:tc>
          <w:tcPr>
            <w:tcW w:w="8193" w:type="dxa"/>
            <w:gridSpan w:val="4"/>
            <w:vAlign w:val="center"/>
          </w:tcPr>
          <w:p w:rsidR="00677EF3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□□□</w:t>
            </w:r>
          </w:p>
        </w:tc>
      </w:tr>
      <w:tr w:rsidR="00F61BE8" w:rsidRPr="00902886" w:rsidTr="00902886">
        <w:trPr>
          <w:trHeight w:val="527"/>
        </w:trPr>
        <w:tc>
          <w:tcPr>
            <w:tcW w:w="1872" w:type="dxa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8193" w:type="dxa"/>
            <w:gridSpan w:val="4"/>
            <w:vAlign w:val="center"/>
          </w:tcPr>
          <w:p w:rsidR="00677EF3" w:rsidRPr="00902886" w:rsidRDefault="00677EF3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285"/>
        </w:trPr>
        <w:tc>
          <w:tcPr>
            <w:tcW w:w="10065" w:type="dxa"/>
            <w:gridSpan w:val="5"/>
            <w:vAlign w:val="center"/>
          </w:tcPr>
          <w:p w:rsidR="00677EF3" w:rsidRPr="00902886" w:rsidRDefault="00677EF3" w:rsidP="0090288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訂購作品明細</w:t>
            </w:r>
          </w:p>
        </w:tc>
      </w:tr>
      <w:tr w:rsidR="00F61BE8" w:rsidRPr="00902886" w:rsidTr="00902886">
        <w:tc>
          <w:tcPr>
            <w:tcW w:w="1872" w:type="dxa"/>
          </w:tcPr>
          <w:p w:rsidR="008E4DAF" w:rsidRPr="00902886" w:rsidRDefault="00B12CF7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藝術家</w:t>
            </w:r>
          </w:p>
        </w:tc>
        <w:tc>
          <w:tcPr>
            <w:tcW w:w="2948" w:type="dxa"/>
          </w:tcPr>
          <w:p w:rsidR="008E4DAF" w:rsidRPr="00902886" w:rsidRDefault="00B12CF7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價格</w:t>
            </w: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jc w:val="center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F61BE8" w:rsidRPr="00902886" w:rsidTr="00902886">
        <w:trPr>
          <w:trHeight w:val="379"/>
        </w:trPr>
        <w:tc>
          <w:tcPr>
            <w:tcW w:w="18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48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138"/>
        </w:trPr>
        <w:tc>
          <w:tcPr>
            <w:tcW w:w="18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948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30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2" w:type="dxa"/>
          </w:tcPr>
          <w:p w:rsidR="008E4DAF" w:rsidRPr="00902886" w:rsidRDefault="008E4DAF" w:rsidP="00902886">
            <w:pPr>
              <w:spacing w:afterLines="50" w:after="180"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F61BE8" w:rsidRPr="00902886" w:rsidTr="00902886">
        <w:trPr>
          <w:trHeight w:val="815"/>
        </w:trPr>
        <w:tc>
          <w:tcPr>
            <w:tcW w:w="1872" w:type="dxa"/>
            <w:vMerge w:val="restart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付款方式</w:t>
            </w:r>
          </w:p>
        </w:tc>
        <w:tc>
          <w:tcPr>
            <w:tcW w:w="2948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□訂金(</w:t>
            </w:r>
            <w:r w:rsidR="00FA799E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之30%)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="00902886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1843" w:type="dxa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□</w:t>
            </w:r>
            <w:r w:rsidR="000C6FBD" w:rsidRPr="00902886">
              <w:rPr>
                <w:rFonts w:ascii="微軟正黑體" w:eastAsia="微軟正黑體" w:hAnsi="微軟正黑體" w:hint="eastAsia"/>
              </w:rPr>
              <w:t>成交價</w:t>
            </w:r>
            <w:r w:rsidRPr="00902886">
              <w:rPr>
                <w:rFonts w:ascii="微軟正黑體" w:eastAsia="微軟正黑體" w:hAnsi="微軟正黑體" w:hint="eastAsia"/>
              </w:rPr>
              <w:t>全額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  <w:u w:val="single"/>
              </w:rPr>
              <w:t xml:space="preserve">　　　　 </w:t>
            </w:r>
            <w:r w:rsidRPr="00902886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3402" w:type="dxa"/>
            <w:gridSpan w:val="2"/>
          </w:tcPr>
          <w:p w:rsidR="00FD723B" w:rsidRPr="00902886" w:rsidRDefault="00072259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開立之</w:t>
            </w:r>
            <w:r w:rsidR="00FD723B" w:rsidRPr="00902886">
              <w:rPr>
                <w:rFonts w:ascii="微軟正黑體" w:eastAsia="微軟正黑體" w:hAnsi="微軟正黑體" w:hint="eastAsia"/>
              </w:rPr>
              <w:t>收據抬頭:</w:t>
            </w:r>
          </w:p>
        </w:tc>
      </w:tr>
      <w:tr w:rsidR="00F61BE8" w:rsidRPr="00902886" w:rsidTr="00902886">
        <w:trPr>
          <w:trHeight w:val="1992"/>
        </w:trPr>
        <w:tc>
          <w:tcPr>
            <w:tcW w:w="1872" w:type="dxa"/>
            <w:vMerge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193" w:type="dxa"/>
            <w:gridSpan w:val="4"/>
          </w:tcPr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匯款帳號</w:t>
            </w:r>
            <w:r w:rsidR="00281842" w:rsidRPr="00902886">
              <w:rPr>
                <w:rFonts w:ascii="微軟正黑體" w:eastAsia="微軟正黑體" w:hAnsi="微軟正黑體" w:hint="eastAsia"/>
              </w:rPr>
              <w:t xml:space="preserve">　　</w:t>
            </w:r>
            <w:r w:rsidR="00281842" w:rsidRPr="00C44009">
              <w:rPr>
                <w:rFonts w:ascii="微軟正黑體" w:eastAsia="微軟正黑體" w:hAnsi="微軟正黑體" w:hint="eastAsia"/>
                <w:b/>
              </w:rPr>
              <w:t>（須臨櫃匯款）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中央銀行國庫局(金融機構代號:0000022)</w:t>
            </w:r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帳號:24614002125018</w:t>
            </w:r>
            <w:bookmarkStart w:id="0" w:name="_GoBack"/>
            <w:bookmarkEnd w:id="0"/>
          </w:p>
          <w:p w:rsidR="00FD723B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戶名:國立新竹生活美學館</w:t>
            </w:r>
          </w:p>
          <w:p w:rsidR="00FD723B" w:rsidRPr="00902886" w:rsidRDefault="00B12CF7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※請於下訂</w:t>
            </w:r>
            <w:r w:rsidR="00FD723B" w:rsidRPr="00902886">
              <w:rPr>
                <w:rFonts w:ascii="微軟正黑體" w:eastAsia="微軟正黑體" w:hAnsi="微軟正黑體" w:hint="eastAsia"/>
              </w:rPr>
              <w:t>將訂金或全額價金匯款，僅</w:t>
            </w:r>
            <w:proofErr w:type="gramStart"/>
            <w:r w:rsidR="00FD723B" w:rsidRPr="00902886">
              <w:rPr>
                <w:rFonts w:ascii="微軟正黑體" w:eastAsia="微軟正黑體" w:hAnsi="微軟正黑體" w:hint="eastAsia"/>
              </w:rPr>
              <w:t>匯</w:t>
            </w:r>
            <w:proofErr w:type="gramEnd"/>
            <w:r w:rsidR="00FD723B" w:rsidRPr="00902886">
              <w:rPr>
                <w:rFonts w:ascii="微軟正黑體" w:eastAsia="微軟正黑體" w:hAnsi="微軟正黑體" w:hint="eastAsia"/>
              </w:rPr>
              <w:t>訂金者</w:t>
            </w:r>
            <w:r w:rsidR="000C6FBD" w:rsidRPr="00902886">
              <w:rPr>
                <w:rFonts w:ascii="微軟正黑體" w:eastAsia="微軟正黑體" w:hAnsi="微軟正黑體" w:hint="eastAsia"/>
              </w:rPr>
              <w:t>，餘款</w:t>
            </w:r>
            <w:r w:rsidR="00FD723B" w:rsidRPr="00902886">
              <w:rPr>
                <w:rFonts w:ascii="微軟正黑體" w:eastAsia="微軟正黑體" w:hAnsi="微軟正黑體" w:hint="eastAsia"/>
              </w:rPr>
              <w:t>請於</w:t>
            </w:r>
            <w:r w:rsidR="00960902" w:rsidRPr="00902886">
              <w:rPr>
                <w:rFonts w:ascii="微軟正黑體" w:eastAsia="微軟正黑體" w:hAnsi="微軟正黑體" w:hint="eastAsia"/>
              </w:rPr>
              <w:t>期限內</w:t>
            </w:r>
            <w:r w:rsidR="00FD723B" w:rsidRPr="00902886">
              <w:rPr>
                <w:rFonts w:ascii="微軟正黑體" w:eastAsia="微軟正黑體" w:hAnsi="微軟正黑體" w:hint="eastAsia"/>
              </w:rPr>
              <w:t>匯入，未於期限內匯入視同放棄，訂金不退還。</w:t>
            </w:r>
          </w:p>
        </w:tc>
      </w:tr>
      <w:tr w:rsidR="00F61BE8" w:rsidRPr="00902886" w:rsidTr="00902886">
        <w:trPr>
          <w:trHeight w:val="678"/>
        </w:trPr>
        <w:tc>
          <w:tcPr>
            <w:tcW w:w="1872" w:type="dxa"/>
          </w:tcPr>
          <w:p w:rsidR="00F224CA" w:rsidRPr="00902886" w:rsidRDefault="00F224CA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其他注意事項</w:t>
            </w:r>
          </w:p>
        </w:tc>
        <w:tc>
          <w:tcPr>
            <w:tcW w:w="8193" w:type="dxa"/>
            <w:gridSpan w:val="4"/>
          </w:tcPr>
          <w:p w:rsidR="000A591C" w:rsidRPr="00902886" w:rsidRDefault="00FD723B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1.</w:t>
            </w:r>
            <w:r w:rsidR="000A591C" w:rsidRPr="00902886">
              <w:rPr>
                <w:rFonts w:ascii="微軟正黑體" w:eastAsia="微軟正黑體" w:hAnsi="微軟正黑體" w:hint="eastAsia"/>
              </w:rPr>
              <w:t>展售品由賣家出具作品保證書，同作品一同交付。</w:t>
            </w:r>
          </w:p>
          <w:p w:rsidR="00902886" w:rsidRPr="00902886" w:rsidRDefault="00960902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 w:hint="eastAsia"/>
              </w:rPr>
              <w:t>2.</w:t>
            </w:r>
            <w:r w:rsidR="00FA799E" w:rsidRPr="00902886">
              <w:rPr>
                <w:rFonts w:ascii="微軟正黑體" w:eastAsia="微軟正黑體" w:hAnsi="微軟正黑體" w:hint="eastAsia"/>
              </w:rPr>
              <w:t>本館聯絡窗口：推廣輔導組廖小姐03-5263176#203。</w:t>
            </w:r>
          </w:p>
          <w:p w:rsidR="00FA799E" w:rsidRPr="00902886" w:rsidRDefault="00A044C6" w:rsidP="0090288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02886">
              <w:rPr>
                <w:rFonts w:ascii="微軟正黑體" w:eastAsia="微軟正黑體" w:hAnsi="微軟正黑體"/>
              </w:rPr>
              <w:t>E-mail:ac203@nhclac.gov.tw</w:t>
            </w:r>
          </w:p>
        </w:tc>
      </w:tr>
    </w:tbl>
    <w:p w:rsidR="009C3DFF" w:rsidRPr="00902886" w:rsidRDefault="00115926" w:rsidP="00902886">
      <w:pPr>
        <w:spacing w:line="360" w:lineRule="exact"/>
        <w:rPr>
          <w:rFonts w:ascii="微軟正黑體" w:eastAsia="微軟正黑體" w:hAnsi="微軟正黑體"/>
          <w:sz w:val="16"/>
          <w:szCs w:val="16"/>
        </w:rPr>
      </w:pPr>
    </w:p>
    <w:sectPr w:rsidR="009C3DFF" w:rsidRPr="00902886" w:rsidSect="00960902">
      <w:footerReference w:type="even" r:id="rId8"/>
      <w:footerReference w:type="default" r:id="rId9"/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26" w:rsidRDefault="00115926" w:rsidP="00C02CA6">
      <w:r>
        <w:separator/>
      </w:r>
    </w:p>
  </w:endnote>
  <w:endnote w:type="continuationSeparator" w:id="0">
    <w:p w:rsidR="00115926" w:rsidRDefault="00115926" w:rsidP="00C0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7FD" w:rsidRDefault="001159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C02CA6" w:rsidP="00414A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A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DA6">
      <w:rPr>
        <w:rStyle w:val="a5"/>
        <w:noProof/>
      </w:rPr>
      <w:t>1</w:t>
    </w:r>
    <w:r>
      <w:rPr>
        <w:rStyle w:val="a5"/>
      </w:rPr>
      <w:fldChar w:fldCharType="end"/>
    </w:r>
  </w:p>
  <w:p w:rsidR="00902886" w:rsidRPr="00902886" w:rsidRDefault="00902886" w:rsidP="00902886">
    <w:pPr>
      <w:pStyle w:val="a3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26" w:rsidRDefault="00115926" w:rsidP="00C02CA6">
      <w:r>
        <w:separator/>
      </w:r>
    </w:p>
  </w:footnote>
  <w:footnote w:type="continuationSeparator" w:id="0">
    <w:p w:rsidR="00115926" w:rsidRDefault="00115926" w:rsidP="00C0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291"/>
    <w:multiLevelType w:val="hybridMultilevel"/>
    <w:tmpl w:val="9FCE13B4"/>
    <w:lvl w:ilvl="0" w:tplc="37E80B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D2192F"/>
    <w:multiLevelType w:val="hybridMultilevel"/>
    <w:tmpl w:val="B052A4E0"/>
    <w:lvl w:ilvl="0" w:tplc="20A84F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9469D"/>
    <w:multiLevelType w:val="hybridMultilevel"/>
    <w:tmpl w:val="141E2922"/>
    <w:lvl w:ilvl="0" w:tplc="02D4C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C"/>
    <w:rsid w:val="000044F7"/>
    <w:rsid w:val="00022C34"/>
    <w:rsid w:val="00072259"/>
    <w:rsid w:val="000727EE"/>
    <w:rsid w:val="00084FDE"/>
    <w:rsid w:val="000A2DB7"/>
    <w:rsid w:val="000A591C"/>
    <w:rsid w:val="000C3B6E"/>
    <w:rsid w:val="000C6FBD"/>
    <w:rsid w:val="00105780"/>
    <w:rsid w:val="00115926"/>
    <w:rsid w:val="00164649"/>
    <w:rsid w:val="00173AD6"/>
    <w:rsid w:val="0024445B"/>
    <w:rsid w:val="00261ECA"/>
    <w:rsid w:val="00281842"/>
    <w:rsid w:val="00292FAA"/>
    <w:rsid w:val="002954B3"/>
    <w:rsid w:val="002C0FE5"/>
    <w:rsid w:val="002D4C80"/>
    <w:rsid w:val="002E0E0C"/>
    <w:rsid w:val="002E5BED"/>
    <w:rsid w:val="003B546A"/>
    <w:rsid w:val="003E58EC"/>
    <w:rsid w:val="004050EC"/>
    <w:rsid w:val="004125B1"/>
    <w:rsid w:val="00424DA6"/>
    <w:rsid w:val="004440C9"/>
    <w:rsid w:val="004543AA"/>
    <w:rsid w:val="004B7709"/>
    <w:rsid w:val="004C56B8"/>
    <w:rsid w:val="004E158E"/>
    <w:rsid w:val="00504AFC"/>
    <w:rsid w:val="00527A27"/>
    <w:rsid w:val="00556ADC"/>
    <w:rsid w:val="005D184E"/>
    <w:rsid w:val="005D65CE"/>
    <w:rsid w:val="00621B52"/>
    <w:rsid w:val="00642D99"/>
    <w:rsid w:val="00657BD8"/>
    <w:rsid w:val="00677EF3"/>
    <w:rsid w:val="006D4C49"/>
    <w:rsid w:val="007A28E4"/>
    <w:rsid w:val="007A40B1"/>
    <w:rsid w:val="007D482E"/>
    <w:rsid w:val="007E04D4"/>
    <w:rsid w:val="00815268"/>
    <w:rsid w:val="00870EF6"/>
    <w:rsid w:val="0087366F"/>
    <w:rsid w:val="008776F0"/>
    <w:rsid w:val="0089699B"/>
    <w:rsid w:val="008E4DAF"/>
    <w:rsid w:val="00902886"/>
    <w:rsid w:val="00926AA4"/>
    <w:rsid w:val="00952CC3"/>
    <w:rsid w:val="00960902"/>
    <w:rsid w:val="00961FD4"/>
    <w:rsid w:val="009F4BB8"/>
    <w:rsid w:val="00A00C8F"/>
    <w:rsid w:val="00A044C6"/>
    <w:rsid w:val="00A41BB5"/>
    <w:rsid w:val="00A52679"/>
    <w:rsid w:val="00AC2EB1"/>
    <w:rsid w:val="00AE4E04"/>
    <w:rsid w:val="00AE75EE"/>
    <w:rsid w:val="00B12CF7"/>
    <w:rsid w:val="00B16DB0"/>
    <w:rsid w:val="00B452FB"/>
    <w:rsid w:val="00B5186F"/>
    <w:rsid w:val="00B634FD"/>
    <w:rsid w:val="00BB562E"/>
    <w:rsid w:val="00BE48CC"/>
    <w:rsid w:val="00C02CA6"/>
    <w:rsid w:val="00C23CF5"/>
    <w:rsid w:val="00C33CBD"/>
    <w:rsid w:val="00C44009"/>
    <w:rsid w:val="00C502C8"/>
    <w:rsid w:val="00C518BF"/>
    <w:rsid w:val="00C56DA2"/>
    <w:rsid w:val="00C71D7A"/>
    <w:rsid w:val="00CF7EE9"/>
    <w:rsid w:val="00D233E8"/>
    <w:rsid w:val="00D43F9B"/>
    <w:rsid w:val="00D50011"/>
    <w:rsid w:val="00D731AB"/>
    <w:rsid w:val="00DA3065"/>
    <w:rsid w:val="00DC7099"/>
    <w:rsid w:val="00DD69E4"/>
    <w:rsid w:val="00E21933"/>
    <w:rsid w:val="00E527B3"/>
    <w:rsid w:val="00E676BF"/>
    <w:rsid w:val="00ED3390"/>
    <w:rsid w:val="00F0018E"/>
    <w:rsid w:val="00F224CA"/>
    <w:rsid w:val="00F61BE8"/>
    <w:rsid w:val="00F62DD6"/>
    <w:rsid w:val="00FA51C7"/>
    <w:rsid w:val="00FA799E"/>
    <w:rsid w:val="00FC4A2C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0A75F"/>
  <w15:docId w15:val="{1AC8330D-5EA9-4B92-BEAA-22247B5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4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4AF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4AFC"/>
  </w:style>
  <w:style w:type="paragraph" w:styleId="a6">
    <w:name w:val="header"/>
    <w:basedOn w:val="a"/>
    <w:link w:val="a7"/>
    <w:uiPriority w:val="99"/>
    <w:unhideWhenUsed/>
    <w:rsid w:val="00926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6AA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E4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591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7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9536-E88A-4171-9325-2B653657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推輔組-廖婷音</dc:creator>
  <cp:lastModifiedBy>廖婷音</cp:lastModifiedBy>
  <cp:revision>8</cp:revision>
  <cp:lastPrinted>2020-05-14T03:15:00Z</cp:lastPrinted>
  <dcterms:created xsi:type="dcterms:W3CDTF">2021-06-08T01:44:00Z</dcterms:created>
  <dcterms:modified xsi:type="dcterms:W3CDTF">2022-06-02T06:04:00Z</dcterms:modified>
</cp:coreProperties>
</file>