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8C" w:rsidRPr="00A4605B" w:rsidRDefault="0064068C" w:rsidP="0064068C">
      <w:pPr>
        <w:tabs>
          <w:tab w:val="left" w:pos="540"/>
          <w:tab w:val="center" w:pos="4132"/>
        </w:tabs>
        <w:rPr>
          <w:rFonts w:ascii="標楷體" w:eastAsia="標楷體" w:hAnsi="標楷體"/>
          <w:sz w:val="16"/>
          <w:szCs w:val="16"/>
        </w:rPr>
      </w:pPr>
      <w:r w:rsidRPr="00A4605B">
        <w:rPr>
          <w:rFonts w:ascii="標楷體" w:eastAsia="標楷體" w:hAnsi="標楷體" w:cs="Arial"/>
          <w:sz w:val="16"/>
          <w:szCs w:val="16"/>
        </w:rPr>
        <w:tab/>
      </w:r>
      <w:r w:rsidR="00403750" w:rsidRPr="00A4605B">
        <w:rPr>
          <w:rFonts w:ascii="標楷體" w:eastAsia="標楷體" w:hAnsi="標楷體" w:cs="Arial" w:hint="eastAsia"/>
          <w:sz w:val="16"/>
          <w:szCs w:val="16"/>
        </w:rPr>
        <w:t xml:space="preserve">                         </w:t>
      </w:r>
      <w:proofErr w:type="gramStart"/>
      <w:r w:rsidRPr="00A4605B">
        <w:rPr>
          <w:rFonts w:ascii="標楷體" w:eastAsia="標楷體" w:hAnsi="標楷體" w:cs="Arial" w:hint="eastAsia"/>
          <w:sz w:val="32"/>
          <w:szCs w:val="32"/>
        </w:rPr>
        <w:t>金視獎獎勵</w:t>
      </w:r>
      <w:proofErr w:type="gramEnd"/>
      <w:r w:rsidRPr="00A4605B">
        <w:rPr>
          <w:rFonts w:ascii="標楷體" w:eastAsia="標楷體" w:hAnsi="標楷體" w:cs="Arial" w:hint="eastAsia"/>
          <w:sz w:val="32"/>
          <w:szCs w:val="32"/>
        </w:rPr>
        <w:t>要點</w:t>
      </w:r>
    </w:p>
    <w:p w:rsidR="00783219" w:rsidRPr="00A4605B" w:rsidRDefault="00783219" w:rsidP="00EE22B8">
      <w:pPr>
        <w:tabs>
          <w:tab w:val="left" w:pos="540"/>
          <w:tab w:val="center" w:pos="4132"/>
        </w:tabs>
        <w:jc w:val="right"/>
        <w:rPr>
          <w:rFonts w:ascii="標楷體" w:eastAsia="標楷體" w:hAnsi="標楷體"/>
          <w:sz w:val="20"/>
          <w:szCs w:val="20"/>
        </w:rPr>
      </w:pPr>
      <w:r w:rsidRPr="00A4605B">
        <w:rPr>
          <w:rFonts w:ascii="標楷體" w:eastAsia="標楷體" w:hAnsi="標楷體" w:cs="Arial" w:hint="eastAsia"/>
          <w:sz w:val="20"/>
          <w:szCs w:val="20"/>
        </w:rPr>
        <w:t>中華民國</w:t>
      </w:r>
      <w:proofErr w:type="gramStart"/>
      <w:r w:rsidRPr="00A4605B">
        <w:rPr>
          <w:rFonts w:ascii="標楷體" w:eastAsia="標楷體" w:hAnsi="標楷體" w:cs="Arial" w:hint="eastAsia"/>
          <w:sz w:val="20"/>
          <w:szCs w:val="20"/>
        </w:rPr>
        <w:t>106年2月9日局視</w:t>
      </w:r>
      <w:proofErr w:type="gramEnd"/>
      <w:r w:rsidRPr="00A4605B">
        <w:rPr>
          <w:rFonts w:ascii="標楷體" w:eastAsia="標楷體" w:hAnsi="標楷體" w:cs="Arial" w:hint="eastAsia"/>
          <w:sz w:val="20"/>
          <w:szCs w:val="20"/>
        </w:rPr>
        <w:t>(推)字第10630006242號令發布</w:t>
      </w:r>
    </w:p>
    <w:p w:rsidR="00385E6F" w:rsidRPr="00A4605B" w:rsidRDefault="000468A4" w:rsidP="00EE22B8">
      <w:pPr>
        <w:tabs>
          <w:tab w:val="left" w:pos="540"/>
          <w:tab w:val="center" w:pos="4132"/>
        </w:tabs>
        <w:jc w:val="right"/>
        <w:rPr>
          <w:rFonts w:ascii="標楷體" w:eastAsia="標楷體" w:hAnsi="標楷體" w:cs="Arial"/>
          <w:sz w:val="20"/>
          <w:szCs w:val="20"/>
        </w:rPr>
      </w:pPr>
      <w:r w:rsidRPr="00A4605B">
        <w:rPr>
          <w:rFonts w:ascii="標楷體" w:eastAsia="標楷體" w:hAnsi="標楷體" w:cs="Arial" w:hint="eastAsia"/>
          <w:sz w:val="20"/>
          <w:szCs w:val="20"/>
        </w:rPr>
        <w:t>中華民國</w:t>
      </w:r>
      <w:proofErr w:type="gramStart"/>
      <w:r w:rsidRPr="00A4605B">
        <w:rPr>
          <w:rFonts w:ascii="標楷體" w:eastAsia="標楷體" w:hAnsi="標楷體" w:cs="Arial" w:hint="eastAsia"/>
          <w:sz w:val="20"/>
          <w:szCs w:val="20"/>
        </w:rPr>
        <w:t>10</w:t>
      </w:r>
      <w:r w:rsidR="002F298E" w:rsidRPr="00A4605B">
        <w:rPr>
          <w:rFonts w:ascii="標楷體" w:eastAsia="標楷體" w:hAnsi="標楷體" w:cs="Arial" w:hint="eastAsia"/>
          <w:sz w:val="20"/>
          <w:szCs w:val="20"/>
        </w:rPr>
        <w:t>7</w:t>
      </w:r>
      <w:r w:rsidRPr="00A4605B">
        <w:rPr>
          <w:rFonts w:ascii="標楷體" w:eastAsia="標楷體" w:hAnsi="標楷體" w:cs="Arial" w:hint="eastAsia"/>
          <w:sz w:val="20"/>
          <w:szCs w:val="20"/>
        </w:rPr>
        <w:t>年</w:t>
      </w:r>
      <w:r w:rsidR="002954BD" w:rsidRPr="00A4605B">
        <w:rPr>
          <w:rFonts w:ascii="標楷體" w:eastAsia="標楷體" w:hAnsi="標楷體" w:cs="Arial" w:hint="eastAsia"/>
          <w:sz w:val="20"/>
          <w:szCs w:val="20"/>
        </w:rPr>
        <w:t>3</w:t>
      </w:r>
      <w:r w:rsidRPr="00A4605B">
        <w:rPr>
          <w:rFonts w:ascii="標楷體" w:eastAsia="標楷體" w:hAnsi="標楷體" w:cs="Arial" w:hint="eastAsia"/>
          <w:sz w:val="20"/>
          <w:szCs w:val="20"/>
        </w:rPr>
        <w:t>月</w:t>
      </w:r>
      <w:r w:rsidR="002954BD" w:rsidRPr="00A4605B">
        <w:rPr>
          <w:rFonts w:ascii="標楷體" w:eastAsia="標楷體" w:hAnsi="標楷體" w:cs="Arial" w:hint="eastAsia"/>
          <w:sz w:val="20"/>
          <w:szCs w:val="20"/>
        </w:rPr>
        <w:t>16</w:t>
      </w:r>
      <w:r w:rsidRPr="00A4605B">
        <w:rPr>
          <w:rFonts w:ascii="標楷體" w:eastAsia="標楷體" w:hAnsi="標楷體" w:cs="Arial" w:hint="eastAsia"/>
          <w:sz w:val="20"/>
          <w:szCs w:val="20"/>
        </w:rPr>
        <w:t>日局視</w:t>
      </w:r>
      <w:proofErr w:type="gramEnd"/>
      <w:r w:rsidRPr="00A4605B">
        <w:rPr>
          <w:rFonts w:ascii="標楷體" w:eastAsia="標楷體" w:hAnsi="標楷體" w:cs="Arial" w:hint="eastAsia"/>
          <w:sz w:val="20"/>
          <w:szCs w:val="20"/>
        </w:rPr>
        <w:t>(推)字第</w:t>
      </w:r>
      <w:r w:rsidR="002954BD" w:rsidRPr="00A4605B">
        <w:rPr>
          <w:rFonts w:ascii="標楷體" w:eastAsia="標楷體" w:hAnsi="標楷體" w:cs="Arial" w:hint="eastAsia"/>
          <w:sz w:val="20"/>
          <w:szCs w:val="20"/>
        </w:rPr>
        <w:t>10730011001</w:t>
      </w:r>
      <w:r w:rsidRPr="00A4605B">
        <w:rPr>
          <w:rFonts w:ascii="標楷體" w:eastAsia="標楷體" w:hAnsi="標楷體" w:cs="Arial" w:hint="eastAsia"/>
          <w:sz w:val="20"/>
          <w:szCs w:val="20"/>
        </w:rPr>
        <w:t>號令</w:t>
      </w:r>
      <w:r w:rsidR="00403750" w:rsidRPr="00A4605B">
        <w:rPr>
          <w:rFonts w:ascii="標楷體" w:eastAsia="標楷體" w:hAnsi="標楷體" w:cs="Arial" w:hint="eastAsia"/>
          <w:sz w:val="20"/>
          <w:szCs w:val="20"/>
        </w:rPr>
        <w:t>修正</w:t>
      </w:r>
    </w:p>
    <w:p w:rsidR="00485C86" w:rsidRPr="00A4605B" w:rsidRDefault="00485C86" w:rsidP="00EE22B8">
      <w:pPr>
        <w:jc w:val="right"/>
        <w:rPr>
          <w:rFonts w:ascii="標楷體" w:eastAsia="標楷體" w:hAnsi="標楷體" w:cs="Arial"/>
          <w:sz w:val="20"/>
          <w:szCs w:val="20"/>
        </w:rPr>
      </w:pPr>
      <w:r w:rsidRPr="00A4605B">
        <w:rPr>
          <w:rFonts w:ascii="標楷體" w:eastAsia="標楷體" w:hAnsi="標楷體" w:cs="Arial" w:hint="eastAsia"/>
          <w:sz w:val="20"/>
          <w:szCs w:val="20"/>
        </w:rPr>
        <w:t>中華民國</w:t>
      </w:r>
      <w:proofErr w:type="gramStart"/>
      <w:r w:rsidRPr="00A4605B">
        <w:rPr>
          <w:rFonts w:ascii="標楷體" w:eastAsia="標楷體" w:hAnsi="標楷體" w:cs="Arial" w:hint="eastAsia"/>
          <w:sz w:val="20"/>
          <w:szCs w:val="20"/>
        </w:rPr>
        <w:t>108年3月29日局視</w:t>
      </w:r>
      <w:proofErr w:type="gramEnd"/>
      <w:r w:rsidRPr="00A4605B">
        <w:rPr>
          <w:rFonts w:ascii="標楷體" w:eastAsia="標楷體" w:hAnsi="標楷體" w:cs="Arial" w:hint="eastAsia"/>
          <w:sz w:val="20"/>
          <w:szCs w:val="20"/>
        </w:rPr>
        <w:t>(推)字第10830015652號令修正</w:t>
      </w:r>
    </w:p>
    <w:p w:rsidR="00403750" w:rsidRPr="00A4605B" w:rsidRDefault="00403750" w:rsidP="00EE22B8">
      <w:pPr>
        <w:jc w:val="right"/>
        <w:rPr>
          <w:rFonts w:ascii="標楷體" w:eastAsia="標楷體" w:hAnsi="標楷體" w:cs="Arial"/>
          <w:sz w:val="20"/>
          <w:szCs w:val="20"/>
        </w:rPr>
      </w:pPr>
      <w:r w:rsidRPr="00A4605B">
        <w:rPr>
          <w:rFonts w:ascii="標楷體" w:eastAsia="標楷體" w:hAnsi="標楷體" w:cs="Arial" w:hint="eastAsia"/>
          <w:sz w:val="20"/>
          <w:szCs w:val="20"/>
        </w:rPr>
        <w:t>中華民國</w:t>
      </w:r>
      <w:proofErr w:type="gramStart"/>
      <w:r w:rsidR="00C80A45" w:rsidRPr="00A4605B">
        <w:rPr>
          <w:rFonts w:ascii="標楷體" w:eastAsia="標楷體" w:hAnsi="標楷體" w:cs="Arial" w:hint="eastAsia"/>
          <w:sz w:val="20"/>
          <w:szCs w:val="20"/>
        </w:rPr>
        <w:t>109</w:t>
      </w:r>
      <w:r w:rsidRPr="00A4605B">
        <w:rPr>
          <w:rFonts w:ascii="標楷體" w:eastAsia="標楷體" w:hAnsi="標楷體" w:cs="Arial" w:hint="eastAsia"/>
          <w:sz w:val="20"/>
          <w:szCs w:val="20"/>
        </w:rPr>
        <w:t>年3月2日局視</w:t>
      </w:r>
      <w:proofErr w:type="gramEnd"/>
      <w:r w:rsidRPr="00A4605B">
        <w:rPr>
          <w:rFonts w:ascii="標楷體" w:eastAsia="標楷體" w:hAnsi="標楷體" w:cs="Arial" w:hint="eastAsia"/>
          <w:sz w:val="20"/>
          <w:szCs w:val="20"/>
        </w:rPr>
        <w:t>(推)字第10930007382號令修正</w:t>
      </w:r>
    </w:p>
    <w:p w:rsidR="00735761" w:rsidRDefault="00735761" w:rsidP="00EE22B8">
      <w:pPr>
        <w:jc w:val="right"/>
        <w:rPr>
          <w:rFonts w:ascii="標楷體" w:eastAsia="標楷體" w:hAnsi="標楷體" w:cs="Arial"/>
          <w:sz w:val="20"/>
          <w:szCs w:val="20"/>
        </w:rPr>
      </w:pPr>
      <w:r w:rsidRPr="00A4605B">
        <w:rPr>
          <w:rFonts w:ascii="標楷體" w:eastAsia="標楷體" w:hAnsi="標楷體" w:cs="Arial" w:hint="eastAsia"/>
          <w:sz w:val="20"/>
          <w:szCs w:val="20"/>
        </w:rPr>
        <w:t>中華民國</w:t>
      </w:r>
      <w:proofErr w:type="gramStart"/>
      <w:r w:rsidRPr="00A4605B">
        <w:rPr>
          <w:rFonts w:ascii="標楷體" w:eastAsia="標楷體" w:hAnsi="標楷體" w:cs="Arial" w:hint="eastAsia"/>
          <w:sz w:val="20"/>
          <w:szCs w:val="20"/>
        </w:rPr>
        <w:t>110年1月6日局視</w:t>
      </w:r>
      <w:proofErr w:type="gramEnd"/>
      <w:r w:rsidRPr="00A4605B">
        <w:rPr>
          <w:rFonts w:ascii="標楷體" w:eastAsia="標楷體" w:hAnsi="標楷體" w:cs="Arial" w:hint="eastAsia"/>
          <w:sz w:val="20"/>
          <w:szCs w:val="20"/>
        </w:rPr>
        <w:t>(推)字第10930096832號令修正</w:t>
      </w:r>
    </w:p>
    <w:p w:rsidR="004978FB" w:rsidRDefault="004978FB" w:rsidP="00EE22B8">
      <w:pPr>
        <w:jc w:val="right"/>
        <w:rPr>
          <w:rFonts w:ascii="標楷體" w:eastAsia="標楷體" w:hAnsi="標楷體" w:cs="Arial"/>
          <w:sz w:val="20"/>
          <w:szCs w:val="20"/>
        </w:rPr>
      </w:pPr>
      <w:r w:rsidRPr="004978FB">
        <w:rPr>
          <w:rFonts w:ascii="標楷體" w:eastAsia="標楷體" w:hAnsi="標楷體" w:cs="Arial" w:hint="eastAsia"/>
          <w:sz w:val="20"/>
          <w:szCs w:val="20"/>
        </w:rPr>
        <w:t>中華民國</w:t>
      </w:r>
      <w:proofErr w:type="gramStart"/>
      <w:r w:rsidRPr="004978FB">
        <w:rPr>
          <w:rFonts w:ascii="標楷體" w:eastAsia="標楷體" w:hAnsi="標楷體" w:cs="Arial" w:hint="eastAsia"/>
          <w:sz w:val="20"/>
          <w:szCs w:val="20"/>
        </w:rPr>
        <w:t>11</w:t>
      </w:r>
      <w:r>
        <w:rPr>
          <w:rFonts w:ascii="標楷體" w:eastAsia="標楷體" w:hAnsi="標楷體" w:cs="Arial" w:hint="eastAsia"/>
          <w:sz w:val="20"/>
          <w:szCs w:val="20"/>
        </w:rPr>
        <w:t>2</w:t>
      </w:r>
      <w:r w:rsidRPr="004978FB">
        <w:rPr>
          <w:rFonts w:ascii="標楷體" w:eastAsia="標楷體" w:hAnsi="標楷體" w:cs="Arial" w:hint="eastAsia"/>
          <w:sz w:val="20"/>
          <w:szCs w:val="20"/>
        </w:rPr>
        <w:t>年</w:t>
      </w:r>
      <w:r>
        <w:rPr>
          <w:rFonts w:ascii="標楷體" w:eastAsia="標楷體" w:hAnsi="標楷體" w:cs="Arial" w:hint="eastAsia"/>
          <w:sz w:val="20"/>
          <w:szCs w:val="20"/>
        </w:rPr>
        <w:t>2</w:t>
      </w:r>
      <w:r w:rsidRPr="004978FB">
        <w:rPr>
          <w:rFonts w:ascii="標楷體" w:eastAsia="標楷體" w:hAnsi="標楷體" w:cs="Arial" w:hint="eastAsia"/>
          <w:sz w:val="20"/>
          <w:szCs w:val="20"/>
        </w:rPr>
        <w:t>月</w:t>
      </w:r>
      <w:r>
        <w:rPr>
          <w:rFonts w:ascii="標楷體" w:eastAsia="標楷體" w:hAnsi="標楷體" w:cs="Arial" w:hint="eastAsia"/>
          <w:sz w:val="20"/>
          <w:szCs w:val="20"/>
        </w:rPr>
        <w:t>2</w:t>
      </w:r>
      <w:r w:rsidRPr="004978FB">
        <w:rPr>
          <w:rFonts w:ascii="標楷體" w:eastAsia="標楷體" w:hAnsi="標楷體" w:cs="Arial" w:hint="eastAsia"/>
          <w:sz w:val="20"/>
          <w:szCs w:val="20"/>
        </w:rPr>
        <w:t>日局視</w:t>
      </w:r>
      <w:proofErr w:type="gramEnd"/>
      <w:r w:rsidRPr="004978FB">
        <w:rPr>
          <w:rFonts w:ascii="標楷體" w:eastAsia="標楷體" w:hAnsi="標楷體" w:cs="Arial" w:hint="eastAsia"/>
          <w:sz w:val="20"/>
          <w:szCs w:val="20"/>
        </w:rPr>
        <w:t>(推)字第1</w:t>
      </w:r>
      <w:r>
        <w:rPr>
          <w:rFonts w:ascii="標楷體" w:eastAsia="標楷體" w:hAnsi="標楷體" w:cs="Arial" w:hint="eastAsia"/>
          <w:sz w:val="20"/>
          <w:szCs w:val="20"/>
        </w:rPr>
        <w:t>1230004312</w:t>
      </w:r>
      <w:r w:rsidRPr="004978FB">
        <w:rPr>
          <w:rFonts w:ascii="標楷體" w:eastAsia="標楷體" w:hAnsi="標楷體" w:cs="Arial" w:hint="eastAsia"/>
          <w:sz w:val="20"/>
          <w:szCs w:val="20"/>
        </w:rPr>
        <w:t>號令修正</w:t>
      </w:r>
    </w:p>
    <w:p w:rsidR="004978FB" w:rsidRPr="00A4605B" w:rsidRDefault="004978FB" w:rsidP="00EE22B8">
      <w:pPr>
        <w:jc w:val="right"/>
        <w:rPr>
          <w:rFonts w:ascii="標楷體" w:eastAsia="標楷體" w:hAnsi="標楷體" w:cs="Arial"/>
          <w:sz w:val="20"/>
          <w:szCs w:val="20"/>
        </w:rPr>
      </w:pPr>
    </w:p>
    <w:p w:rsidR="000F674F" w:rsidRPr="00A4605B" w:rsidRDefault="0044752B" w:rsidP="00C80A45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獎勵宗旨</w:t>
      </w:r>
    </w:p>
    <w:p w:rsidR="0044752B" w:rsidRPr="00A4605B" w:rsidRDefault="0008569D" w:rsidP="009E7289">
      <w:pPr>
        <w:spacing w:line="42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 w:rsidRPr="0008569D">
        <w:rPr>
          <w:rFonts w:ascii="標楷體" w:eastAsia="標楷體" w:hAnsi="標楷體" w:cs="新細明體" w:hint="eastAsia"/>
          <w:kern w:val="0"/>
          <w:sz w:val="28"/>
          <w:szCs w:val="28"/>
        </w:rPr>
        <w:t>文化部影視及流行音樂產業局（以下簡稱本局）為獎勵有線廣播電視系統經營者製作優良地方性節目、提升客戶服務品質及推廣民眾近用具公益、藝文或社教性質之節目公用頻道，以發揮社會教育及公共服務之功能，特訂定本要點。</w:t>
      </w:r>
    </w:p>
    <w:p w:rsidR="001148C1" w:rsidRPr="00A4605B" w:rsidRDefault="001148C1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獎勵對象</w:t>
      </w:r>
    </w:p>
    <w:p w:rsidR="003F7AD3" w:rsidRPr="00A4605B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經主管機關許可之有線廣播電視系統經營者</w:t>
      </w:r>
      <w:r w:rsidR="001148C1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F7AD3" w:rsidRPr="00A4605B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有線廣播電視系統經營者之從業人員</w:t>
      </w:r>
      <w:r w:rsidR="00CE705F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148C1" w:rsidRPr="00A4605B" w:rsidRDefault="00225D88" w:rsidP="003F7AD3">
      <w:pPr>
        <w:pStyle w:val="ab"/>
        <w:numPr>
          <w:ilvl w:val="0"/>
          <w:numId w:val="7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受有線廣播電視系統經營者委託</w:t>
      </w:r>
      <w:r w:rsidR="00EA3923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管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理公用頻道</w:t>
      </w:r>
      <w:r w:rsidR="00EA3923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 w:rsidR="001148C1" w:rsidRPr="00A4605B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44752B" w:rsidRPr="00A4605B" w:rsidRDefault="0044752B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獎勵項目</w:t>
      </w:r>
    </w:p>
    <w:p w:rsidR="0044752B" w:rsidRPr="00A4605B" w:rsidRDefault="0044752B" w:rsidP="004A330B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節目類</w:t>
      </w:r>
    </w:p>
    <w:p w:rsidR="004A330B" w:rsidRPr="00A4605B" w:rsidRDefault="006B62A7" w:rsidP="006B62A7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地方新聞節目獎：所稱地方新聞節目，指</w:t>
      </w:r>
      <w:r w:rsidR="000E7122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以報導地方新聞為內容之常態性節目</w:t>
      </w:r>
      <w:r w:rsidR="00E239B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A330B" w:rsidRPr="00A4605B" w:rsidRDefault="006B62A7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專題報導節目獎：所稱專題報導節目，指</w:t>
      </w:r>
      <w:r w:rsidR="000E7122" w:rsidRPr="00A4605B">
        <w:rPr>
          <w:rFonts w:ascii="標楷體" w:eastAsia="標楷體" w:hAnsi="標楷體" w:cs="新細明體"/>
          <w:kern w:val="0"/>
          <w:sz w:val="28"/>
          <w:szCs w:val="28"/>
        </w:rPr>
        <w:t>針對單一或一系列特定主題（含新聞事件）進行深入採訪、調查、分析所製作之節目</w:t>
      </w:r>
      <w:r w:rsidR="00C22DE2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A330B" w:rsidRPr="00A4605B" w:rsidRDefault="000E7122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公共論壇節目獎：</w:t>
      </w:r>
      <w:r w:rsidR="006B62A7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所稱公共論壇節目，指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針對地方或社區公共議題進行現場訪談、討論，有民眾實際參與或電話叩應之節目</w:t>
      </w:r>
      <w:r w:rsidR="00C22DE2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A330B" w:rsidRPr="00A4605B" w:rsidRDefault="000E7122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多元關懷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節目獎：</w:t>
      </w:r>
      <w:r w:rsidR="006B62A7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所稱</w:t>
      </w:r>
      <w:r w:rsidR="006B62A7" w:rsidRPr="00A4605B">
        <w:rPr>
          <w:rFonts w:ascii="標楷體" w:eastAsia="標楷體" w:hAnsi="標楷體" w:cs="新細明體"/>
          <w:kern w:val="0"/>
          <w:sz w:val="28"/>
          <w:szCs w:val="28"/>
        </w:rPr>
        <w:t>多元關懷</w:t>
      </w:r>
      <w:r w:rsidR="006B62A7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節目，指</w:t>
      </w:r>
      <w:r w:rsidRPr="00A4605B">
        <w:rPr>
          <w:rFonts w:ascii="標楷體" w:eastAsia="標楷體" w:hAnsi="標楷體" w:cs="新細明體"/>
          <w:kern w:val="0"/>
          <w:sz w:val="28"/>
          <w:szCs w:val="28"/>
        </w:rPr>
        <w:t>以關懷地方弱勢族群或促進地方多元文化發展為宗旨之節目</w:t>
      </w:r>
      <w:r w:rsidR="00C22DE2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03750" w:rsidRPr="00A4605B" w:rsidRDefault="00403750" w:rsidP="00403750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生活風格節目獎：所稱生活風格節目，指以提供美食、旅遊、流行文化、休閒等生活資訊之節目。</w:t>
      </w:r>
    </w:p>
    <w:p w:rsidR="000E7122" w:rsidRPr="00A4605B" w:rsidRDefault="000E7122" w:rsidP="004A330B">
      <w:pPr>
        <w:pStyle w:val="ab"/>
        <w:numPr>
          <w:ilvl w:val="0"/>
          <w:numId w:val="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地方文史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節目獎：</w:t>
      </w:r>
      <w:r w:rsidR="006B62A7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所稱</w:t>
      </w:r>
      <w:r w:rsidR="006B62A7" w:rsidRPr="00A4605B">
        <w:rPr>
          <w:rFonts w:ascii="標楷體" w:eastAsia="標楷體" w:hAnsi="標楷體" w:cs="新細明體"/>
          <w:kern w:val="0"/>
          <w:sz w:val="28"/>
          <w:szCs w:val="28"/>
        </w:rPr>
        <w:t>地方文史</w:t>
      </w:r>
      <w:r w:rsidR="006B62A7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節目，指</w:t>
      </w:r>
      <w:r w:rsidRPr="00A4605B">
        <w:rPr>
          <w:rFonts w:ascii="標楷體" w:eastAsia="標楷體" w:hAnsi="標楷體" w:cs="新細明體"/>
          <w:kern w:val="0"/>
          <w:sz w:val="28"/>
          <w:szCs w:val="28"/>
        </w:rPr>
        <w:t>以介紹地方人文發展或歷史為目的之節目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bookmarkStart w:id="0" w:name="_GoBack"/>
      <w:bookmarkEnd w:id="0"/>
    </w:p>
    <w:p w:rsidR="004A330B" w:rsidRPr="00A4605B" w:rsidRDefault="0044752B" w:rsidP="004A330B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A4605B">
        <w:rPr>
          <w:rFonts w:ascii="標楷體" w:eastAsia="標楷體" w:hAnsi="標楷體" w:cs="新細明體"/>
          <w:kern w:val="0"/>
          <w:sz w:val="28"/>
          <w:szCs w:val="28"/>
        </w:rPr>
        <w:t>個</w:t>
      </w:r>
      <w:proofErr w:type="gramEnd"/>
      <w:r w:rsidRPr="00A4605B">
        <w:rPr>
          <w:rFonts w:ascii="標楷體" w:eastAsia="標楷體" w:hAnsi="標楷體" w:cs="新細明體"/>
          <w:kern w:val="0"/>
          <w:sz w:val="28"/>
          <w:szCs w:val="28"/>
        </w:rPr>
        <w:t>人類</w:t>
      </w:r>
    </w:p>
    <w:p w:rsidR="0044752B" w:rsidRPr="00A4605B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地方新聞節目主播獎</w:t>
      </w:r>
    </w:p>
    <w:p w:rsidR="0044752B" w:rsidRPr="00A4605B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主持人</w:t>
      </w:r>
      <w:r w:rsidRPr="00A4605B">
        <w:rPr>
          <w:rFonts w:ascii="標楷體" w:eastAsia="標楷體" w:hAnsi="標楷體" w:cs="新細明體"/>
          <w:kern w:val="0"/>
          <w:sz w:val="28"/>
          <w:szCs w:val="28"/>
        </w:rPr>
        <w:t>獎</w:t>
      </w:r>
    </w:p>
    <w:p w:rsidR="0044752B" w:rsidRPr="00A4605B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採訪獎</w:t>
      </w:r>
    </w:p>
    <w:p w:rsidR="0044752B" w:rsidRPr="00A4605B" w:rsidRDefault="0044752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企編獎</w:t>
      </w:r>
      <w:proofErr w:type="gramEnd"/>
    </w:p>
    <w:p w:rsidR="0044752B" w:rsidRPr="00A4605B" w:rsidRDefault="00DF29DB" w:rsidP="00340058">
      <w:pPr>
        <w:pStyle w:val="ab"/>
        <w:numPr>
          <w:ilvl w:val="0"/>
          <w:numId w:val="10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攝影</w:t>
      </w:r>
      <w:r w:rsidR="0044752B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獎</w:t>
      </w:r>
    </w:p>
    <w:p w:rsidR="00CD399F" w:rsidRPr="00A4605B" w:rsidRDefault="00CD399F" w:rsidP="004A330B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服務推動類</w:t>
      </w:r>
    </w:p>
    <w:p w:rsidR="0044752B" w:rsidRPr="00A4605B" w:rsidRDefault="00225D88" w:rsidP="00340058">
      <w:pPr>
        <w:pStyle w:val="ab"/>
        <w:numPr>
          <w:ilvl w:val="0"/>
          <w:numId w:val="11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社區服務獎：</w:t>
      </w:r>
      <w:r w:rsidR="00F66F6A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所稱社區服務，指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</w:t>
      </w:r>
      <w:r w:rsidR="001F53C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為回饋地方、服務社區、促進公益或從事社區營造，所主辦之活動</w:t>
      </w:r>
      <w:r w:rsidR="00F66F6A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提供之服務</w:t>
      </w:r>
      <w:r w:rsidR="00F66F6A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，且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活動及服務不以經</w:t>
      </w:r>
      <w:r w:rsidR="00F66F6A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公開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播送者為</w:t>
      </w:r>
      <w:r w:rsidR="00F66F6A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必要</w:t>
      </w:r>
      <w:r w:rsidR="005C6D77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D399F" w:rsidRPr="00A4605B" w:rsidRDefault="00225D88" w:rsidP="00340058">
      <w:pPr>
        <w:pStyle w:val="ab"/>
        <w:numPr>
          <w:ilvl w:val="0"/>
          <w:numId w:val="11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公用頻道經營獎：</w:t>
      </w:r>
      <w:r w:rsidR="00F66F6A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所稱公用頻道經營，指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依「有線廣播電視</w:t>
      </w:r>
      <w:r w:rsidR="00EA3923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系統經營者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公用頻道</w:t>
      </w:r>
      <w:r w:rsidR="00EA3923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規劃</w:t>
      </w:r>
      <w:r w:rsidR="00EA3923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22308B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使</w:t>
      </w:r>
      <w:r w:rsidR="00EA3923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用辦法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」規劃、經營公用頻道之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有線廣播電視系統經營者或受託</w:t>
      </w:r>
      <w:r w:rsidR="00EA3923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管理者</w:t>
      </w:r>
      <w:r w:rsidR="00CD399F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D399F" w:rsidRPr="00A4605B" w:rsidRDefault="00225D88" w:rsidP="00340058">
      <w:pPr>
        <w:pStyle w:val="ab"/>
        <w:numPr>
          <w:ilvl w:val="0"/>
          <w:numId w:val="11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創新服務獎：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所稱創新服務，指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</w:t>
      </w:r>
      <w:r w:rsidR="00C8581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對於數位內容產製、服務方式有創新規劃應用或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實質作為</w:t>
      </w:r>
      <w:r w:rsidR="00CD399F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40058" w:rsidRPr="00A4605B" w:rsidRDefault="00225D88" w:rsidP="00340058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個人表現獎：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所稱個人表現，指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有線廣播電視系統經營者之從業人員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，其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工作成果對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任職之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事業或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產業有具體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卓越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事蹟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，足堪鼓勵者</w:t>
      </w:r>
      <w:r w:rsidR="00CD399F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40058" w:rsidRPr="00A4605B" w:rsidRDefault="00225D88" w:rsidP="00340058">
      <w:pPr>
        <w:pStyle w:val="ab"/>
        <w:numPr>
          <w:ilvl w:val="0"/>
          <w:numId w:val="8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年度系統</w:t>
      </w:r>
      <w:r w:rsidR="00384451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躍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進獎：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所稱年度系統</w:t>
      </w:r>
      <w:r w:rsidR="00384451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躍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進，指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在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自製節目、推動有線電視數位化、社區服務、經營公用頻道、客戶服務等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方面之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整體表現較上年</w:t>
      </w:r>
      <w:r w:rsidR="000A23A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度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成長進步，足堪鼓勵者</w:t>
      </w:r>
      <w:r w:rsidR="004F78E7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E7929" w:rsidRPr="00A4605B" w:rsidRDefault="005E7929" w:rsidP="009E7289">
      <w:pPr>
        <w:pStyle w:val="ab"/>
        <w:numPr>
          <w:ilvl w:val="0"/>
          <w:numId w:val="2"/>
        </w:numPr>
        <w:spacing w:line="420" w:lineRule="exact"/>
        <w:ind w:leftChars="0" w:left="567" w:rightChars="271" w:right="650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獎勵方式</w:t>
      </w:r>
    </w:p>
    <w:p w:rsidR="005E7929" w:rsidRPr="00A4605B" w:rsidRDefault="00DF29DB" w:rsidP="00340058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節目類、</w:t>
      </w:r>
      <w:proofErr w:type="gramStart"/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人類各獎項之入圍名額各以五名為限，入圍者各頒給獎狀一面；每一獎項得獎者各頒給獎座一座及獎金新臺幣十萬元。</w:t>
      </w:r>
      <w:proofErr w:type="gramStart"/>
      <w:r w:rsidR="00F1282E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="00F1282E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人類如有二人以上同時得獎時，獎座各一，奬金均分</w:t>
      </w:r>
      <w:r w:rsidR="005E792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2249E3" w:rsidRPr="00A4605B" w:rsidRDefault="002249E3" w:rsidP="00300C3D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服務推動類各獎項</w:t>
      </w:r>
      <w:r w:rsidR="00DF29DB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之入圍名額各以五名為限，入圍者各頒給獎狀一面；每一獎項得獎者各</w:t>
      </w:r>
      <w:r w:rsidR="00300C3D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頒給獎座一座及獎金新臺幣十萬元。</w:t>
      </w:r>
    </w:p>
    <w:p w:rsidR="00340058" w:rsidRPr="00A4605B" w:rsidRDefault="00DF29DB" w:rsidP="00300C3D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個人表現獎一名，頒給獎座一座及獎金新臺幣十萬元</w:t>
      </w:r>
      <w:r w:rsidR="005E7929" w:rsidRPr="00A4605B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="0067570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二人以上同時得獎時，獎座各一，奬金均分。</w:t>
      </w:r>
    </w:p>
    <w:p w:rsidR="00340058" w:rsidRPr="00A4605B" w:rsidRDefault="00DF29DB" w:rsidP="00300C3D">
      <w:pPr>
        <w:pStyle w:val="ab"/>
        <w:numPr>
          <w:ilvl w:val="0"/>
          <w:numId w:val="12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年度系統</w:t>
      </w:r>
      <w:r w:rsidR="00EC4B9D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躍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進獎</w:t>
      </w:r>
      <w:r w:rsidR="00FD7CC6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之入圍名額以五名為限，入圍者頒給獎狀一面；得獎者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頒給獎座一座及獎金新臺幣</w:t>
      </w:r>
      <w:r w:rsidR="00FD7CC6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萬元</w:t>
      </w:r>
      <w:r w:rsidR="005E792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C2105A" w:rsidRPr="00A4605B">
        <w:rPr>
          <w:rFonts w:ascii="標楷體" w:eastAsia="標楷體" w:hAnsi="標楷體" w:cs="新細明體"/>
          <w:kern w:val="0"/>
          <w:sz w:val="28"/>
          <w:szCs w:val="28"/>
        </w:rPr>
        <w:br/>
      </w:r>
    </w:p>
    <w:p w:rsidR="00542229" w:rsidRPr="00A4605B" w:rsidRDefault="00542229" w:rsidP="00340058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評審</w:t>
      </w:r>
      <w:r w:rsidR="00133957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方式</w:t>
      </w:r>
    </w:p>
    <w:p w:rsidR="00C80A45" w:rsidRPr="00A4605B" w:rsidRDefault="00C80A45" w:rsidP="00C80A45">
      <w:pPr>
        <w:widowControl/>
        <w:numPr>
          <w:ilvl w:val="0"/>
          <w:numId w:val="23"/>
        </w:numPr>
        <w:tabs>
          <w:tab w:val="left" w:pos="1134"/>
        </w:tabs>
        <w:spacing w:line="0" w:lineRule="atLeas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評審小組組成</w:t>
      </w:r>
    </w:p>
    <w:p w:rsidR="00C80A45" w:rsidRPr="00A4605B" w:rsidRDefault="00C80A45" w:rsidP="00C80A45">
      <w:pPr>
        <w:widowControl/>
        <w:numPr>
          <w:ilvl w:val="0"/>
          <w:numId w:val="24"/>
        </w:numPr>
        <w:spacing w:line="0" w:lineRule="atLeas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由本局</w:t>
      </w:r>
      <w:proofErr w:type="gramStart"/>
      <w:r w:rsidRPr="00A4605B">
        <w:rPr>
          <w:rFonts w:ascii="標楷體" w:eastAsia="標楷體" w:hAnsi="標楷體" w:cs="新細明體"/>
          <w:kern w:val="0"/>
          <w:sz w:val="28"/>
          <w:szCs w:val="28"/>
        </w:rPr>
        <w:t>遴</w:t>
      </w:r>
      <w:proofErr w:type="gramEnd"/>
      <w:r w:rsidRPr="00A4605B">
        <w:rPr>
          <w:rFonts w:ascii="標楷體" w:eastAsia="標楷體" w:hAnsi="標楷體" w:cs="新細明體"/>
          <w:kern w:val="0"/>
          <w:sz w:val="28"/>
          <w:szCs w:val="28"/>
        </w:rPr>
        <w:t>聘學者、專家九人至十五人組成；小組開會時由評審委員互推</w:t>
      </w:r>
      <w:proofErr w:type="gramStart"/>
      <w:r w:rsidRPr="00A4605B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A4605B">
        <w:rPr>
          <w:rFonts w:ascii="標楷體" w:eastAsia="標楷體" w:hAnsi="標楷體" w:cs="新細明體"/>
          <w:kern w:val="0"/>
          <w:sz w:val="28"/>
          <w:szCs w:val="28"/>
        </w:rPr>
        <w:t>人為主席。</w:t>
      </w:r>
    </w:p>
    <w:p w:rsidR="00C80A45" w:rsidRPr="00A4605B" w:rsidRDefault="00C80A45" w:rsidP="00C80A45">
      <w:pPr>
        <w:widowControl/>
        <w:numPr>
          <w:ilvl w:val="0"/>
          <w:numId w:val="24"/>
        </w:numPr>
        <w:spacing w:line="0" w:lineRule="atLeas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lastRenderedPageBreak/>
        <w:t>外聘評審委員應聘時應填具同意書，同意本局於得獎名單公布後，將其姓名連同其他評審委員名單對外公開，並刊登於文化部獎勵補助資訊網。</w:t>
      </w:r>
    </w:p>
    <w:p w:rsidR="00C80A45" w:rsidRPr="00A4605B" w:rsidRDefault="00C80A45" w:rsidP="00C80A45">
      <w:pPr>
        <w:widowControl/>
        <w:numPr>
          <w:ilvl w:val="0"/>
          <w:numId w:val="24"/>
        </w:numPr>
        <w:spacing w:line="0" w:lineRule="atLeas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評審委員為無給職。但得依規定支給出席費、審查費或交通費。</w:t>
      </w:r>
    </w:p>
    <w:p w:rsidR="00C80A45" w:rsidRPr="00A4605B" w:rsidRDefault="00C80A45" w:rsidP="00C80A45">
      <w:pPr>
        <w:widowControl/>
        <w:numPr>
          <w:ilvl w:val="0"/>
          <w:numId w:val="24"/>
        </w:numPr>
        <w:spacing w:line="0" w:lineRule="atLeas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評審委員於評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審</w:t>
      </w:r>
      <w:r w:rsidRPr="00A4605B">
        <w:rPr>
          <w:rFonts w:ascii="標楷體" w:eastAsia="標楷體" w:hAnsi="標楷體" w:cs="新細明體"/>
          <w:kern w:val="0"/>
          <w:sz w:val="28"/>
          <w:szCs w:val="28"/>
        </w:rPr>
        <w:t>申請案及審議時，應嚴守利益迴避及價值中立之原則，公正執行職務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，且不得干涉其他組別</w:t>
      </w:r>
      <w:proofErr w:type="gramStart"/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proofErr w:type="gramEnd"/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評審內容</w:t>
      </w:r>
      <w:r w:rsidRPr="00A4605B">
        <w:rPr>
          <w:rFonts w:ascii="標楷體" w:eastAsia="標楷體" w:hAnsi="標楷體" w:cs="新細明體"/>
          <w:kern w:val="0"/>
          <w:sz w:val="28"/>
          <w:szCs w:val="28"/>
        </w:rPr>
        <w:t>。評審委員於評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審</w:t>
      </w:r>
      <w:r w:rsidRPr="00A4605B">
        <w:rPr>
          <w:rFonts w:ascii="標楷體" w:eastAsia="標楷體" w:hAnsi="標楷體" w:cs="新細明體"/>
          <w:kern w:val="0"/>
          <w:sz w:val="28"/>
          <w:szCs w:val="28"/>
        </w:rPr>
        <w:t>會議召開前，</w:t>
      </w:r>
      <w:proofErr w:type="gramStart"/>
      <w:r w:rsidRPr="00A4605B">
        <w:rPr>
          <w:rFonts w:ascii="標楷體" w:eastAsia="標楷體" w:hAnsi="標楷體" w:cs="新細明體"/>
          <w:kern w:val="0"/>
          <w:sz w:val="28"/>
          <w:szCs w:val="28"/>
        </w:rPr>
        <w:t>均應簽署</w:t>
      </w:r>
      <w:proofErr w:type="gramEnd"/>
      <w:r w:rsidRPr="00A4605B">
        <w:rPr>
          <w:rFonts w:ascii="標楷體" w:eastAsia="標楷體" w:hAnsi="標楷體" w:cs="新細明體"/>
          <w:kern w:val="0"/>
          <w:sz w:val="28"/>
          <w:szCs w:val="28"/>
        </w:rPr>
        <w:t>聲明書，聲明與評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審</w:t>
      </w:r>
      <w:r w:rsidRPr="00A4605B">
        <w:rPr>
          <w:rFonts w:ascii="標楷體" w:eastAsia="標楷體" w:hAnsi="標楷體" w:cs="新細明體"/>
          <w:kern w:val="0"/>
          <w:sz w:val="28"/>
          <w:szCs w:val="28"/>
        </w:rPr>
        <w:t>之申請案及申請者無關聯，同意對評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審</w:t>
      </w:r>
      <w:r w:rsidRPr="00A4605B">
        <w:rPr>
          <w:rFonts w:ascii="標楷體" w:eastAsia="標楷體" w:hAnsi="標楷體" w:cs="新細明體"/>
          <w:kern w:val="0"/>
          <w:sz w:val="28"/>
          <w:szCs w:val="28"/>
        </w:rPr>
        <w:t>、審議相關事項保密。評審委員違反聲明事項者，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應請辭評審委員，並應將評審審查費用繳回本局，</w:t>
      </w:r>
      <w:r w:rsidRPr="00A4605B">
        <w:rPr>
          <w:rFonts w:ascii="標楷體" w:eastAsia="標楷體" w:hAnsi="標楷體" w:cs="新細明體"/>
          <w:kern w:val="0"/>
          <w:sz w:val="28"/>
          <w:szCs w:val="28"/>
        </w:rPr>
        <w:t>本局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亦</w:t>
      </w:r>
      <w:r w:rsidRPr="00A4605B">
        <w:rPr>
          <w:rFonts w:ascii="標楷體" w:eastAsia="標楷體" w:hAnsi="標楷體" w:cs="新細明體"/>
          <w:kern w:val="0"/>
          <w:sz w:val="28"/>
          <w:szCs w:val="28"/>
        </w:rPr>
        <w:t>得終止該評審委員之聘任。</w:t>
      </w:r>
    </w:p>
    <w:p w:rsidR="00C80A45" w:rsidRPr="00A4605B" w:rsidRDefault="00C80A45" w:rsidP="00C80A45">
      <w:pPr>
        <w:widowControl/>
        <w:numPr>
          <w:ilvl w:val="0"/>
          <w:numId w:val="23"/>
        </w:numPr>
        <w:tabs>
          <w:tab w:val="left" w:pos="1134"/>
        </w:tabs>
        <w:spacing w:line="0" w:lineRule="atLeas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評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審</w:t>
      </w:r>
      <w:r w:rsidRPr="00A4605B">
        <w:rPr>
          <w:rFonts w:ascii="標楷體" w:eastAsia="標楷體" w:hAnsi="標楷體" w:cs="新細明體"/>
          <w:kern w:val="0"/>
          <w:sz w:val="28"/>
          <w:szCs w:val="28"/>
        </w:rPr>
        <w:t>標準如下:</w:t>
      </w:r>
    </w:p>
    <w:p w:rsidR="00C80A45" w:rsidRPr="00A4605B" w:rsidRDefault="00C80A45" w:rsidP="00C80A45">
      <w:pPr>
        <w:widowControl/>
        <w:numPr>
          <w:ilvl w:val="0"/>
          <w:numId w:val="25"/>
        </w:numPr>
        <w:spacing w:line="0" w:lineRule="atLeas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 xml:space="preserve">節目類: </w:t>
      </w:r>
    </w:p>
    <w:p w:rsidR="00C80A45" w:rsidRPr="00A4605B" w:rsidRDefault="00C80A45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地方新聞節目獎：新聞價值、反映地域特色、製作品質。</w:t>
      </w:r>
    </w:p>
    <w:p w:rsidR="00C80A45" w:rsidRPr="00A4605B" w:rsidRDefault="00C80A45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專題報導節目獎：主題選擇、內容企畫、製作品質。</w:t>
      </w:r>
    </w:p>
    <w:p w:rsidR="00C80A45" w:rsidRPr="00A4605B" w:rsidRDefault="00C80A45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公共論壇節目獎：議題公共性、多元參與、製作品質。</w:t>
      </w:r>
    </w:p>
    <w:p w:rsidR="00C80A45" w:rsidRPr="00A4605B" w:rsidRDefault="00C80A45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多元關懷節目獎：主題選擇、內容企畫、製作品質。</w:t>
      </w:r>
    </w:p>
    <w:p w:rsidR="00C80A45" w:rsidRPr="00A4605B" w:rsidRDefault="00750708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生活風格節目獎</w:t>
      </w:r>
      <w:r w:rsidR="00C80A45" w:rsidRPr="00A4605B">
        <w:rPr>
          <w:rFonts w:ascii="標楷體" w:eastAsia="標楷體" w:hAnsi="標楷體" w:cs="新細明體"/>
          <w:kern w:val="0"/>
          <w:sz w:val="28"/>
          <w:szCs w:val="28"/>
        </w:rPr>
        <w:t>：主題選擇、內容企畫、製作品質。</w:t>
      </w:r>
    </w:p>
    <w:p w:rsidR="00C80A45" w:rsidRPr="00A4605B" w:rsidRDefault="00C80A45" w:rsidP="00C80A45">
      <w:pPr>
        <w:widowControl/>
        <w:numPr>
          <w:ilvl w:val="0"/>
          <w:numId w:val="26"/>
        </w:numPr>
        <w:spacing w:line="0" w:lineRule="atLeast"/>
        <w:ind w:left="113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地方文史節目獎：主題選擇、內容企畫、製作品質。</w:t>
      </w:r>
    </w:p>
    <w:p w:rsidR="00C80A45" w:rsidRPr="00A4605B" w:rsidRDefault="00C80A45" w:rsidP="00C80A45">
      <w:pPr>
        <w:widowControl/>
        <w:numPr>
          <w:ilvl w:val="0"/>
          <w:numId w:val="25"/>
        </w:numPr>
        <w:spacing w:line="0" w:lineRule="atLeast"/>
        <w:jc w:val="both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A4605B">
        <w:rPr>
          <w:rFonts w:ascii="標楷體" w:eastAsia="標楷體" w:hAnsi="標楷體" w:cs="新細明體"/>
          <w:kern w:val="0"/>
          <w:sz w:val="28"/>
          <w:szCs w:val="28"/>
        </w:rPr>
        <w:t>個</w:t>
      </w:r>
      <w:proofErr w:type="gramEnd"/>
      <w:r w:rsidRPr="00A4605B">
        <w:rPr>
          <w:rFonts w:ascii="標楷體" w:eastAsia="標楷體" w:hAnsi="標楷體" w:cs="新細明體"/>
          <w:kern w:val="0"/>
          <w:sz w:val="28"/>
          <w:szCs w:val="28"/>
        </w:rPr>
        <w:t>人類:</w:t>
      </w:r>
    </w:p>
    <w:p w:rsidR="00C80A45" w:rsidRPr="00A4605B" w:rsidRDefault="00C80A45" w:rsidP="00C80A45">
      <w:pPr>
        <w:widowControl/>
        <w:numPr>
          <w:ilvl w:val="0"/>
          <w:numId w:val="27"/>
        </w:numPr>
        <w:spacing w:line="0" w:lineRule="atLeast"/>
        <w:ind w:left="1456" w:hanging="798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地方新聞節目主播獎：內容掌握、表達能力。</w:t>
      </w:r>
    </w:p>
    <w:p w:rsidR="00C80A45" w:rsidRPr="00A4605B" w:rsidRDefault="00C80A45" w:rsidP="00C80A45">
      <w:pPr>
        <w:widowControl/>
        <w:numPr>
          <w:ilvl w:val="0"/>
          <w:numId w:val="27"/>
        </w:numPr>
        <w:spacing w:line="0" w:lineRule="atLeast"/>
        <w:ind w:left="1456" w:hanging="798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主持人獎：內容掌握、表達能力。</w:t>
      </w:r>
    </w:p>
    <w:p w:rsidR="00C80A45" w:rsidRPr="00A4605B" w:rsidRDefault="00C80A45" w:rsidP="00C80A45">
      <w:pPr>
        <w:widowControl/>
        <w:numPr>
          <w:ilvl w:val="0"/>
          <w:numId w:val="27"/>
        </w:numPr>
        <w:spacing w:line="0" w:lineRule="atLeast"/>
        <w:ind w:left="1456" w:hanging="798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採訪獎：採訪角度及深度、寫作撰稿、製作技巧。</w:t>
      </w:r>
    </w:p>
    <w:p w:rsidR="00C80A45" w:rsidRPr="00A4605B" w:rsidRDefault="00C80A45" w:rsidP="00C80A45">
      <w:pPr>
        <w:widowControl/>
        <w:numPr>
          <w:ilvl w:val="0"/>
          <w:numId w:val="27"/>
        </w:numPr>
        <w:spacing w:line="0" w:lineRule="atLeast"/>
        <w:ind w:left="1456" w:hanging="798"/>
        <w:jc w:val="both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A4605B">
        <w:rPr>
          <w:rFonts w:ascii="標楷體" w:eastAsia="標楷體" w:hAnsi="標楷體" w:cs="新細明體"/>
          <w:kern w:val="0"/>
          <w:sz w:val="28"/>
          <w:szCs w:val="28"/>
        </w:rPr>
        <w:t>企編獎</w:t>
      </w:r>
      <w:proofErr w:type="gramEnd"/>
      <w:r w:rsidRPr="00A4605B">
        <w:rPr>
          <w:rFonts w:ascii="標楷體" w:eastAsia="標楷體" w:hAnsi="標楷體" w:cs="新細明體"/>
          <w:kern w:val="0"/>
          <w:sz w:val="28"/>
          <w:szCs w:val="28"/>
        </w:rPr>
        <w:t>：內容企畫、製作品質。</w:t>
      </w:r>
    </w:p>
    <w:p w:rsidR="00C80A45" w:rsidRPr="00A4605B" w:rsidRDefault="00C80A45" w:rsidP="00C80A45">
      <w:pPr>
        <w:widowControl/>
        <w:numPr>
          <w:ilvl w:val="0"/>
          <w:numId w:val="27"/>
        </w:numPr>
        <w:spacing w:line="0" w:lineRule="atLeast"/>
        <w:ind w:left="1456" w:hanging="798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攝影獎：內容掌握、表達能力。</w:t>
      </w:r>
    </w:p>
    <w:p w:rsidR="00C80A45" w:rsidRPr="00A4605B" w:rsidRDefault="00C80A45" w:rsidP="00C80A45">
      <w:pPr>
        <w:widowControl/>
        <w:numPr>
          <w:ilvl w:val="0"/>
          <w:numId w:val="25"/>
        </w:numPr>
        <w:spacing w:line="0" w:lineRule="atLeas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服務推動類:</w:t>
      </w:r>
    </w:p>
    <w:p w:rsidR="00C80A45" w:rsidRPr="00A4605B" w:rsidRDefault="00C80A45" w:rsidP="00C80A45">
      <w:pPr>
        <w:widowControl/>
        <w:numPr>
          <w:ilvl w:val="0"/>
          <w:numId w:val="28"/>
        </w:numPr>
        <w:spacing w:line="0" w:lineRule="atLeast"/>
        <w:ind w:left="1442" w:hanging="77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社區服務獎：對社區服務的整體表現、主協辦地方活動、投入的資源與計畫（人力與預算）、本年度創新做法。</w:t>
      </w:r>
    </w:p>
    <w:p w:rsidR="00C80A45" w:rsidRPr="00A4605B" w:rsidRDefault="00C80A45" w:rsidP="00C80A45">
      <w:pPr>
        <w:widowControl/>
        <w:numPr>
          <w:ilvl w:val="0"/>
          <w:numId w:val="28"/>
        </w:numPr>
        <w:spacing w:line="0" w:lineRule="atLeast"/>
        <w:ind w:left="1442" w:hanging="77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公用頻道經營獎：頻道內容規劃及規章、推廣措施、具體成效。</w:t>
      </w:r>
    </w:p>
    <w:p w:rsidR="00C80A45" w:rsidRPr="00A4605B" w:rsidRDefault="00C80A45" w:rsidP="00C80A45">
      <w:pPr>
        <w:widowControl/>
        <w:numPr>
          <w:ilvl w:val="0"/>
          <w:numId w:val="28"/>
        </w:numPr>
        <w:spacing w:line="0" w:lineRule="atLeast"/>
        <w:ind w:left="1442" w:hanging="77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創新服務獎：增進營運效能之設計、創新帶動的價值、投入的資源與計畫（人力與預算）、具體成效。</w:t>
      </w:r>
    </w:p>
    <w:p w:rsidR="00C80A45" w:rsidRPr="00A4605B" w:rsidRDefault="00C80A45" w:rsidP="00C80A45">
      <w:pPr>
        <w:widowControl/>
        <w:numPr>
          <w:ilvl w:val="0"/>
          <w:numId w:val="25"/>
        </w:numPr>
        <w:spacing w:line="0" w:lineRule="atLeas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個人表現獎：對有線電視相關產業有具體貢獻者、對促進有線電視服務有具體貢獻者、對所屬系統有具體貢獻者、對有線電視產業</w:t>
      </w:r>
      <w:proofErr w:type="gramStart"/>
      <w:r w:rsidRPr="00A4605B">
        <w:rPr>
          <w:rFonts w:ascii="標楷體" w:eastAsia="標楷體" w:hAnsi="標楷體" w:cs="新細明體"/>
          <w:kern w:val="0"/>
          <w:sz w:val="28"/>
          <w:szCs w:val="28"/>
        </w:rPr>
        <w:t>推展具同業</w:t>
      </w:r>
      <w:proofErr w:type="gramEnd"/>
      <w:r w:rsidRPr="00A4605B">
        <w:rPr>
          <w:rFonts w:ascii="標楷體" w:eastAsia="標楷體" w:hAnsi="標楷體" w:cs="新細明體"/>
          <w:kern w:val="0"/>
          <w:sz w:val="28"/>
          <w:szCs w:val="28"/>
        </w:rPr>
        <w:t>可參考之價值。</w:t>
      </w:r>
    </w:p>
    <w:p w:rsidR="00C80A45" w:rsidRPr="00A4605B" w:rsidRDefault="00C80A45" w:rsidP="00C80A45">
      <w:pPr>
        <w:widowControl/>
        <w:numPr>
          <w:ilvl w:val="0"/>
          <w:numId w:val="25"/>
        </w:numPr>
        <w:spacing w:line="0" w:lineRule="atLeas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年度系統躍進獎：本年度表現較以往有具體進步之事蹟、表現對整體有線電視產業發展有具體貢獻而足為典範者、得獎及違規處罰紀錄。</w:t>
      </w:r>
    </w:p>
    <w:p w:rsidR="00C80A45" w:rsidRPr="00A4605B" w:rsidRDefault="00C80A45" w:rsidP="00C80A45">
      <w:pPr>
        <w:widowControl/>
        <w:numPr>
          <w:ilvl w:val="0"/>
          <w:numId w:val="23"/>
        </w:numPr>
        <w:tabs>
          <w:tab w:val="left" w:pos="1134"/>
        </w:tabs>
        <w:spacing w:line="0" w:lineRule="atLeas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計分方式由評審小組另定之。</w:t>
      </w:r>
    </w:p>
    <w:p w:rsidR="00C80A45" w:rsidRPr="00A4605B" w:rsidRDefault="00C80A45" w:rsidP="00C80A45">
      <w:pPr>
        <w:widowControl/>
        <w:numPr>
          <w:ilvl w:val="0"/>
          <w:numId w:val="23"/>
        </w:numPr>
        <w:tabs>
          <w:tab w:val="left" w:pos="1134"/>
        </w:tabs>
        <w:spacing w:line="0" w:lineRule="atLeast"/>
        <w:ind w:left="1134" w:hanging="87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lastRenderedPageBreak/>
        <w:t>申請案經評審小組審議並決議給予獎勵，於得獎名單公布後，應將評審委員名單及評審結果（應包括獲獎勵對象、入圍及得獎項目名稱及獎勵種類）對外公開，並刊登於文化部獎勵補助資訊網。</w:t>
      </w:r>
    </w:p>
    <w:p w:rsidR="0079344F" w:rsidRPr="00A4605B" w:rsidRDefault="00675709" w:rsidP="00340058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報名參賽</w:t>
      </w:r>
      <w:r w:rsidR="0079344F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資格限制</w:t>
      </w:r>
    </w:p>
    <w:p w:rsidR="0079344F" w:rsidRPr="00A4605B" w:rsidRDefault="0079344F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節目類</w:t>
      </w:r>
      <w:r w:rsidR="0034005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4815C0" w:rsidRPr="00A4605B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報名者應為各該節目之著作人，並享有該節目完整之著作人格權及著作財產權</w:t>
      </w:r>
      <w:r w:rsidR="004815C0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3F6F41">
        <w:rPr>
          <w:rFonts w:ascii="標楷體" w:eastAsia="標楷體" w:hAnsi="標楷體" w:cs="新細明體" w:hint="eastAsia"/>
          <w:kern w:val="0"/>
          <w:sz w:val="28"/>
          <w:szCs w:val="28"/>
        </w:rPr>
        <w:t>但屬政府機關(構)</w:t>
      </w:r>
      <w:r w:rsidR="003F6F41"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r w:rsidR="003F6F41">
        <w:rPr>
          <w:rFonts w:ascii="標楷體" w:eastAsia="標楷體" w:hAnsi="標楷體" w:cs="新細明體" w:hint="eastAsia"/>
          <w:kern w:val="0"/>
          <w:sz w:val="28"/>
          <w:szCs w:val="28"/>
        </w:rPr>
        <w:t>公立學校</w:t>
      </w:r>
      <w:r w:rsidR="003F6F41"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r w:rsidR="003F6F41">
        <w:rPr>
          <w:rFonts w:ascii="標楷體" w:eastAsia="標楷體" w:hAnsi="標楷體" w:cs="新細明體" w:hint="eastAsia"/>
          <w:kern w:val="0"/>
          <w:sz w:val="28"/>
          <w:szCs w:val="28"/>
        </w:rPr>
        <w:t>公營事業及政府捐助設立之財團法人</w:t>
      </w:r>
      <w:r w:rsidR="003F6F41"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r w:rsidR="003F6F41">
        <w:rPr>
          <w:rFonts w:ascii="標楷體" w:eastAsia="標楷體" w:hAnsi="標楷體" w:cs="新細明體" w:hint="eastAsia"/>
          <w:kern w:val="0"/>
          <w:sz w:val="28"/>
          <w:szCs w:val="28"/>
        </w:rPr>
        <w:t>行政法人採購委託製作之節目，不得報名參賽。</w:t>
      </w:r>
    </w:p>
    <w:p w:rsidR="004815C0" w:rsidRPr="00A4605B" w:rsidRDefault="00225D88" w:rsidP="008F7BD9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參賽節目應由有線廣播電視系統經營者於</w:t>
      </w:r>
      <w:r w:rsidR="004A79E7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前一年度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四月一日至</w:t>
      </w:r>
      <w:r w:rsidR="004A79E7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當年度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三月三十一日期間自行製作，首次公開播送達八</w:t>
      </w:r>
      <w:proofErr w:type="gramStart"/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週</w:t>
      </w:r>
      <w:proofErr w:type="gramEnd"/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，且於固定</w:t>
      </w:r>
      <w:r w:rsidR="00FD7CC6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間隔</w:t>
      </w:r>
      <w:proofErr w:type="gramStart"/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期間，</w:t>
      </w:r>
      <w:proofErr w:type="gramEnd"/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定時、連續</w:t>
      </w:r>
      <w:r w:rsidR="00FD7CC6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8F7BD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遇國定假日或特殊原因致正常</w:t>
      </w:r>
      <w:proofErr w:type="gramStart"/>
      <w:r w:rsidR="008F7BD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排播受</w:t>
      </w:r>
      <w:proofErr w:type="gramEnd"/>
      <w:r w:rsidR="008F7BD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影響，</w:t>
      </w:r>
      <w:r w:rsidR="00300C3D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經</w:t>
      </w:r>
      <w:proofErr w:type="gramStart"/>
      <w:r w:rsidR="00300C3D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本局審認</w:t>
      </w:r>
      <w:proofErr w:type="gramEnd"/>
      <w:r w:rsidR="00300C3D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屬實者</w:t>
      </w:r>
      <w:r w:rsidR="00300C3D" w:rsidRPr="00A4605B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 w:rsidR="008F7BD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不在此限)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、公開播送八集以上，每集節目播送長度不得少於二十五分鐘；但</w:t>
      </w:r>
      <w:r w:rsidR="0067570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參賽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地方新聞節目</w:t>
      </w:r>
      <w:r w:rsidR="0067570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獎之節目，應每週至少定時公開播送五集，每集播送長度不得少於十五分鐘</w:t>
      </w:r>
      <w:r w:rsidR="004815C0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60082" w:rsidRPr="00A4605B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每一獎項每一業者以報名三個節目為限</w:t>
      </w:r>
      <w:r w:rsidR="00275ED5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815C0" w:rsidRPr="00A4605B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同一名稱之節目，以報名</w:t>
      </w:r>
      <w:proofErr w:type="gramStart"/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獎項為限，不得跨獎項參賽</w:t>
      </w:r>
      <w:r w:rsidR="004815C0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F7BD9" w:rsidRPr="00A4605B" w:rsidRDefault="00225D88" w:rsidP="008F7BD9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參賽節目內容應與首次公開播送之內容相同</w:t>
      </w:r>
      <w:r w:rsidR="008F7BD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，且不得以節目精華帶參賽。</w:t>
      </w:r>
    </w:p>
    <w:p w:rsidR="004815C0" w:rsidRPr="00A4605B" w:rsidRDefault="00225D88" w:rsidP="003F3610">
      <w:pPr>
        <w:pStyle w:val="ab"/>
        <w:numPr>
          <w:ilvl w:val="0"/>
          <w:numId w:val="14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報名應檢附之資料，詳見報名須知</w:t>
      </w:r>
      <w:r w:rsidR="004815C0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83376" w:rsidRPr="00A4605B" w:rsidRDefault="00883376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人類</w:t>
      </w:r>
      <w:r w:rsidR="003F3610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6D5AE0" w:rsidRPr="00A4605B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參賽者應為有線廣播電視系統經營者</w:t>
      </w:r>
      <w:r w:rsidR="0067570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從業人員</w:t>
      </w:r>
      <w:r w:rsidR="00580D4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80D4C" w:rsidRPr="00A4605B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參賽節目應符合前款第</w:t>
      </w:r>
      <w:r w:rsidR="0067570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目及第</w:t>
      </w:r>
      <w:r w:rsidR="0067570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目規定</w:t>
      </w:r>
      <w:r w:rsidR="00580D4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80D4C" w:rsidRPr="00A4605B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每一獎項每一業者以報名三個節目為限</w:t>
      </w:r>
      <w:r w:rsidR="00580D4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03750" w:rsidRPr="00A4605B" w:rsidRDefault="003068BC" w:rsidP="0040375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同一獎項每一節目僅得提報一次</w:t>
      </w:r>
      <w:r w:rsidR="002A2FD0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如為二人以上共同主播、主持、採訪、</w:t>
      </w:r>
      <w:proofErr w:type="gramStart"/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企編</w:t>
      </w:r>
      <w:proofErr w:type="gramEnd"/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、攝影者，</w:t>
      </w:r>
      <w:r w:rsidR="002A2FD0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得共同列名參賽，且共同列名參賽者，以三名為限。</w:t>
      </w:r>
      <w:proofErr w:type="gramStart"/>
      <w:r w:rsidR="00403750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採訪獎須為</w:t>
      </w:r>
      <w:proofErr w:type="gramEnd"/>
      <w:r w:rsidR="00403750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文字與攝影記者共同列名參賽。</w:t>
      </w:r>
    </w:p>
    <w:p w:rsidR="00485C86" w:rsidRPr="00A4605B" w:rsidRDefault="00F9631C" w:rsidP="00485C86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參賽者不得以同一節目同時報名地方新聞節目主播獎、主持人獎或採訪獎</w:t>
      </w:r>
      <w:r w:rsidR="00485C86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；亦不得以同一節目同時報名採訪獎與</w:t>
      </w:r>
      <w:proofErr w:type="gramStart"/>
      <w:r w:rsidR="00485C86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企編獎</w:t>
      </w:r>
      <w:proofErr w:type="gramEnd"/>
      <w:r w:rsidR="00485C86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F7BD9" w:rsidRPr="00A4605B" w:rsidRDefault="00225D88" w:rsidP="008F7BD9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參賽之節目內容應與首次公開播送之內容相同</w:t>
      </w:r>
      <w:r w:rsidR="008F7BD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，且不得以節目精華帶參賽。</w:t>
      </w:r>
    </w:p>
    <w:p w:rsidR="00580D4C" w:rsidRPr="00A4605B" w:rsidRDefault="00225D88" w:rsidP="003F3610">
      <w:pPr>
        <w:pStyle w:val="ab"/>
        <w:numPr>
          <w:ilvl w:val="0"/>
          <w:numId w:val="15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報名應檢附之資料，詳見報名須知</w:t>
      </w:r>
      <w:r w:rsidR="006544A0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60082" w:rsidRPr="00A4605B" w:rsidRDefault="00760082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服務推動類：</w:t>
      </w:r>
    </w:p>
    <w:p w:rsidR="00455907" w:rsidRPr="00A4605B" w:rsidRDefault="003834F9" w:rsidP="003F3610">
      <w:pPr>
        <w:pStyle w:val="ab"/>
        <w:numPr>
          <w:ilvl w:val="0"/>
          <w:numId w:val="16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社區服務獎：</w:t>
      </w:r>
    </w:p>
    <w:p w:rsidR="003F3610" w:rsidRPr="00A4605B" w:rsidRDefault="00225D88" w:rsidP="004A79E7">
      <w:pPr>
        <w:pStyle w:val="ab"/>
        <w:widowControl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活動及服務應於</w:t>
      </w:r>
      <w:r w:rsidR="004A79E7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前一年度四月一日至當年度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三月三十一日期間辦理，</w:t>
      </w:r>
      <w:r w:rsidR="0067570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於該期間辦理完畢</w:t>
      </w:r>
      <w:r w:rsidR="000E4C53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55907" w:rsidRPr="00A4605B" w:rsidRDefault="00225D88" w:rsidP="003F3610">
      <w:pPr>
        <w:pStyle w:val="ab"/>
        <w:widowControl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報名應檢附之資料，詳見報名須知</w:t>
      </w:r>
      <w:r w:rsidR="00347EE2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F3610" w:rsidRPr="00A4605B" w:rsidRDefault="00225D88" w:rsidP="003F3610">
      <w:pPr>
        <w:pStyle w:val="ab"/>
        <w:numPr>
          <w:ilvl w:val="0"/>
          <w:numId w:val="16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公用頻道經營獎：報名應檢附之資料，詳見報名須知</w:t>
      </w:r>
      <w:r w:rsidR="00760082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60082" w:rsidRPr="00A4605B" w:rsidRDefault="00225D88" w:rsidP="003F3610">
      <w:pPr>
        <w:pStyle w:val="ab"/>
        <w:numPr>
          <w:ilvl w:val="0"/>
          <w:numId w:val="16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創新服務獎：報名應檢附之資料，詳見報名須知</w:t>
      </w:r>
      <w:r w:rsidR="00760082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55907" w:rsidRPr="00A4605B" w:rsidRDefault="00760082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個人表現獎：</w:t>
      </w:r>
    </w:p>
    <w:p w:rsidR="00760082" w:rsidRPr="00A4605B" w:rsidRDefault="00225D88" w:rsidP="005F0891">
      <w:pPr>
        <w:pStyle w:val="ab"/>
        <w:numPr>
          <w:ilvl w:val="0"/>
          <w:numId w:val="1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有線電視產業相關公（協）會、</w:t>
      </w:r>
      <w:r w:rsidR="0067570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有線廣播電視系統經營者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得推薦，且每一推薦者以推薦一人為限</w:t>
      </w:r>
      <w:r w:rsidR="00760082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60082" w:rsidRPr="00A4605B" w:rsidRDefault="00225D88" w:rsidP="005F0891">
      <w:pPr>
        <w:pStyle w:val="ab"/>
        <w:numPr>
          <w:ilvl w:val="0"/>
          <w:numId w:val="19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報名應檢附之資料，詳見報名須知</w:t>
      </w:r>
      <w:r w:rsidR="00760082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C6D77" w:rsidRPr="00A4605B" w:rsidRDefault="00225D88" w:rsidP="003F3610">
      <w:pPr>
        <w:pStyle w:val="ab"/>
        <w:numPr>
          <w:ilvl w:val="0"/>
          <w:numId w:val="13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年度系統</w:t>
      </w:r>
      <w:r w:rsidR="00EC4B9D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躍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進獎：報名應檢附之資料，詳見報名須知</w:t>
      </w:r>
      <w:r w:rsidR="00760082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E7289" w:rsidRPr="00A4605B" w:rsidRDefault="00225D88" w:rsidP="000D3660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得獎者於得獎後一個月內，得自費向本局申請</w:t>
      </w:r>
      <w:proofErr w:type="gramStart"/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重製獎座</w:t>
      </w:r>
      <w:proofErr w:type="gramEnd"/>
      <w:r w:rsidR="005E792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E7289" w:rsidRDefault="00225D88" w:rsidP="00407B68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對於入圍者資格或入圍節目有疑義者，</w:t>
      </w:r>
      <w:r w:rsidR="0067570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應</w:t>
      </w:r>
      <w:r w:rsidR="00407B6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於入圍名單公布日起十日內，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檢具</w:t>
      </w:r>
      <w:r w:rsidR="0067570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具體事證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向本局提出</w:t>
      </w:r>
      <w:r w:rsidR="00407B6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，逾期得不受理</w:t>
      </w:r>
      <w:r w:rsidR="00760082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E0F6B" w:rsidRPr="00EE0F6B" w:rsidRDefault="00EE0F6B" w:rsidP="00EE0F6B">
      <w:pPr>
        <w:pStyle w:val="ab"/>
        <w:spacing w:line="42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E0F6B">
        <w:rPr>
          <w:rFonts w:ascii="標楷體" w:eastAsia="標楷體" w:hAnsi="標楷體" w:cs="新細明體" w:hint="eastAsia"/>
          <w:kern w:val="0"/>
          <w:sz w:val="28"/>
          <w:szCs w:val="28"/>
        </w:rPr>
        <w:t>入圍者及得獎者資格不符之處理規定：</w:t>
      </w:r>
    </w:p>
    <w:p w:rsidR="00EE0F6B" w:rsidRPr="00EE0F6B" w:rsidRDefault="00EE0F6B" w:rsidP="00EE0F6B">
      <w:pPr>
        <w:spacing w:line="42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EE0F6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（一）任</w:t>
      </w:r>
      <w:proofErr w:type="gramStart"/>
      <w:r w:rsidRPr="00EE0F6B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EE0F6B">
        <w:rPr>
          <w:rFonts w:ascii="標楷體" w:eastAsia="標楷體" w:hAnsi="標楷體" w:cs="新細明體" w:hint="eastAsia"/>
          <w:kern w:val="0"/>
          <w:sz w:val="28"/>
          <w:szCs w:val="28"/>
        </w:rPr>
        <w:t>獎項之入圍者資格經本局查證確認資格不符，均不予遞補。</w:t>
      </w:r>
    </w:p>
    <w:p w:rsidR="00EE0F6B" w:rsidRPr="00EE0F6B" w:rsidRDefault="00EE0F6B" w:rsidP="00EE0F6B">
      <w:pPr>
        <w:spacing w:line="42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EE0F6B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E0F6B">
        <w:rPr>
          <w:rFonts w:ascii="標楷體" w:eastAsia="標楷體" w:hAnsi="標楷體" w:cs="新細明體" w:hint="eastAsia"/>
          <w:kern w:val="0"/>
          <w:sz w:val="28"/>
          <w:szCs w:val="28"/>
        </w:rPr>
        <w:t>得獎者資格如有疑義，本局應召開資格認定會議，並經該獎項全體評審出席、出席評審二分之一以上之同意作成取消得獎資格及遞補之建議。</w:t>
      </w:r>
    </w:p>
    <w:p w:rsidR="00CC7300" w:rsidRPr="00A4605B" w:rsidRDefault="00225D88" w:rsidP="000D3660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報名者應履行</w:t>
      </w:r>
      <w:r w:rsidR="00D40CE2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負擔</w:t>
      </w:r>
      <w:r w:rsidR="00D40CE2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規定</w:t>
      </w:r>
    </w:p>
    <w:p w:rsidR="00760082" w:rsidRPr="00A4605B" w:rsidRDefault="00225D88" w:rsidP="005F0891">
      <w:pPr>
        <w:pStyle w:val="ab"/>
        <w:numPr>
          <w:ilvl w:val="0"/>
          <w:numId w:val="20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不得以虛偽</w:t>
      </w:r>
      <w:r w:rsidRPr="00A4605B">
        <w:rPr>
          <w:rFonts w:ascii="標楷體" w:eastAsia="標楷體" w:hAnsi="標楷體" w:cs="新細明體"/>
          <w:kern w:val="0"/>
          <w:sz w:val="28"/>
          <w:szCs w:val="28"/>
        </w:rPr>
        <w:t>不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實之文件、資料報名、參賽</w:t>
      </w:r>
      <w:r w:rsidR="00760082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F29FB" w:rsidRPr="00A4605B" w:rsidRDefault="00EE51EA" w:rsidP="001F29FB">
      <w:pPr>
        <w:pStyle w:val="ab"/>
        <w:numPr>
          <w:ilvl w:val="0"/>
          <w:numId w:val="20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報名者</w:t>
      </w:r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參賽之</w:t>
      </w:r>
      <w:r w:rsidR="00675709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節目、活動、服務</w:t>
      </w:r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均無侵害</w:t>
      </w:r>
      <w:proofErr w:type="gramEnd"/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他人權利或違反法律規定之情事</w:t>
      </w:r>
      <w:r w:rsidR="00760082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86206" w:rsidRPr="00A4605B" w:rsidRDefault="00E86215" w:rsidP="00105E41">
      <w:pPr>
        <w:pStyle w:val="ab"/>
        <w:numPr>
          <w:ilvl w:val="0"/>
          <w:numId w:val="20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報名者入圍</w:t>
      </w:r>
      <w:r w:rsidR="006821CE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節目類</w:t>
      </w:r>
      <w:r w:rsidR="00E7345E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proofErr w:type="gramStart"/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人類</w:t>
      </w:r>
      <w:r w:rsidR="00E7345E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、社區服務獎及公用頻道經營獎等</w:t>
      </w:r>
      <w:r w:rsidR="00105E41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各獎項</w:t>
      </w:r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者，應於入圍名單公布後，依本局指定期限將入圍節目剪輯成三十秒及六十秒(720x480以上畫素)</w:t>
      </w:r>
      <w:r w:rsidR="00C1642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影片</w:t>
      </w:r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檔案，連同照片(300dpi以上)、五十字以內之節目大綱</w:t>
      </w:r>
      <w:r w:rsidR="006821CE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及五十字以內之入圍感言，依本局指定之方式提供本局及本局委託廠商</w:t>
      </w:r>
      <w:r w:rsidR="00760082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0D43C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入圍者並應出具</w:t>
      </w:r>
      <w:r w:rsidR="00C94587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自</w:t>
      </w:r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入圍名單</w:t>
      </w:r>
      <w:r w:rsidR="00C94587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公布之日起</w:t>
      </w:r>
      <w:proofErr w:type="gramStart"/>
      <w:r w:rsidR="001E161B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="001E161B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C94587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內，</w:t>
      </w:r>
      <w:r w:rsidR="00820B60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無償授權本局及本局再授權之人，</w:t>
      </w:r>
      <w:r w:rsidR="000D43C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="00820B60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前開影片檔案、照片、節目大綱、入圍感言</w:t>
      </w:r>
      <w:r w:rsidR="000D43C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重製、改作(包括但不限於光碟片形式、改作各種語版)或部分剪輯後，於國內外作以下非商業性利用之書面正本一份：</w:t>
      </w:r>
    </w:p>
    <w:p w:rsidR="000D43C8" w:rsidRPr="00A4605B" w:rsidRDefault="00024011" w:rsidP="000D43C8">
      <w:pPr>
        <w:pStyle w:val="ab"/>
        <w:numPr>
          <w:ilvl w:val="0"/>
          <w:numId w:val="22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於非營利活動中公開上映、公開播送、公開演出、公開口述、公開展示。</w:t>
      </w:r>
    </w:p>
    <w:p w:rsidR="000D43C8" w:rsidRPr="00A4605B" w:rsidRDefault="00024011" w:rsidP="000D43C8">
      <w:pPr>
        <w:pStyle w:val="ab"/>
        <w:numPr>
          <w:ilvl w:val="0"/>
          <w:numId w:val="22"/>
        </w:numPr>
        <w:snapToGrid w:val="0"/>
        <w:ind w:leftChars="0" w:left="1134" w:hanging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Pr="00A4605B">
        <w:rPr>
          <w:rFonts w:ascii="標楷體" w:eastAsia="標楷體" w:hAnsi="標楷體" w:cs="新細明體"/>
          <w:kern w:val="0"/>
          <w:sz w:val="28"/>
          <w:szCs w:val="28"/>
        </w:rPr>
        <w:t>無線、有線、衛星電視數位及類比頻道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、網際網路、本局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所屬網站公開傳輸、公開播送、公開演出、公開口述、公開展示。</w:t>
      </w:r>
    </w:p>
    <w:p w:rsidR="00024011" w:rsidRPr="00A4605B" w:rsidRDefault="00820B60" w:rsidP="004B61E2">
      <w:pPr>
        <w:pStyle w:val="ab"/>
        <w:snapToGrid w:val="0"/>
        <w:spacing w:line="420" w:lineRule="exact"/>
        <w:ind w:leftChars="0" w:left="113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前項影片檔案</w:t>
      </w:r>
      <w:r w:rsidR="00024011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有利用他人著作者，</w:t>
      </w:r>
      <w:r w:rsidR="00C72AD4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入圍者</w:t>
      </w:r>
      <w:r w:rsidR="00024011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應取得該他人著作之著作財產權人</w:t>
      </w:r>
      <w:r w:rsidR="00E22EA6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自</w:t>
      </w:r>
      <w:r w:rsidR="00B43D64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入圍名單</w:t>
      </w:r>
      <w:r w:rsidR="00E22EA6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公布之日起</w:t>
      </w:r>
      <w:proofErr w:type="gramStart"/>
      <w:r w:rsidR="00E22EA6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="00E22EA6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年內，</w:t>
      </w:r>
      <w:r w:rsidR="00024011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無償授權</w:t>
      </w:r>
      <w:r w:rsidR="00C72AD4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本局</w:t>
      </w:r>
      <w:r w:rsidR="00EA395A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及本局再授權之人</w:t>
      </w:r>
      <w:r w:rsidR="00C72AD4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為前項</w:t>
      </w:r>
      <w:r w:rsidR="00024011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之利用，並</w:t>
      </w:r>
      <w:r w:rsidR="00C72AD4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提交</w:t>
      </w:r>
      <w:r w:rsidR="00024011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授權</w:t>
      </w:r>
      <w:r w:rsidR="00C72AD4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書面正本</w:t>
      </w:r>
      <w:proofErr w:type="gramStart"/>
      <w:r w:rsidR="00C72AD4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一份予</w:t>
      </w:r>
      <w:r w:rsidR="00024011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本局</w:t>
      </w:r>
      <w:proofErr w:type="gramEnd"/>
      <w:r w:rsidR="00024011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46BB8" w:rsidRPr="00A4605B" w:rsidRDefault="00225D88" w:rsidP="000D3660">
      <w:pPr>
        <w:pStyle w:val="ab"/>
        <w:numPr>
          <w:ilvl w:val="0"/>
          <w:numId w:val="2"/>
        </w:numPr>
        <w:spacing w:line="42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報名者違反負擔規定之處置</w:t>
      </w:r>
    </w:p>
    <w:p w:rsidR="00F46BB8" w:rsidRPr="00A4605B" w:rsidRDefault="00CF3CF7" w:rsidP="00F46BB8">
      <w:pPr>
        <w:pStyle w:val="ab"/>
        <w:numPr>
          <w:ilvl w:val="0"/>
          <w:numId w:val="21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報名者</w:t>
      </w:r>
      <w:r w:rsidR="00E44760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有下列情形之</w:t>
      </w:r>
      <w:proofErr w:type="gramStart"/>
      <w:r w:rsidR="00E44760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ㄧ</w:t>
      </w:r>
      <w:proofErr w:type="gramEnd"/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，本局應撤銷</w:t>
      </w:r>
      <w:r w:rsidR="00AF0D13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或廢止</w:t>
      </w:r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其參賽、入圍、得獎資格，不發給入圍、得獎獎狀、獎座及獎金；其已領取者，應於本局指定期限內無條件繳回已領之獎狀、獎座及獎金</w:t>
      </w:r>
      <w:r w:rsidR="00FF42C3" w:rsidRPr="00A4605B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被撤銷參賽、入圍、得獎資格者，自被撤銷</w:t>
      </w:r>
      <w:r w:rsidR="00AF0D13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或廢止</w:t>
      </w:r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之日起二年內，不得再報名、參賽本</w:t>
      </w:r>
      <w:r w:rsidR="00FF6CB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要點</w:t>
      </w:r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獎勵；應繳回之獎狀、獎座及獎金未完全繳回本局前，亦不得再報名、參賽本局任何獎勵</w:t>
      </w:r>
      <w:r w:rsidR="00F46BB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44760" w:rsidRPr="00A4605B" w:rsidRDefault="00E44760" w:rsidP="00056C75">
      <w:pPr>
        <w:pStyle w:val="ab"/>
        <w:snapToGrid w:val="0"/>
        <w:spacing w:line="420" w:lineRule="exact"/>
        <w:ind w:leftChars="237" w:left="1275" w:hangingChars="252" w:hanging="70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056C75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、違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反前點第一款</w:t>
      </w:r>
      <w:r w:rsidR="00056C75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報名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者應履行之負擔規定。</w:t>
      </w:r>
    </w:p>
    <w:p w:rsidR="00056C75" w:rsidRPr="00A4605B" w:rsidRDefault="00056C75" w:rsidP="00056C75">
      <w:pPr>
        <w:pStyle w:val="ab"/>
        <w:snapToGrid w:val="0"/>
        <w:spacing w:line="420" w:lineRule="exact"/>
        <w:ind w:leftChars="237" w:left="1275" w:hangingChars="252" w:hanging="70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2、以不當手段影響評審小組之公正性</w:t>
      </w:r>
      <w:r w:rsidRPr="00A4605B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經查證屬實。</w:t>
      </w:r>
    </w:p>
    <w:p w:rsidR="00F46BB8" w:rsidRPr="00A4605B" w:rsidRDefault="00CF3CF7" w:rsidP="00F46BB8">
      <w:pPr>
        <w:pStyle w:val="ab"/>
        <w:numPr>
          <w:ilvl w:val="0"/>
          <w:numId w:val="21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報名者</w:t>
      </w:r>
      <w:r w:rsidR="006D7AD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違反前點第二款</w:t>
      </w:r>
      <w:r w:rsidR="00CA066E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6D7AD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第三款應履行之負擔規定之</w:t>
      </w:r>
      <w:proofErr w:type="gramStart"/>
      <w:r w:rsidR="006D7AD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ㄧ</w:t>
      </w:r>
      <w:proofErr w:type="gramEnd"/>
      <w:r w:rsidR="006D7AD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，本局應廢止其參賽、入圍、得獎資格，不發給入圍、得獎獎狀、獎座及獎金；其已領取者，應於本局指定期限內無條件繳回已領之獎狀、獎座及獎金</w:t>
      </w:r>
      <w:r w:rsidR="00FF6CBC" w:rsidRPr="00A4605B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被廢止參賽、入圍、得獎資格者，自被廢止之日起二年內，不得再報名、參賽本</w:t>
      </w:r>
      <w:r w:rsidR="00FF6CBC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要點</w:t>
      </w:r>
      <w:r w:rsidR="00225D8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獎勵；應繳回之獎狀、獎座及獎金未完全繳回本局前，亦不得再報名、參賽本局任何獎勵</w:t>
      </w:r>
      <w:r w:rsidR="00F46BB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46BB8" w:rsidRPr="00A4605B" w:rsidRDefault="00225D88" w:rsidP="00E86215">
      <w:pPr>
        <w:pStyle w:val="ab"/>
        <w:numPr>
          <w:ilvl w:val="0"/>
          <w:numId w:val="21"/>
        </w:numPr>
        <w:snapToGrid w:val="0"/>
        <w:spacing w:line="420" w:lineRule="exact"/>
        <w:ind w:leftChars="0" w:left="1134" w:hanging="85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入圍及得獎節目有侵害他人權利或違反法律規定，概由入圍者及得獎者自行負責，與本局無涉</w:t>
      </w:r>
      <w:r w:rsidR="00F46BB8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F0891" w:rsidRPr="00A4605B" w:rsidRDefault="00225D88" w:rsidP="005F0891">
      <w:pPr>
        <w:pStyle w:val="ab"/>
        <w:numPr>
          <w:ilvl w:val="0"/>
          <w:numId w:val="2"/>
        </w:numPr>
        <w:spacing w:line="420" w:lineRule="exact"/>
        <w:ind w:leftChars="0" w:left="851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報名須知由本局另定之</w:t>
      </w:r>
      <w:r w:rsidR="007B5B0F" w:rsidRPr="00A4605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C476E" w:rsidRPr="00A4605B" w:rsidRDefault="00225D88" w:rsidP="005F0891">
      <w:pPr>
        <w:pStyle w:val="ab"/>
        <w:numPr>
          <w:ilvl w:val="0"/>
          <w:numId w:val="2"/>
        </w:numPr>
        <w:spacing w:line="420" w:lineRule="exact"/>
        <w:ind w:leftChars="0" w:left="851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A4605B">
        <w:rPr>
          <w:rFonts w:ascii="標楷體" w:eastAsia="標楷體" w:hAnsi="標楷體" w:cs="新細明體"/>
          <w:kern w:val="0"/>
          <w:sz w:val="28"/>
          <w:szCs w:val="28"/>
        </w:rPr>
        <w:t>本要點有關事項如有疑義或其他未盡事宜，由本局解釋之</w:t>
      </w:r>
      <w:r w:rsidR="004C476E" w:rsidRPr="00A4605B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833131" w:rsidRPr="00A4605B" w:rsidRDefault="00833131" w:rsidP="00D266A2">
      <w:pPr>
        <w:snapToGrid w:val="0"/>
        <w:spacing w:line="420" w:lineRule="exact"/>
        <w:rPr>
          <w:rFonts w:ascii="標楷體" w:eastAsia="標楷體" w:hAnsi="標楷體"/>
          <w:sz w:val="28"/>
        </w:rPr>
      </w:pPr>
    </w:p>
    <w:sectPr w:rsidR="00833131" w:rsidRPr="00A4605B" w:rsidSect="00550232">
      <w:footerReference w:type="default" r:id="rId8"/>
      <w:pgSz w:w="11906" w:h="16838" w:code="9"/>
      <w:pgMar w:top="567" w:right="1843" w:bottom="1440" w:left="17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E9" w:rsidRDefault="002E28E9" w:rsidP="00C22DE2">
      <w:r>
        <w:separator/>
      </w:r>
    </w:p>
  </w:endnote>
  <w:endnote w:type="continuationSeparator" w:id="0">
    <w:p w:rsidR="002E28E9" w:rsidRDefault="002E28E9" w:rsidP="00C2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850351"/>
      <w:docPartObj>
        <w:docPartGallery w:val="Page Numbers (Bottom of Page)"/>
        <w:docPartUnique/>
      </w:docPartObj>
    </w:sdtPr>
    <w:sdtEndPr/>
    <w:sdtContent>
      <w:p w:rsidR="00B97406" w:rsidRPr="00012C59" w:rsidRDefault="00B97406" w:rsidP="00012C59">
        <w:pPr>
          <w:pStyle w:val="a5"/>
          <w:jc w:val="center"/>
          <w:rPr>
            <w:kern w:val="0"/>
            <w:sz w:val="18"/>
            <w:szCs w:val="18"/>
          </w:rPr>
        </w:pPr>
        <w:r w:rsidRPr="00382E2C">
          <w:rPr>
            <w:rFonts w:hint="eastAsia"/>
            <w:kern w:val="0"/>
            <w:sz w:val="18"/>
            <w:szCs w:val="18"/>
          </w:rPr>
          <w:t>第</w:t>
        </w:r>
        <w:r w:rsidRPr="00382E2C">
          <w:rPr>
            <w:rFonts w:hint="eastAsia"/>
            <w:kern w:val="0"/>
            <w:sz w:val="18"/>
            <w:szCs w:val="18"/>
          </w:rPr>
          <w:t xml:space="preserve"> </w:t>
        </w:r>
        <w:r w:rsidRPr="00382E2C">
          <w:rPr>
            <w:kern w:val="0"/>
            <w:sz w:val="18"/>
            <w:szCs w:val="18"/>
          </w:rPr>
          <w:fldChar w:fldCharType="begin"/>
        </w:r>
        <w:r w:rsidRPr="00382E2C">
          <w:rPr>
            <w:kern w:val="0"/>
            <w:sz w:val="18"/>
            <w:szCs w:val="18"/>
          </w:rPr>
          <w:instrText xml:space="preserve"> PAGE </w:instrText>
        </w:r>
        <w:r w:rsidRPr="00382E2C">
          <w:rPr>
            <w:kern w:val="0"/>
            <w:sz w:val="18"/>
            <w:szCs w:val="18"/>
          </w:rPr>
          <w:fldChar w:fldCharType="separate"/>
        </w:r>
        <w:r w:rsidR="00F87BFB">
          <w:rPr>
            <w:noProof/>
            <w:kern w:val="0"/>
            <w:sz w:val="18"/>
            <w:szCs w:val="18"/>
          </w:rPr>
          <w:t>6</w:t>
        </w:r>
        <w:r w:rsidRPr="00382E2C">
          <w:rPr>
            <w:kern w:val="0"/>
            <w:sz w:val="18"/>
            <w:szCs w:val="18"/>
          </w:rPr>
          <w:fldChar w:fldCharType="end"/>
        </w:r>
        <w:r w:rsidRPr="00382E2C">
          <w:rPr>
            <w:rFonts w:hint="eastAsia"/>
            <w:kern w:val="0"/>
            <w:sz w:val="18"/>
            <w:szCs w:val="18"/>
          </w:rPr>
          <w:t xml:space="preserve"> </w:t>
        </w:r>
        <w:r w:rsidRPr="00382E2C">
          <w:rPr>
            <w:rFonts w:hint="eastAsia"/>
            <w:kern w:val="0"/>
            <w:sz w:val="18"/>
            <w:szCs w:val="18"/>
          </w:rPr>
          <w:t>頁</w:t>
        </w:r>
      </w:p>
    </w:sdtContent>
  </w:sdt>
  <w:p w:rsidR="00B97406" w:rsidRDefault="00B974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E9" w:rsidRDefault="002E28E9" w:rsidP="00C22DE2">
      <w:r>
        <w:separator/>
      </w:r>
    </w:p>
  </w:footnote>
  <w:footnote w:type="continuationSeparator" w:id="0">
    <w:p w:rsidR="002E28E9" w:rsidRDefault="002E28E9" w:rsidP="00C2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D4F"/>
    <w:multiLevelType w:val="hybridMultilevel"/>
    <w:tmpl w:val="5B74FD94"/>
    <w:lvl w:ilvl="0" w:tplc="D36C87FA">
      <w:start w:val="1"/>
      <w:numFmt w:val="decimal"/>
      <w:lvlText w:val="（%1）"/>
      <w:lvlJc w:val="left"/>
      <w:pPr>
        <w:ind w:left="1308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" w15:restartNumberingAfterBreak="0">
    <w:nsid w:val="0BB147EC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7584C"/>
    <w:multiLevelType w:val="hybridMultilevel"/>
    <w:tmpl w:val="7EBEDA40"/>
    <w:lvl w:ilvl="0" w:tplc="8B9659C6">
      <w:start w:val="1"/>
      <w:numFmt w:val="decimal"/>
      <w:lvlText w:val="（%1）"/>
      <w:lvlJc w:val="left"/>
      <w:pPr>
        <w:ind w:left="1614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" w15:restartNumberingAfterBreak="0">
    <w:nsid w:val="0D6A4850"/>
    <w:multiLevelType w:val="hybridMultilevel"/>
    <w:tmpl w:val="C512E6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BC652E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58" w:hanging="480"/>
      </w:pPr>
    </w:lvl>
    <w:lvl w:ilvl="2" w:tplc="0409001B" w:tentative="1">
      <w:start w:val="1"/>
      <w:numFmt w:val="lowerRoman"/>
      <w:lvlText w:val="%3."/>
      <w:lvlJc w:val="right"/>
      <w:pPr>
        <w:ind w:left="22" w:hanging="480"/>
      </w:pPr>
    </w:lvl>
    <w:lvl w:ilvl="3" w:tplc="0409000F" w:tentative="1">
      <w:start w:val="1"/>
      <w:numFmt w:val="decimal"/>
      <w:lvlText w:val="%4."/>
      <w:lvlJc w:val="left"/>
      <w:pPr>
        <w:ind w:left="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2" w:hanging="480"/>
      </w:pPr>
    </w:lvl>
    <w:lvl w:ilvl="5" w:tplc="0409001B" w:tentative="1">
      <w:start w:val="1"/>
      <w:numFmt w:val="lowerRoman"/>
      <w:lvlText w:val="%6."/>
      <w:lvlJc w:val="right"/>
      <w:pPr>
        <w:ind w:left="1462" w:hanging="480"/>
      </w:pPr>
    </w:lvl>
    <w:lvl w:ilvl="6" w:tplc="0409000F" w:tentative="1">
      <w:start w:val="1"/>
      <w:numFmt w:val="decimal"/>
      <w:lvlText w:val="%7."/>
      <w:lvlJc w:val="left"/>
      <w:pPr>
        <w:ind w:left="1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2" w:hanging="480"/>
      </w:pPr>
    </w:lvl>
    <w:lvl w:ilvl="8" w:tplc="0409001B" w:tentative="1">
      <w:start w:val="1"/>
      <w:numFmt w:val="lowerRoman"/>
      <w:lvlText w:val="%9."/>
      <w:lvlJc w:val="right"/>
      <w:pPr>
        <w:ind w:left="2902" w:hanging="480"/>
      </w:pPr>
    </w:lvl>
  </w:abstractNum>
  <w:abstractNum w:abstractNumId="5" w15:restartNumberingAfterBreak="0">
    <w:nsid w:val="10012806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931EED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70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9A52D6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29" w:hanging="480"/>
      </w:pPr>
    </w:lvl>
    <w:lvl w:ilvl="2" w:tplc="0409001B" w:tentative="1">
      <w:start w:val="1"/>
      <w:numFmt w:val="lowerRoman"/>
      <w:lvlText w:val="%3."/>
      <w:lvlJc w:val="right"/>
      <w:pPr>
        <w:ind w:left="5409" w:hanging="480"/>
      </w:pPr>
    </w:lvl>
    <w:lvl w:ilvl="3" w:tplc="0409000F" w:tentative="1">
      <w:start w:val="1"/>
      <w:numFmt w:val="decimal"/>
      <w:lvlText w:val="%4."/>
      <w:lvlJc w:val="left"/>
      <w:pPr>
        <w:ind w:left="5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9" w:hanging="480"/>
      </w:pPr>
    </w:lvl>
    <w:lvl w:ilvl="5" w:tplc="0409001B" w:tentative="1">
      <w:start w:val="1"/>
      <w:numFmt w:val="lowerRoman"/>
      <w:lvlText w:val="%6."/>
      <w:lvlJc w:val="right"/>
      <w:pPr>
        <w:ind w:left="6849" w:hanging="480"/>
      </w:pPr>
    </w:lvl>
    <w:lvl w:ilvl="6" w:tplc="0409000F" w:tentative="1">
      <w:start w:val="1"/>
      <w:numFmt w:val="decimal"/>
      <w:lvlText w:val="%7."/>
      <w:lvlJc w:val="left"/>
      <w:pPr>
        <w:ind w:left="7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9" w:hanging="480"/>
      </w:pPr>
    </w:lvl>
    <w:lvl w:ilvl="8" w:tplc="0409001B" w:tentative="1">
      <w:start w:val="1"/>
      <w:numFmt w:val="lowerRoman"/>
      <w:lvlText w:val="%9."/>
      <w:lvlJc w:val="right"/>
      <w:pPr>
        <w:ind w:left="8289" w:hanging="480"/>
      </w:pPr>
    </w:lvl>
  </w:abstractNum>
  <w:abstractNum w:abstractNumId="8" w15:restartNumberingAfterBreak="0">
    <w:nsid w:val="20661C58"/>
    <w:multiLevelType w:val="hybridMultilevel"/>
    <w:tmpl w:val="1706A9C4"/>
    <w:lvl w:ilvl="0" w:tplc="0B38DB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921F6C"/>
    <w:multiLevelType w:val="hybridMultilevel"/>
    <w:tmpl w:val="C5F86AFE"/>
    <w:lvl w:ilvl="0" w:tplc="0EC858DC">
      <w:start w:val="1"/>
      <w:numFmt w:val="taiwaneseCountingThousand"/>
      <w:lvlText w:val="（%1）"/>
      <w:lvlJc w:val="left"/>
      <w:pPr>
        <w:ind w:left="744" w:hanging="480"/>
      </w:pPr>
      <w:rPr>
        <w:rFonts w:ascii="標楷體" w:eastAsia="標楷體" w:hAnsi="標楷體" w:hint="eastAsia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0" w15:restartNumberingAfterBreak="0">
    <w:nsid w:val="24E63201"/>
    <w:multiLevelType w:val="hybridMultilevel"/>
    <w:tmpl w:val="12162510"/>
    <w:lvl w:ilvl="0" w:tplc="B34630F4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3F1F08"/>
    <w:multiLevelType w:val="hybridMultilevel"/>
    <w:tmpl w:val="220A1A70"/>
    <w:lvl w:ilvl="0" w:tplc="9A32FB9E">
      <w:start w:val="1"/>
      <w:numFmt w:val="taiwaneseCountingThousand"/>
      <w:lvlText w:val="（%1）"/>
      <w:lvlJc w:val="left"/>
      <w:pPr>
        <w:ind w:left="147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23086D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8E0ADE"/>
    <w:multiLevelType w:val="hybridMultilevel"/>
    <w:tmpl w:val="C8D8B5C4"/>
    <w:lvl w:ilvl="0" w:tplc="1108E2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8F16CA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7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2B0C55"/>
    <w:multiLevelType w:val="hybridMultilevel"/>
    <w:tmpl w:val="A148CD16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C90AB9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7" w15:restartNumberingAfterBreak="0">
    <w:nsid w:val="3AB618DE"/>
    <w:multiLevelType w:val="hybridMultilevel"/>
    <w:tmpl w:val="76F8A024"/>
    <w:lvl w:ilvl="0" w:tplc="8F482F0A">
      <w:start w:val="1"/>
      <w:numFmt w:val="decimal"/>
      <w:lvlText w:val="%1."/>
      <w:lvlJc w:val="left"/>
      <w:pPr>
        <w:ind w:left="1189" w:hanging="480"/>
      </w:pPr>
      <w:rPr>
        <w:rFonts w:ascii="Times New Roman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3CA83A18"/>
    <w:multiLevelType w:val="hybridMultilevel"/>
    <w:tmpl w:val="EE6C5E3A"/>
    <w:lvl w:ilvl="0" w:tplc="410E089C">
      <w:start w:val="1"/>
      <w:numFmt w:val="decimal"/>
      <w:lvlText w:val="%1."/>
      <w:lvlJc w:val="left"/>
      <w:pPr>
        <w:ind w:left="1070" w:hanging="480"/>
      </w:pPr>
      <w:rPr>
        <w:rFonts w:ascii="Times New Roman" w:hAnsi="標楷體" w:cstheme="minorBidi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9" w15:restartNumberingAfterBreak="0">
    <w:nsid w:val="412F7B9B"/>
    <w:multiLevelType w:val="hybridMultilevel"/>
    <w:tmpl w:val="6992A6FC"/>
    <w:lvl w:ilvl="0" w:tplc="1108E28C">
      <w:start w:val="1"/>
      <w:numFmt w:val="taiwaneseCountingThousand"/>
      <w:lvlText w:val="%1、"/>
      <w:lvlJc w:val="left"/>
      <w:pPr>
        <w:ind w:left="6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20" w15:restartNumberingAfterBreak="0">
    <w:nsid w:val="4F2E5B3D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426087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29" w:hanging="480"/>
      </w:pPr>
    </w:lvl>
    <w:lvl w:ilvl="2" w:tplc="0409001B" w:tentative="1">
      <w:start w:val="1"/>
      <w:numFmt w:val="lowerRoman"/>
      <w:lvlText w:val="%3."/>
      <w:lvlJc w:val="right"/>
      <w:pPr>
        <w:ind w:left="5409" w:hanging="480"/>
      </w:pPr>
    </w:lvl>
    <w:lvl w:ilvl="3" w:tplc="0409000F" w:tentative="1">
      <w:start w:val="1"/>
      <w:numFmt w:val="decimal"/>
      <w:lvlText w:val="%4."/>
      <w:lvlJc w:val="left"/>
      <w:pPr>
        <w:ind w:left="5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9" w:hanging="480"/>
      </w:pPr>
    </w:lvl>
    <w:lvl w:ilvl="5" w:tplc="0409001B" w:tentative="1">
      <w:start w:val="1"/>
      <w:numFmt w:val="lowerRoman"/>
      <w:lvlText w:val="%6."/>
      <w:lvlJc w:val="right"/>
      <w:pPr>
        <w:ind w:left="6849" w:hanging="480"/>
      </w:pPr>
    </w:lvl>
    <w:lvl w:ilvl="6" w:tplc="0409000F" w:tentative="1">
      <w:start w:val="1"/>
      <w:numFmt w:val="decimal"/>
      <w:lvlText w:val="%7."/>
      <w:lvlJc w:val="left"/>
      <w:pPr>
        <w:ind w:left="7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9" w:hanging="480"/>
      </w:pPr>
    </w:lvl>
    <w:lvl w:ilvl="8" w:tplc="0409001B" w:tentative="1">
      <w:start w:val="1"/>
      <w:numFmt w:val="lowerRoman"/>
      <w:lvlText w:val="%9."/>
      <w:lvlJc w:val="right"/>
      <w:pPr>
        <w:ind w:left="8289" w:hanging="480"/>
      </w:pPr>
    </w:lvl>
  </w:abstractNum>
  <w:abstractNum w:abstractNumId="22" w15:restartNumberingAfterBreak="0">
    <w:nsid w:val="5B71500E"/>
    <w:multiLevelType w:val="hybridMultilevel"/>
    <w:tmpl w:val="6234E9A4"/>
    <w:lvl w:ilvl="0" w:tplc="E8F2366E">
      <w:start w:val="1"/>
      <w:numFmt w:val="decimal"/>
      <w:lvlText w:val="（%1）"/>
      <w:lvlJc w:val="left"/>
      <w:pPr>
        <w:ind w:left="1190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3" w15:restartNumberingAfterBreak="0">
    <w:nsid w:val="5CD2257A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24" w15:restartNumberingAfterBreak="0">
    <w:nsid w:val="602D789D"/>
    <w:multiLevelType w:val="hybridMultilevel"/>
    <w:tmpl w:val="F0EAEC0E"/>
    <w:lvl w:ilvl="0" w:tplc="86028E04">
      <w:start w:val="1"/>
      <w:numFmt w:val="decimal"/>
      <w:lvlText w:val="(1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9A7AEA"/>
    <w:multiLevelType w:val="hybridMultilevel"/>
    <w:tmpl w:val="32D686B4"/>
    <w:lvl w:ilvl="0" w:tplc="C51EAF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961572C"/>
    <w:multiLevelType w:val="hybridMultilevel"/>
    <w:tmpl w:val="FE3005C4"/>
    <w:lvl w:ilvl="0" w:tplc="0B38DB0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1521DA"/>
    <w:multiLevelType w:val="hybridMultilevel"/>
    <w:tmpl w:val="CC403010"/>
    <w:lvl w:ilvl="0" w:tplc="0B2CF2A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19"/>
  </w:num>
  <w:num w:numId="5">
    <w:abstractNumId w:val="3"/>
  </w:num>
  <w:num w:numId="6">
    <w:abstractNumId w:val="8"/>
  </w:num>
  <w:num w:numId="7">
    <w:abstractNumId w:val="20"/>
  </w:num>
  <w:num w:numId="8">
    <w:abstractNumId w:val="26"/>
  </w:num>
  <w:num w:numId="9">
    <w:abstractNumId w:val="23"/>
  </w:num>
  <w:num w:numId="10">
    <w:abstractNumId w:val="12"/>
  </w:num>
  <w:num w:numId="11">
    <w:abstractNumId w:val="27"/>
  </w:num>
  <w:num w:numId="12">
    <w:abstractNumId w:val="5"/>
  </w:num>
  <w:num w:numId="13">
    <w:abstractNumId w:val="6"/>
  </w:num>
  <w:num w:numId="14">
    <w:abstractNumId w:val="14"/>
  </w:num>
  <w:num w:numId="15">
    <w:abstractNumId w:val="16"/>
  </w:num>
  <w:num w:numId="16">
    <w:abstractNumId w:val="1"/>
  </w:num>
  <w:num w:numId="17">
    <w:abstractNumId w:val="24"/>
  </w:num>
  <w:num w:numId="18">
    <w:abstractNumId w:val="10"/>
  </w:num>
  <w:num w:numId="19">
    <w:abstractNumId w:val="21"/>
  </w:num>
  <w:num w:numId="20">
    <w:abstractNumId w:val="11"/>
  </w:num>
  <w:num w:numId="21">
    <w:abstractNumId w:val="4"/>
  </w:num>
  <w:num w:numId="22">
    <w:abstractNumId w:val="7"/>
  </w:num>
  <w:num w:numId="23">
    <w:abstractNumId w:val="9"/>
  </w:num>
  <w:num w:numId="24">
    <w:abstractNumId w:val="18"/>
  </w:num>
  <w:num w:numId="25">
    <w:abstractNumId w:val="17"/>
  </w:num>
  <w:num w:numId="26">
    <w:abstractNumId w:val="2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2B"/>
    <w:rsid w:val="00012C59"/>
    <w:rsid w:val="00015553"/>
    <w:rsid w:val="00020BFF"/>
    <w:rsid w:val="00024011"/>
    <w:rsid w:val="000244D0"/>
    <w:rsid w:val="00031F85"/>
    <w:rsid w:val="000364E4"/>
    <w:rsid w:val="00040B20"/>
    <w:rsid w:val="00040E2F"/>
    <w:rsid w:val="00041156"/>
    <w:rsid w:val="000443D9"/>
    <w:rsid w:val="000467D0"/>
    <w:rsid w:val="000468A4"/>
    <w:rsid w:val="00046E59"/>
    <w:rsid w:val="00056C75"/>
    <w:rsid w:val="0005747D"/>
    <w:rsid w:val="00065D1F"/>
    <w:rsid w:val="0008569D"/>
    <w:rsid w:val="00091C96"/>
    <w:rsid w:val="000A23AC"/>
    <w:rsid w:val="000A5D86"/>
    <w:rsid w:val="000C2508"/>
    <w:rsid w:val="000C3B72"/>
    <w:rsid w:val="000D3660"/>
    <w:rsid w:val="000D43C8"/>
    <w:rsid w:val="000D6CA6"/>
    <w:rsid w:val="000E4C53"/>
    <w:rsid w:val="000E7122"/>
    <w:rsid w:val="000F674F"/>
    <w:rsid w:val="00105E41"/>
    <w:rsid w:val="001148C1"/>
    <w:rsid w:val="00133957"/>
    <w:rsid w:val="001363E3"/>
    <w:rsid w:val="00136807"/>
    <w:rsid w:val="001445FF"/>
    <w:rsid w:val="00162B9B"/>
    <w:rsid w:val="00182D8A"/>
    <w:rsid w:val="001A26ED"/>
    <w:rsid w:val="001B58AB"/>
    <w:rsid w:val="001D0B77"/>
    <w:rsid w:val="001D543B"/>
    <w:rsid w:val="001D60F3"/>
    <w:rsid w:val="001E161B"/>
    <w:rsid w:val="001E6C44"/>
    <w:rsid w:val="001F29FB"/>
    <w:rsid w:val="001F53C9"/>
    <w:rsid w:val="00211A1B"/>
    <w:rsid w:val="002143E5"/>
    <w:rsid w:val="0022308B"/>
    <w:rsid w:val="002249E3"/>
    <w:rsid w:val="00225D88"/>
    <w:rsid w:val="002270C0"/>
    <w:rsid w:val="0023004A"/>
    <w:rsid w:val="002624E5"/>
    <w:rsid w:val="00275ED5"/>
    <w:rsid w:val="002764A3"/>
    <w:rsid w:val="00284F0D"/>
    <w:rsid w:val="00292F10"/>
    <w:rsid w:val="002954BD"/>
    <w:rsid w:val="002A2FD0"/>
    <w:rsid w:val="002C1511"/>
    <w:rsid w:val="002D1CF8"/>
    <w:rsid w:val="002D1DC3"/>
    <w:rsid w:val="002E0510"/>
    <w:rsid w:val="002E28E9"/>
    <w:rsid w:val="002F298E"/>
    <w:rsid w:val="002F2F1A"/>
    <w:rsid w:val="002F3C4B"/>
    <w:rsid w:val="002F3C75"/>
    <w:rsid w:val="00300C3D"/>
    <w:rsid w:val="003068BC"/>
    <w:rsid w:val="00315250"/>
    <w:rsid w:val="00326748"/>
    <w:rsid w:val="00326E5C"/>
    <w:rsid w:val="00340058"/>
    <w:rsid w:val="00347EE2"/>
    <w:rsid w:val="00350F65"/>
    <w:rsid w:val="00351C73"/>
    <w:rsid w:val="00364A39"/>
    <w:rsid w:val="0037677C"/>
    <w:rsid w:val="00381692"/>
    <w:rsid w:val="003834F9"/>
    <w:rsid w:val="00383BAE"/>
    <w:rsid w:val="00384451"/>
    <w:rsid w:val="00385E6F"/>
    <w:rsid w:val="00394ABF"/>
    <w:rsid w:val="003B0A94"/>
    <w:rsid w:val="003B69A0"/>
    <w:rsid w:val="003C17CC"/>
    <w:rsid w:val="003F3610"/>
    <w:rsid w:val="003F6F41"/>
    <w:rsid w:val="003F7AD3"/>
    <w:rsid w:val="00400220"/>
    <w:rsid w:val="00403750"/>
    <w:rsid w:val="00407B68"/>
    <w:rsid w:val="004100EE"/>
    <w:rsid w:val="00430646"/>
    <w:rsid w:val="0044752B"/>
    <w:rsid w:val="00447EF0"/>
    <w:rsid w:val="004518CF"/>
    <w:rsid w:val="0045444B"/>
    <w:rsid w:val="00455907"/>
    <w:rsid w:val="0046642E"/>
    <w:rsid w:val="004773C2"/>
    <w:rsid w:val="004815C0"/>
    <w:rsid w:val="004821AD"/>
    <w:rsid w:val="00485C86"/>
    <w:rsid w:val="004978FB"/>
    <w:rsid w:val="004A0501"/>
    <w:rsid w:val="004A218E"/>
    <w:rsid w:val="004A330B"/>
    <w:rsid w:val="004A79E7"/>
    <w:rsid w:val="004B3F00"/>
    <w:rsid w:val="004B61E2"/>
    <w:rsid w:val="004C476E"/>
    <w:rsid w:val="004F5BFF"/>
    <w:rsid w:val="004F6038"/>
    <w:rsid w:val="004F698D"/>
    <w:rsid w:val="004F78E7"/>
    <w:rsid w:val="00523D7A"/>
    <w:rsid w:val="005265A1"/>
    <w:rsid w:val="00530615"/>
    <w:rsid w:val="00540917"/>
    <w:rsid w:val="0054213D"/>
    <w:rsid w:val="00542229"/>
    <w:rsid w:val="00543C6B"/>
    <w:rsid w:val="00550232"/>
    <w:rsid w:val="0055232D"/>
    <w:rsid w:val="00554B12"/>
    <w:rsid w:val="00574DAA"/>
    <w:rsid w:val="00580D4C"/>
    <w:rsid w:val="005876C7"/>
    <w:rsid w:val="0059177C"/>
    <w:rsid w:val="00596887"/>
    <w:rsid w:val="005B09AD"/>
    <w:rsid w:val="005C0E33"/>
    <w:rsid w:val="005C6D77"/>
    <w:rsid w:val="005D58B8"/>
    <w:rsid w:val="005E7929"/>
    <w:rsid w:val="005F0891"/>
    <w:rsid w:val="00614D9E"/>
    <w:rsid w:val="0062381D"/>
    <w:rsid w:val="0064068C"/>
    <w:rsid w:val="006470E4"/>
    <w:rsid w:val="0065344B"/>
    <w:rsid w:val="006544A0"/>
    <w:rsid w:val="00654A08"/>
    <w:rsid w:val="00666C5E"/>
    <w:rsid w:val="0066706D"/>
    <w:rsid w:val="006679BC"/>
    <w:rsid w:val="00671321"/>
    <w:rsid w:val="00675709"/>
    <w:rsid w:val="006821CE"/>
    <w:rsid w:val="00696F8E"/>
    <w:rsid w:val="00697B56"/>
    <w:rsid w:val="006A1024"/>
    <w:rsid w:val="006A11C5"/>
    <w:rsid w:val="006A554C"/>
    <w:rsid w:val="006B49C7"/>
    <w:rsid w:val="006B62A7"/>
    <w:rsid w:val="006C1BB3"/>
    <w:rsid w:val="006C7FF3"/>
    <w:rsid w:val="006D5AE0"/>
    <w:rsid w:val="006D7ADC"/>
    <w:rsid w:val="006E27C3"/>
    <w:rsid w:val="006E5ADB"/>
    <w:rsid w:val="0072027C"/>
    <w:rsid w:val="00726978"/>
    <w:rsid w:val="00726A16"/>
    <w:rsid w:val="00732498"/>
    <w:rsid w:val="00734DB5"/>
    <w:rsid w:val="00735761"/>
    <w:rsid w:val="007435DB"/>
    <w:rsid w:val="00746C4B"/>
    <w:rsid w:val="00750708"/>
    <w:rsid w:val="00760082"/>
    <w:rsid w:val="007612BD"/>
    <w:rsid w:val="007623C2"/>
    <w:rsid w:val="00780676"/>
    <w:rsid w:val="00783219"/>
    <w:rsid w:val="0079344F"/>
    <w:rsid w:val="00797810"/>
    <w:rsid w:val="007A757C"/>
    <w:rsid w:val="007B5B0F"/>
    <w:rsid w:val="007E4E52"/>
    <w:rsid w:val="007F25FB"/>
    <w:rsid w:val="007F7CFC"/>
    <w:rsid w:val="0080235F"/>
    <w:rsid w:val="00814062"/>
    <w:rsid w:val="00817E07"/>
    <w:rsid w:val="00820B60"/>
    <w:rsid w:val="0082358A"/>
    <w:rsid w:val="00833131"/>
    <w:rsid w:val="0084202C"/>
    <w:rsid w:val="00843B66"/>
    <w:rsid w:val="008543A3"/>
    <w:rsid w:val="008545F1"/>
    <w:rsid w:val="008548FD"/>
    <w:rsid w:val="008611C9"/>
    <w:rsid w:val="0087290D"/>
    <w:rsid w:val="00883376"/>
    <w:rsid w:val="008A1E3C"/>
    <w:rsid w:val="008B406C"/>
    <w:rsid w:val="008B4C95"/>
    <w:rsid w:val="008C15A3"/>
    <w:rsid w:val="008C3DB2"/>
    <w:rsid w:val="008D0B5B"/>
    <w:rsid w:val="008E1DAB"/>
    <w:rsid w:val="008E5212"/>
    <w:rsid w:val="008E550F"/>
    <w:rsid w:val="008E58ED"/>
    <w:rsid w:val="008E627C"/>
    <w:rsid w:val="008F7BD9"/>
    <w:rsid w:val="009200B8"/>
    <w:rsid w:val="00924B31"/>
    <w:rsid w:val="00930438"/>
    <w:rsid w:val="009463B5"/>
    <w:rsid w:val="0095476C"/>
    <w:rsid w:val="009560D4"/>
    <w:rsid w:val="00957EF6"/>
    <w:rsid w:val="00970230"/>
    <w:rsid w:val="00976D7B"/>
    <w:rsid w:val="00982F1D"/>
    <w:rsid w:val="00986206"/>
    <w:rsid w:val="00987B89"/>
    <w:rsid w:val="00997897"/>
    <w:rsid w:val="009A112F"/>
    <w:rsid w:val="009B768E"/>
    <w:rsid w:val="009C2DBC"/>
    <w:rsid w:val="009C7FD3"/>
    <w:rsid w:val="009E2A9C"/>
    <w:rsid w:val="009E7289"/>
    <w:rsid w:val="00A026FE"/>
    <w:rsid w:val="00A03B1A"/>
    <w:rsid w:val="00A045AC"/>
    <w:rsid w:val="00A04EC0"/>
    <w:rsid w:val="00A133FC"/>
    <w:rsid w:val="00A2084C"/>
    <w:rsid w:val="00A24321"/>
    <w:rsid w:val="00A251B8"/>
    <w:rsid w:val="00A35652"/>
    <w:rsid w:val="00A442A2"/>
    <w:rsid w:val="00A4605B"/>
    <w:rsid w:val="00A549E7"/>
    <w:rsid w:val="00A5627C"/>
    <w:rsid w:val="00A64CAF"/>
    <w:rsid w:val="00A8794F"/>
    <w:rsid w:val="00AA1D6B"/>
    <w:rsid w:val="00AB4316"/>
    <w:rsid w:val="00AB4C20"/>
    <w:rsid w:val="00AB6FDD"/>
    <w:rsid w:val="00AC5C93"/>
    <w:rsid w:val="00AD5574"/>
    <w:rsid w:val="00AE5A13"/>
    <w:rsid w:val="00AF0D13"/>
    <w:rsid w:val="00AF1726"/>
    <w:rsid w:val="00AF1BD7"/>
    <w:rsid w:val="00B0594C"/>
    <w:rsid w:val="00B12ED6"/>
    <w:rsid w:val="00B2388B"/>
    <w:rsid w:val="00B353C4"/>
    <w:rsid w:val="00B412E8"/>
    <w:rsid w:val="00B43D64"/>
    <w:rsid w:val="00B56E8C"/>
    <w:rsid w:val="00B57CD1"/>
    <w:rsid w:val="00B60473"/>
    <w:rsid w:val="00B63B3A"/>
    <w:rsid w:val="00B65C82"/>
    <w:rsid w:val="00B801E7"/>
    <w:rsid w:val="00B87E7D"/>
    <w:rsid w:val="00B94173"/>
    <w:rsid w:val="00B96F0D"/>
    <w:rsid w:val="00B97406"/>
    <w:rsid w:val="00BB20F6"/>
    <w:rsid w:val="00BB2989"/>
    <w:rsid w:val="00BC106D"/>
    <w:rsid w:val="00BE6C36"/>
    <w:rsid w:val="00BF2ACC"/>
    <w:rsid w:val="00BF3D56"/>
    <w:rsid w:val="00C0799E"/>
    <w:rsid w:val="00C111F2"/>
    <w:rsid w:val="00C14866"/>
    <w:rsid w:val="00C16428"/>
    <w:rsid w:val="00C2105A"/>
    <w:rsid w:val="00C21466"/>
    <w:rsid w:val="00C22DE2"/>
    <w:rsid w:val="00C32417"/>
    <w:rsid w:val="00C3775C"/>
    <w:rsid w:val="00C41047"/>
    <w:rsid w:val="00C56BE0"/>
    <w:rsid w:val="00C6084C"/>
    <w:rsid w:val="00C72AD4"/>
    <w:rsid w:val="00C80A45"/>
    <w:rsid w:val="00C8162F"/>
    <w:rsid w:val="00C85810"/>
    <w:rsid w:val="00C862A1"/>
    <w:rsid w:val="00C865E3"/>
    <w:rsid w:val="00C929DD"/>
    <w:rsid w:val="00C94587"/>
    <w:rsid w:val="00CA066E"/>
    <w:rsid w:val="00CA47DE"/>
    <w:rsid w:val="00CC338E"/>
    <w:rsid w:val="00CC7300"/>
    <w:rsid w:val="00CD399F"/>
    <w:rsid w:val="00CE705F"/>
    <w:rsid w:val="00CF09FF"/>
    <w:rsid w:val="00CF3CF7"/>
    <w:rsid w:val="00CF57C6"/>
    <w:rsid w:val="00CF61D0"/>
    <w:rsid w:val="00D0579B"/>
    <w:rsid w:val="00D124A5"/>
    <w:rsid w:val="00D16220"/>
    <w:rsid w:val="00D26566"/>
    <w:rsid w:val="00D266A2"/>
    <w:rsid w:val="00D3214B"/>
    <w:rsid w:val="00D40339"/>
    <w:rsid w:val="00D40CE2"/>
    <w:rsid w:val="00D46172"/>
    <w:rsid w:val="00D469E0"/>
    <w:rsid w:val="00D47048"/>
    <w:rsid w:val="00D5037E"/>
    <w:rsid w:val="00D506EE"/>
    <w:rsid w:val="00D53B2A"/>
    <w:rsid w:val="00D615B9"/>
    <w:rsid w:val="00D73053"/>
    <w:rsid w:val="00D73F1D"/>
    <w:rsid w:val="00D74454"/>
    <w:rsid w:val="00D7577C"/>
    <w:rsid w:val="00D864FB"/>
    <w:rsid w:val="00D9204A"/>
    <w:rsid w:val="00DB564F"/>
    <w:rsid w:val="00DC0A04"/>
    <w:rsid w:val="00DE6E0F"/>
    <w:rsid w:val="00DE7D1A"/>
    <w:rsid w:val="00DF0908"/>
    <w:rsid w:val="00DF29DB"/>
    <w:rsid w:val="00E009D4"/>
    <w:rsid w:val="00E07656"/>
    <w:rsid w:val="00E132CA"/>
    <w:rsid w:val="00E22EA6"/>
    <w:rsid w:val="00E239BC"/>
    <w:rsid w:val="00E3725F"/>
    <w:rsid w:val="00E44760"/>
    <w:rsid w:val="00E47386"/>
    <w:rsid w:val="00E5289A"/>
    <w:rsid w:val="00E60F01"/>
    <w:rsid w:val="00E62D04"/>
    <w:rsid w:val="00E67974"/>
    <w:rsid w:val="00E71D24"/>
    <w:rsid w:val="00E71FC1"/>
    <w:rsid w:val="00E7345E"/>
    <w:rsid w:val="00E86215"/>
    <w:rsid w:val="00EA3923"/>
    <w:rsid w:val="00EA395A"/>
    <w:rsid w:val="00EB59ED"/>
    <w:rsid w:val="00EC1ED0"/>
    <w:rsid w:val="00EC4B9D"/>
    <w:rsid w:val="00EE0F6B"/>
    <w:rsid w:val="00EE22B8"/>
    <w:rsid w:val="00EE51EA"/>
    <w:rsid w:val="00F10CE7"/>
    <w:rsid w:val="00F1282E"/>
    <w:rsid w:val="00F16F51"/>
    <w:rsid w:val="00F2230E"/>
    <w:rsid w:val="00F30CCA"/>
    <w:rsid w:val="00F352A0"/>
    <w:rsid w:val="00F42D75"/>
    <w:rsid w:val="00F43EAB"/>
    <w:rsid w:val="00F46BB8"/>
    <w:rsid w:val="00F6084F"/>
    <w:rsid w:val="00F62862"/>
    <w:rsid w:val="00F6334C"/>
    <w:rsid w:val="00F66F6A"/>
    <w:rsid w:val="00F72267"/>
    <w:rsid w:val="00F8794C"/>
    <w:rsid w:val="00F87BFB"/>
    <w:rsid w:val="00F927C8"/>
    <w:rsid w:val="00F9631C"/>
    <w:rsid w:val="00F96CD8"/>
    <w:rsid w:val="00F97751"/>
    <w:rsid w:val="00FA3B17"/>
    <w:rsid w:val="00FB0CDD"/>
    <w:rsid w:val="00FC0874"/>
    <w:rsid w:val="00FC6FF7"/>
    <w:rsid w:val="00FD0563"/>
    <w:rsid w:val="00FD3CB1"/>
    <w:rsid w:val="00FD7CC6"/>
    <w:rsid w:val="00FE753B"/>
    <w:rsid w:val="00FF42C3"/>
    <w:rsid w:val="00FF4E33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4BDB6"/>
  <w15:docId w15:val="{3BB1A242-A795-42D0-9671-CC37C685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D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DE2"/>
    <w:rPr>
      <w:sz w:val="20"/>
      <w:szCs w:val="20"/>
    </w:rPr>
  </w:style>
  <w:style w:type="paragraph" w:styleId="a7">
    <w:name w:val="annotation text"/>
    <w:basedOn w:val="a"/>
    <w:link w:val="a8"/>
    <w:rsid w:val="00833131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rsid w:val="00833131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49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E72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CD70-17F3-4DC7-8AED-92DB8F52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傅俊貴</dc:creator>
  <cp:lastModifiedBy>蘇柏彰</cp:lastModifiedBy>
  <cp:revision>14</cp:revision>
  <cp:lastPrinted>2021-01-05T06:01:00Z</cp:lastPrinted>
  <dcterms:created xsi:type="dcterms:W3CDTF">2021-12-28T02:42:00Z</dcterms:created>
  <dcterms:modified xsi:type="dcterms:W3CDTF">2023-02-02T06:07:00Z</dcterms:modified>
</cp:coreProperties>
</file>