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BC" w:rsidRDefault="00D23A35" w:rsidP="00033C56">
      <w:pPr>
        <w:pStyle w:val="a6"/>
        <w:spacing w:before="0" w:after="0" w:line="480" w:lineRule="auto"/>
        <w:jc w:val="left"/>
        <w:outlineLvl w:val="0"/>
        <w:rPr>
          <w:rFonts w:eastAsia="標楷體"/>
          <w:szCs w:val="32"/>
          <w:lang w:eastAsia="zh-TW"/>
        </w:rPr>
      </w:pPr>
      <w:r w:rsidRPr="00837E5D">
        <w:rPr>
          <w:rFonts w:eastAsia="標楷體" w:hint="eastAsia"/>
          <w:szCs w:val="32"/>
          <w:lang w:eastAsia="zh-TW"/>
        </w:rPr>
        <w:t>一</w:t>
      </w:r>
      <w:r w:rsidRPr="00837E5D">
        <w:rPr>
          <w:rFonts w:eastAsia="標楷體" w:hint="eastAsia"/>
          <w:szCs w:val="32"/>
        </w:rPr>
        <w:t>、</w:t>
      </w:r>
      <w:r w:rsidRPr="00837E5D">
        <w:rPr>
          <w:rFonts w:eastAsia="標楷體" w:hint="eastAsia"/>
          <w:szCs w:val="32"/>
          <w:lang w:eastAsia="zh-TW"/>
        </w:rPr>
        <w:t>業務計畫實施績效：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2396"/>
        <w:gridCol w:w="4983"/>
      </w:tblGrid>
      <w:tr w:rsidR="006C190D" w:rsidRPr="00837E5D" w:rsidTr="00DE10BB">
        <w:trPr>
          <w:trHeight w:val="489"/>
          <w:tblHeader/>
          <w:jc w:val="center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6C190D" w:rsidRPr="00837E5D" w:rsidRDefault="006C190D" w:rsidP="00927F37">
            <w:pPr>
              <w:widowControl/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37E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營運計畫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C190D" w:rsidRPr="00837E5D" w:rsidRDefault="006C190D" w:rsidP="00927F37">
            <w:pPr>
              <w:widowControl/>
              <w:spacing w:line="0" w:lineRule="atLeast"/>
              <w:ind w:left="244" w:hangingChars="87" w:hanging="24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37E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目標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6C190D" w:rsidRPr="00837E5D" w:rsidRDefault="006C190D" w:rsidP="00927F3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37E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績效衡量指標執行成果</w:t>
            </w:r>
          </w:p>
        </w:tc>
      </w:tr>
      <w:tr w:rsidR="00F44F3F" w:rsidRPr="00837E5D" w:rsidTr="00DE10BB">
        <w:trPr>
          <w:trHeight w:val="365"/>
          <w:jc w:val="center"/>
        </w:trPr>
        <w:tc>
          <w:tcPr>
            <w:tcW w:w="1852" w:type="dxa"/>
            <w:vMerge w:val="restart"/>
            <w:tcBorders>
              <w:top w:val="nil"/>
            </w:tcBorders>
          </w:tcPr>
          <w:p w:rsidR="00F44F3F" w:rsidRPr="007932ED" w:rsidRDefault="00F44F3F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B52888">
              <w:rPr>
                <w:rFonts w:ascii="標楷體" w:eastAsia="標楷體" w:hAnsi="標楷體" w:hint="eastAsia"/>
                <w:sz w:val="28"/>
                <w:szCs w:val="28"/>
              </w:rPr>
              <w:t>完善藝文支持體系，落實多元文化理念</w:t>
            </w:r>
          </w:p>
        </w:tc>
        <w:tc>
          <w:tcPr>
            <w:tcW w:w="2396" w:type="dxa"/>
            <w:shd w:val="clear" w:color="auto" w:fill="auto"/>
            <w:noWrap/>
          </w:tcPr>
          <w:p w:rsidR="00F44F3F" w:rsidRPr="007E3BAE" w:rsidRDefault="00F44F3F" w:rsidP="002012EF">
            <w:pPr>
              <w:pStyle w:val="af5"/>
              <w:numPr>
                <w:ilvl w:val="0"/>
                <w:numId w:val="5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BE3E3C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策辦文化藝術展覽，完善藝文支持體系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F44F3F" w:rsidRPr="002012EF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自行策辦包含「碑帖</w:t>
            </w:r>
            <w:proofErr w:type="gramStart"/>
            <w:r w:rsidR="00CB0DB1" w:rsidRPr="000C27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•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映像－黃一鳴作品展」、「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逗陣遊臺灣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3D藝術展」等文化藝術展覽9檔，持續完善藝文支持體系，營造優質藝文發展環境。</w:t>
            </w:r>
          </w:p>
          <w:p w:rsidR="00F44F3F" w:rsidRPr="002012EF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於自辦「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逗陣遊臺灣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3D藝術展」期間辦理導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培訓課程4場，參與人次63人。</w:t>
            </w:r>
          </w:p>
          <w:p w:rsidR="00F44F3F" w:rsidRPr="002012EF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舉辦「蔣中正總統與臺灣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展學者對談」、「『源自書法』的水墨發展」自辦展相關講座3場，參與人次141人。</w:t>
            </w:r>
          </w:p>
          <w:p w:rsidR="00F44F3F" w:rsidRPr="002012EF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自辦展覽參觀人次約100萬人，有助增加文化藝術親近人口。</w:t>
            </w:r>
          </w:p>
          <w:p w:rsidR="00F44F3F" w:rsidRPr="002012EF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建置「『炭</w:t>
            </w:r>
            <w:proofErr w:type="gramStart"/>
            <w:r w:rsidR="000C27CC" w:rsidRPr="000C27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•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鹽』觀止」、「2022孩子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的藝想世界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等線上展覽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共5檔，善用數位工具，推動文化藝術發展。</w:t>
            </w:r>
          </w:p>
        </w:tc>
      </w:tr>
      <w:tr w:rsidR="00F44F3F" w:rsidRPr="00837E5D" w:rsidTr="00DE10BB">
        <w:trPr>
          <w:trHeight w:val="507"/>
          <w:jc w:val="center"/>
        </w:trPr>
        <w:tc>
          <w:tcPr>
            <w:tcW w:w="1852" w:type="dxa"/>
            <w:vMerge/>
          </w:tcPr>
          <w:p w:rsidR="00F44F3F" w:rsidRPr="00837E5D" w:rsidRDefault="00F44F3F" w:rsidP="00E554EA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F44F3F" w:rsidRPr="007E3BAE" w:rsidRDefault="00F44F3F" w:rsidP="002012EF">
            <w:pPr>
              <w:pStyle w:val="af5"/>
              <w:numPr>
                <w:ilvl w:val="0"/>
                <w:numId w:val="5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BE3E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建立文化交流與展現平台，落實多元文化理念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F44F3F" w:rsidRPr="00E554EA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賡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續推動展覽申請審議機制，於3月8日、7月18日召開2次展覽申請審查會，共受理37件展覽申請案。</w:t>
            </w:r>
          </w:p>
          <w:p w:rsidR="00F44F3F" w:rsidRPr="00E554EA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展出「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永恆慕夏特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展」、「天才達利特展」、「提姆波頓特展」、「潮鞋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特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展」4檔大型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特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展，提供民眾多元文化參與，參觀人次約21萬人。</w:t>
            </w:r>
          </w:p>
          <w:p w:rsidR="00F44F3F" w:rsidRPr="00E554EA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與外單位合辦「2022臺灣美術展暨美術獎徵選展」、「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唐獎榮耀‧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十週年展」等25檔，參觀人次約17萬人。</w:t>
            </w:r>
          </w:p>
          <w:p w:rsidR="00F44F3F" w:rsidRPr="00837E5D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辦理2次展廳維護作業，包含一樓藝廊牆面粉刷、1展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廳備展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室更換壁毯。</w:t>
            </w:r>
          </w:p>
        </w:tc>
      </w:tr>
      <w:tr w:rsidR="00F44F3F" w:rsidRPr="00837E5D" w:rsidTr="00DE10BB">
        <w:trPr>
          <w:trHeight w:val="977"/>
          <w:jc w:val="center"/>
        </w:trPr>
        <w:tc>
          <w:tcPr>
            <w:tcW w:w="1852" w:type="dxa"/>
            <w:vMerge/>
          </w:tcPr>
          <w:p w:rsidR="00F44F3F" w:rsidRPr="00837E5D" w:rsidRDefault="00F44F3F" w:rsidP="007932ED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F44F3F" w:rsidRPr="00E554EA" w:rsidRDefault="00F44F3F" w:rsidP="002012EF">
            <w:pPr>
              <w:pStyle w:val="af5"/>
              <w:numPr>
                <w:ilvl w:val="0"/>
                <w:numId w:val="5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</w:pPr>
            <w:r w:rsidRPr="00E554EA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運用</w:t>
            </w:r>
            <w:r w:rsidRPr="00E55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多元</w:t>
            </w:r>
            <w:r w:rsidRPr="00E554EA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行銷管道，發揮展覽效益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F44F3F" w:rsidRPr="00E554EA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3月31日完成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110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年度展覽年鑑光碟編製出版。</w:t>
            </w:r>
          </w:p>
          <w:p w:rsidR="00F44F3F" w:rsidRPr="00E554EA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促成「第14屆台積電青年書法暨篆刻大賞」、「記憶。拼貼 網。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魍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李昕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個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展」等展出單位相關人員接受電台、網路及媒體專訪12人次，有效推廣展覽行銷。</w:t>
            </w:r>
          </w:p>
          <w:p w:rsidR="00F44F3F" w:rsidRPr="00837E5D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於本處、</w:t>
            </w:r>
            <w:proofErr w:type="gramStart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文化部等網站</w:t>
            </w:r>
            <w:proofErr w:type="gramEnd"/>
            <w:r w:rsidRPr="00E554EA">
              <w:rPr>
                <w:rFonts w:ascii="標楷體" w:eastAsia="標楷體" w:hAnsi="標楷體" w:hint="eastAsia"/>
                <w:bCs/>
                <w:sz w:val="28"/>
                <w:szCs w:val="28"/>
              </w:rPr>
              <w:t>刊登72檔藝文展覽訊息，獲東森新聞、經濟日報或全球華人藝術網等媒體露出，即時提供民眾最新展覽資訊。</w:t>
            </w:r>
          </w:p>
        </w:tc>
      </w:tr>
      <w:tr w:rsidR="00F44F3F" w:rsidRPr="00837E5D" w:rsidTr="00DE10BB">
        <w:trPr>
          <w:trHeight w:val="964"/>
          <w:jc w:val="center"/>
        </w:trPr>
        <w:tc>
          <w:tcPr>
            <w:tcW w:w="1852" w:type="dxa"/>
            <w:vMerge/>
          </w:tcPr>
          <w:p w:rsidR="00F44F3F" w:rsidRPr="00837E5D" w:rsidRDefault="00F44F3F" w:rsidP="00F44F3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F44F3F" w:rsidRPr="00F44F3F" w:rsidRDefault="00F44F3F" w:rsidP="002012EF">
            <w:pPr>
              <w:pStyle w:val="af5"/>
              <w:numPr>
                <w:ilvl w:val="0"/>
                <w:numId w:val="5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F44F3F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促進各族群及不同對象的文化近用權利，落實文化平權計畫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F44F3F" w:rsidRPr="002012EF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提供「集聚不一樣 成就大力量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愛無界限藝術作品展」、「畫出光點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•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照亮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世界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救電畫家李升茂V.S.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第21號多障勇士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盧璽文彩繪人生聯展」及「『幸運得主在路上』收容人藝文展」等9檔場地優惠，參觀人次約2萬4千人。</w:t>
            </w:r>
          </w:p>
          <w:p w:rsidR="00F44F3F" w:rsidRPr="002012EF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於大型售票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展及自辦展期間，結合</w:t>
            </w: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民間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資源邀請偏鄉、身心障礙等不同族群進行公益參觀活動，參與人次約500人，有助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弭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平文化參與的落差。</w:t>
            </w:r>
          </w:p>
          <w:p w:rsidR="00F44F3F" w:rsidRPr="009316AC" w:rsidRDefault="00F44F3F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寄送本處110年展覽年鑑及自辦主題展導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手冊等出版品予國家圖書館、新北市立圖書館及其所屬分館等，透過資源共享平台，提供弱勢或偏鄉學習機會，擴增不同族群的藝文學習資源。</w:t>
            </w:r>
          </w:p>
        </w:tc>
      </w:tr>
      <w:tr w:rsidR="0022115A" w:rsidRPr="00837E5D" w:rsidTr="00DE10BB">
        <w:trPr>
          <w:trHeight w:val="3767"/>
          <w:jc w:val="center"/>
        </w:trPr>
        <w:tc>
          <w:tcPr>
            <w:tcW w:w="1852" w:type="dxa"/>
            <w:vMerge/>
          </w:tcPr>
          <w:p w:rsidR="0022115A" w:rsidRPr="00837E5D" w:rsidRDefault="0022115A" w:rsidP="0022115A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22115A" w:rsidRPr="00AD2ACB" w:rsidRDefault="0022115A" w:rsidP="002012EF">
            <w:pPr>
              <w:pStyle w:val="af5"/>
              <w:numPr>
                <w:ilvl w:val="0"/>
                <w:numId w:val="5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F44F3F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營造文化藝術學習環境，提升民眾文化近用權，多元文化體驗及數位學習之接納度和感受力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22115A" w:rsidRPr="002012EF" w:rsidRDefault="0022115A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辦理東方書畫、西方繪畫、美麗人生、健康養生、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喜閱書房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、嗜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說新語、創藝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生活等文化藝術及文化創意課程，招收378班，8,857人次。</w:t>
            </w:r>
          </w:p>
          <w:p w:rsidR="0022115A" w:rsidRPr="002012EF" w:rsidRDefault="0022115A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111年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因新冠肺炎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Omicron變種病毒再度流行，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雙北每日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確診人數達數萬人，本處研習班報名人數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若以往，同時退費人數更勝過去，復以部分確診學員無法如常上課，均影響學習成果。為使研習班師生能有充分時間準備成果展，展現內容豐富及多元化的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學習成效，以確保展覽品質，並兼顧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情期間研習班全體師生之健康安全，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爰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暫緩辦理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年度文化藝術及文化創意研習班之師生成果展。隨著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情逐漸趨緩及各類研習班上課情形已回歸正常，112年將回復辦理上述成果展。</w:t>
            </w:r>
          </w:p>
          <w:p w:rsidR="0022115A" w:rsidRPr="002012EF" w:rsidRDefault="0022115A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辦理兒童文化藝術推廣課程、冬令營、藝學堂、親子同樂等研習活動，共計1,120人次參與。</w:t>
            </w:r>
          </w:p>
        </w:tc>
      </w:tr>
      <w:tr w:rsidR="00DC6A88" w:rsidRPr="00837E5D" w:rsidTr="00DE10BB">
        <w:trPr>
          <w:trHeight w:val="7068"/>
          <w:jc w:val="center"/>
        </w:trPr>
        <w:tc>
          <w:tcPr>
            <w:tcW w:w="1852" w:type="dxa"/>
            <w:vMerge/>
          </w:tcPr>
          <w:p w:rsidR="00DC6A88" w:rsidRPr="00837E5D" w:rsidRDefault="00DC6A88" w:rsidP="00DC6A88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DC6A88" w:rsidRPr="00AD2ACB" w:rsidRDefault="00DC6A88" w:rsidP="002012EF">
            <w:pPr>
              <w:pStyle w:val="af5"/>
              <w:numPr>
                <w:ilvl w:val="0"/>
                <w:numId w:val="5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推動文化體驗教育，</w:t>
            </w:r>
            <w:r w:rsidRPr="00E8201D">
              <w:rPr>
                <w:rFonts w:ascii="標楷體" w:eastAsia="標楷體" w:hAnsi="標楷體" w:cs="Arial Unicode MS" w:hint="eastAsia"/>
                <w:sz w:val="28"/>
                <w:szCs w:val="28"/>
              </w:rPr>
              <w:t>後</w:t>
            </w:r>
            <w:proofErr w:type="gramStart"/>
            <w:r w:rsidRPr="00E8201D">
              <w:rPr>
                <w:rFonts w:ascii="標楷體" w:eastAsia="標楷體" w:hAnsi="標楷體" w:cs="Arial Unicode MS" w:hint="eastAsia"/>
                <w:sz w:val="28"/>
                <w:szCs w:val="28"/>
              </w:rPr>
              <w:t>疫</w:t>
            </w:r>
            <w:proofErr w:type="gramEnd"/>
            <w:r w:rsidRPr="00E8201D">
              <w:rPr>
                <w:rFonts w:ascii="標楷體" w:eastAsia="標楷體" w:hAnsi="標楷體" w:cs="Arial Unicode MS" w:hint="eastAsia"/>
                <w:sz w:val="28"/>
                <w:szCs w:val="28"/>
              </w:rPr>
              <w:t>情</w:t>
            </w:r>
            <w:proofErr w:type="gramStart"/>
            <w:r w:rsidRPr="00E8201D">
              <w:rPr>
                <w:rFonts w:ascii="標楷體" w:eastAsia="標楷體" w:hAnsi="標楷體" w:cs="Arial Unicode MS" w:hint="eastAsia"/>
                <w:sz w:val="28"/>
                <w:szCs w:val="28"/>
              </w:rPr>
              <w:t>時代線上</w:t>
            </w:r>
            <w:r w:rsidRPr="00F44F3F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表演</w:t>
            </w:r>
            <w:proofErr w:type="gramEnd"/>
            <w:r w:rsidRPr="00E8201D">
              <w:rPr>
                <w:rFonts w:ascii="標楷體" w:eastAsia="標楷體" w:hAnsi="標楷體" w:cs="Arial Unicode MS" w:hint="eastAsia"/>
                <w:sz w:val="28"/>
                <w:szCs w:val="28"/>
              </w:rPr>
              <w:t>，</w:t>
            </w:r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培養藝文欣賞人口，帶動文化參與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DC6A88" w:rsidRPr="002012EF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辦理民主大道藝文表演活動，共計26場次，現場觀眾1萬4,000多人次；辦理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7場線上藝文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表演，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線上觀看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人次累積近32萬人次。</w:t>
            </w:r>
          </w:p>
          <w:p w:rsidR="00DC6A88" w:rsidRPr="00457B61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辦理大孝門廣場藝文表演活動，共計32場次，</w:t>
            </w:r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現場觀賞人</w:t>
            </w:r>
            <w:r w:rsidR="00457B61"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約6,500人次。</w:t>
            </w:r>
          </w:p>
          <w:p w:rsidR="00DC6A88" w:rsidRPr="00457B61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辦理原住民戶外表演1場次，現場觀眾1萬5,000人次，</w:t>
            </w:r>
            <w:proofErr w:type="gramStart"/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同步線上直播</w:t>
            </w:r>
            <w:proofErr w:type="gramEnd"/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，觀看人次累積近5萬9,000人次。</w:t>
            </w:r>
          </w:p>
          <w:p w:rsidR="00DC6A88" w:rsidRPr="00457B61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辦理親子藝術手作體驗、新春、博物館日、古蹟日及性平講座等其他藝文活動，共計2萬1,697人次參與。</w:t>
            </w:r>
          </w:p>
          <w:p w:rsidR="00DC6A88" w:rsidRPr="00457B61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結合民間資源辦理公益講座、電影播放</w:t>
            </w:r>
            <w:proofErr w:type="gramStart"/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或線上講座</w:t>
            </w:r>
            <w:proofErr w:type="gramEnd"/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，共計21場次，5萬3,148人次參與。</w:t>
            </w:r>
          </w:p>
          <w:p w:rsidR="00DC6A88" w:rsidRPr="002012EF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徵求表演團隊駐點及推動計畫演出，共計11場次，</w:t>
            </w:r>
            <w:r w:rsidR="00457B61" w:rsidRP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參與人</w:t>
            </w:r>
            <w:r w:rsidR="00457B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約2,000人次。</w:t>
            </w:r>
          </w:p>
        </w:tc>
      </w:tr>
      <w:tr w:rsidR="0022115A" w:rsidRPr="00837E5D" w:rsidTr="00DE10BB">
        <w:trPr>
          <w:trHeight w:val="977"/>
          <w:jc w:val="center"/>
        </w:trPr>
        <w:tc>
          <w:tcPr>
            <w:tcW w:w="1852" w:type="dxa"/>
            <w:vMerge/>
          </w:tcPr>
          <w:p w:rsidR="0022115A" w:rsidRPr="00837E5D" w:rsidRDefault="0022115A" w:rsidP="0022115A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22115A" w:rsidRPr="007E3BAE" w:rsidRDefault="0022115A" w:rsidP="002012EF">
            <w:pPr>
              <w:pStyle w:val="af5"/>
              <w:numPr>
                <w:ilvl w:val="0"/>
                <w:numId w:val="5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善用環境場域特色資源，建構優質輔助教學場所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DC6A88" w:rsidRPr="00DC6A88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6A88">
              <w:rPr>
                <w:rFonts w:ascii="標楷體" w:eastAsia="標楷體" w:hAnsi="標楷體" w:hint="eastAsia"/>
                <w:bCs/>
                <w:sz w:val="28"/>
                <w:szCs w:val="28"/>
              </w:rPr>
              <w:t>提供學校校外教學活動，全年近6,000人次參與。</w:t>
            </w:r>
          </w:p>
          <w:p w:rsidR="0022115A" w:rsidRPr="00E554EA" w:rsidRDefault="00DC6A88" w:rsidP="002012EF">
            <w:pPr>
              <w:numPr>
                <w:ilvl w:val="1"/>
                <w:numId w:val="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Pr="00DC6A88">
              <w:rPr>
                <w:rFonts w:ascii="標楷體" w:eastAsia="標楷體" w:hAnsi="標楷體" w:hint="eastAsia"/>
                <w:bCs/>
                <w:sz w:val="28"/>
                <w:szCs w:val="28"/>
              </w:rPr>
              <w:t>弱勢族群環境教育課程及推廣活動，近5,000人次參與。</w:t>
            </w:r>
          </w:p>
        </w:tc>
      </w:tr>
      <w:tr w:rsidR="0022115A" w:rsidRPr="00837E5D" w:rsidTr="00DE10BB">
        <w:trPr>
          <w:trHeight w:val="3909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22115A" w:rsidRPr="00837E5D" w:rsidRDefault="00DC6A88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C6A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ab/>
              <w:t>建構史料典藏、展示、研究與詮釋體系</w:t>
            </w:r>
          </w:p>
        </w:tc>
        <w:tc>
          <w:tcPr>
            <w:tcW w:w="2396" w:type="dxa"/>
            <w:shd w:val="clear" w:color="auto" w:fill="auto"/>
            <w:noWrap/>
          </w:tcPr>
          <w:p w:rsidR="0022115A" w:rsidRPr="00837E5D" w:rsidRDefault="00DC6A88" w:rsidP="002012EF">
            <w:pPr>
              <w:pStyle w:val="af5"/>
              <w:numPr>
                <w:ilvl w:val="0"/>
                <w:numId w:val="10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C6A88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完善</w:t>
            </w:r>
            <w:r w:rsidRPr="00DC6A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藏</w:t>
            </w:r>
            <w:proofErr w:type="gramEnd"/>
            <w:r w:rsidRPr="00DC6A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品管理機制，推動藏品加值運用，加強數位典藏之異業合作，提升藝文藏品曝光率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184E25" w:rsidRPr="00184E25" w:rsidRDefault="00184E25" w:rsidP="002012EF">
            <w:pPr>
              <w:numPr>
                <w:ilvl w:val="0"/>
                <w:numId w:val="1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召開典藏審議會4場(文物組、中畫組、西畫組及跨組。)</w:t>
            </w:r>
          </w:p>
          <w:p w:rsidR="00184E25" w:rsidRPr="00184E25" w:rsidRDefault="00184E25" w:rsidP="002012EF">
            <w:pPr>
              <w:numPr>
                <w:ilvl w:val="0"/>
                <w:numId w:val="1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藏品資料新增及更新共251筆(入藏3件、註銷24件、</w:t>
            </w:r>
            <w:proofErr w:type="gramStart"/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減帳153件</w:t>
            </w:r>
            <w:proofErr w:type="gramEnd"/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、權利盤點71件)，藏品盤點1,652件並辦理藏品保險。</w:t>
            </w:r>
          </w:p>
          <w:p w:rsidR="00184E25" w:rsidRPr="00184E25" w:rsidRDefault="00184E25" w:rsidP="002012EF">
            <w:pPr>
              <w:numPr>
                <w:ilvl w:val="0"/>
                <w:numId w:val="1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辦理「動靜了然</w:t>
            </w:r>
            <w:proofErr w:type="gramStart"/>
            <w:r w:rsidRPr="000C27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•</w:t>
            </w:r>
            <w:proofErr w:type="gramEnd"/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中正紀念堂典藏展」</w:t>
            </w:r>
            <w:proofErr w:type="gramStart"/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及線上典藏</w:t>
            </w:r>
            <w:proofErr w:type="gramEnd"/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展各1檔。</w:t>
            </w:r>
          </w:p>
          <w:p w:rsidR="0022115A" w:rsidRPr="00837E5D" w:rsidRDefault="00184E25" w:rsidP="002012EF">
            <w:pPr>
              <w:numPr>
                <w:ilvl w:val="0"/>
                <w:numId w:val="1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藏品修護2件，藏品清潔、加固、包裝及維護51件。</w:t>
            </w:r>
          </w:p>
        </w:tc>
      </w:tr>
      <w:tr w:rsidR="00DC6A88" w:rsidRPr="00837E5D" w:rsidTr="00DE10BB">
        <w:trPr>
          <w:trHeight w:val="2831"/>
          <w:jc w:val="center"/>
        </w:trPr>
        <w:tc>
          <w:tcPr>
            <w:tcW w:w="1852" w:type="dxa"/>
            <w:vMerge/>
          </w:tcPr>
          <w:p w:rsidR="00DC6A88" w:rsidRPr="00837E5D" w:rsidRDefault="00DC6A88" w:rsidP="00DC6A88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DC6A88" w:rsidRPr="00DC6A88" w:rsidRDefault="00DC6A88" w:rsidP="002012EF">
            <w:pPr>
              <w:pStyle w:val="af5"/>
              <w:numPr>
                <w:ilvl w:val="0"/>
                <w:numId w:val="10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6A88">
              <w:rPr>
                <w:rFonts w:ascii="標楷體" w:eastAsia="標楷體" w:hAnsi="標楷體" w:hint="eastAsia"/>
                <w:sz w:val="28"/>
                <w:szCs w:val="28"/>
              </w:rPr>
              <w:t>加強典藏庫房硬體設備效能，強化風險預防</w:t>
            </w:r>
            <w:r w:rsidRPr="00724FD7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演練</w:t>
            </w:r>
            <w:r w:rsidRPr="00DC6A88">
              <w:rPr>
                <w:rFonts w:ascii="標楷體" w:eastAsia="標楷體" w:hAnsi="標楷體" w:hint="eastAsia"/>
                <w:sz w:val="28"/>
                <w:szCs w:val="28"/>
              </w:rPr>
              <w:t>，善盡博物館保存國家文化資產之責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184E25" w:rsidRPr="00184E25" w:rsidRDefault="00184E25" w:rsidP="002012EF">
            <w:pPr>
              <w:numPr>
                <w:ilvl w:val="0"/>
                <w:numId w:val="1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檢查典藏庫恆溫恆濕及消防系統運作、門禁安全系統運作及防盜保全系統運作每月1次各12次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；</w:t>
            </w: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維護空氣清淨系統2次。</w:t>
            </w:r>
          </w:p>
          <w:p w:rsidR="00184E25" w:rsidRPr="00184E25" w:rsidRDefault="00184E25" w:rsidP="002012EF">
            <w:pPr>
              <w:numPr>
                <w:ilvl w:val="0"/>
                <w:numId w:val="1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更新典藏品保存維護耗材6件。</w:t>
            </w:r>
          </w:p>
          <w:p w:rsidR="00184E25" w:rsidRPr="00184E25" w:rsidRDefault="00184E25" w:rsidP="002012EF">
            <w:pPr>
              <w:numPr>
                <w:ilvl w:val="0"/>
                <w:numId w:val="1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4E25">
              <w:rPr>
                <w:rFonts w:ascii="標楷體" w:eastAsia="標楷體" w:hAnsi="標楷體" w:hint="eastAsia"/>
                <w:bCs/>
                <w:sz w:val="28"/>
                <w:szCs w:val="28"/>
              </w:rPr>
              <w:t>辦理典藏庫消防暨文物搶救演練1次。</w:t>
            </w:r>
          </w:p>
        </w:tc>
      </w:tr>
      <w:tr w:rsidR="00184E25" w:rsidRPr="00837E5D" w:rsidTr="00DE10BB">
        <w:trPr>
          <w:trHeight w:val="19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184E25" w:rsidRPr="00356213" w:rsidRDefault="00184E25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</w:t>
            </w:r>
            <w:r w:rsidRPr="00234DF0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合</w:t>
            </w:r>
            <w:r w:rsidRPr="00F31971">
              <w:rPr>
                <w:rFonts w:ascii="標楷體" w:eastAsia="標楷體" w:hAnsi="標楷體" w:hint="eastAsia"/>
                <w:bCs/>
                <w:sz w:val="28"/>
                <w:szCs w:val="28"/>
              </w:rPr>
              <w:t>在</w:t>
            </w:r>
            <w:proofErr w:type="gramStart"/>
            <w:r w:rsidRPr="00F31971">
              <w:rPr>
                <w:rFonts w:ascii="標楷體" w:eastAsia="標楷體" w:hAnsi="標楷體" w:hint="eastAsia"/>
                <w:bCs/>
                <w:sz w:val="28"/>
                <w:szCs w:val="28"/>
              </w:rPr>
              <w:t>地創生傳承</w:t>
            </w:r>
            <w:proofErr w:type="gramEnd"/>
            <w:r w:rsidRPr="00F31971">
              <w:rPr>
                <w:rFonts w:ascii="標楷體" w:eastAsia="標楷體" w:hAnsi="標楷體" w:hint="eastAsia"/>
                <w:bCs/>
                <w:sz w:val="28"/>
                <w:szCs w:val="28"/>
              </w:rPr>
              <w:t>與創新文化</w:t>
            </w:r>
            <w:r w:rsidRPr="00F31971">
              <w:rPr>
                <w:rFonts w:ascii="標楷體" w:eastAsia="標楷體" w:hAnsi="標楷體" w:hint="eastAsia"/>
                <w:sz w:val="28"/>
                <w:szCs w:val="28"/>
              </w:rPr>
              <w:t>，深化文化觀光體驗</w:t>
            </w:r>
          </w:p>
        </w:tc>
        <w:tc>
          <w:tcPr>
            <w:tcW w:w="2396" w:type="dxa"/>
            <w:shd w:val="clear" w:color="auto" w:fill="auto"/>
            <w:noWrap/>
          </w:tcPr>
          <w:p w:rsidR="00184E25" w:rsidRPr="00837E5D" w:rsidRDefault="00184E25" w:rsidP="002012EF">
            <w:pPr>
              <w:pStyle w:val="af5"/>
              <w:numPr>
                <w:ilvl w:val="0"/>
                <w:numId w:val="7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透過自辦展覽及相關</w:t>
            </w:r>
            <w:r w:rsidRPr="00724FD7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活動</w:t>
            </w:r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強化創生傳承</w:t>
            </w:r>
            <w:proofErr w:type="gramEnd"/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與創新文化之連結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184E25" w:rsidRPr="002012EF" w:rsidRDefault="00184E25" w:rsidP="002012EF">
            <w:pPr>
              <w:numPr>
                <w:ilvl w:val="0"/>
                <w:numId w:val="13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與人權館合作辦理常設展「臺灣言論自由之路」相關講座7場，參加人次約300人。</w:t>
            </w:r>
          </w:p>
          <w:p w:rsidR="00184E25" w:rsidRPr="002012EF" w:rsidRDefault="00184E25" w:rsidP="002012EF">
            <w:pPr>
              <w:numPr>
                <w:ilvl w:val="0"/>
                <w:numId w:val="13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辦理「臺灣言論自由之路」導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志工培訓課程7場，參加人次約72人。</w:t>
            </w:r>
          </w:p>
        </w:tc>
      </w:tr>
      <w:tr w:rsidR="00184E25" w:rsidRPr="00837E5D" w:rsidTr="00DE10BB">
        <w:trPr>
          <w:jc w:val="center"/>
        </w:trPr>
        <w:tc>
          <w:tcPr>
            <w:tcW w:w="1852" w:type="dxa"/>
            <w:vMerge/>
          </w:tcPr>
          <w:p w:rsidR="00184E25" w:rsidRPr="00837E5D" w:rsidRDefault="00184E25" w:rsidP="00184E25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  <w:noWrap/>
          </w:tcPr>
          <w:p w:rsidR="00184E25" w:rsidRPr="00234DF0" w:rsidRDefault="00184E25" w:rsidP="002012EF">
            <w:pPr>
              <w:pStyle w:val="af5"/>
              <w:numPr>
                <w:ilvl w:val="0"/>
                <w:numId w:val="7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策辦主題研究、調查出版與推廣講座，推動組織轉型及實踐文化平權政策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983" w:type="dxa"/>
            <w:tcBorders>
              <w:top w:val="nil"/>
            </w:tcBorders>
            <w:shd w:val="clear" w:color="auto" w:fill="auto"/>
          </w:tcPr>
          <w:p w:rsidR="00184E25" w:rsidRPr="00184E25" w:rsidRDefault="00184E25" w:rsidP="002012EF">
            <w:pPr>
              <w:numPr>
                <w:ilvl w:val="0"/>
                <w:numId w:val="14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執行「臺灣民主運動海外文獻」彙整調查研究案及「臺灣民主轉型發展的聲音：黨外雜誌」研究案計2件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召開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諮詢或審查會議3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場；</w:t>
            </w:r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專書出版</w:t>
            </w:r>
            <w:proofErr w:type="gramStart"/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proofErr w:type="gramEnd"/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思鄉懷國：海外臺灣人運動文獻選輯</w:t>
            </w:r>
            <w:proofErr w:type="gramStart"/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辦理「書中的三稜鏡：回憶錄中的人權論壇」學術論壇1場，60人次參加。</w:t>
            </w:r>
          </w:p>
          <w:p w:rsidR="00184E25" w:rsidRPr="00837E5D" w:rsidRDefault="00184E25" w:rsidP="002012EF">
            <w:pPr>
              <w:numPr>
                <w:ilvl w:val="0"/>
                <w:numId w:val="14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Pr="00184E25">
              <w:rPr>
                <w:rFonts w:ascii="標楷體" w:eastAsia="標楷體" w:hAnsi="標楷體" w:hint="eastAsia"/>
                <w:sz w:val="28"/>
                <w:szCs w:val="28"/>
              </w:rPr>
              <w:t>友善平權主題講座5場，150人次參加。</w:t>
            </w:r>
          </w:p>
        </w:tc>
      </w:tr>
      <w:tr w:rsidR="00184E25" w:rsidRPr="00837E5D" w:rsidTr="00DE10BB">
        <w:trPr>
          <w:trHeight w:val="2608"/>
          <w:jc w:val="center"/>
        </w:trPr>
        <w:tc>
          <w:tcPr>
            <w:tcW w:w="1852" w:type="dxa"/>
            <w:vMerge/>
          </w:tcPr>
          <w:p w:rsidR="00184E25" w:rsidRPr="00837E5D" w:rsidRDefault="00184E25" w:rsidP="00184E25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  <w:noWrap/>
          </w:tcPr>
          <w:p w:rsidR="00184E25" w:rsidRPr="00234DF0" w:rsidRDefault="00184E25" w:rsidP="002012EF">
            <w:pPr>
              <w:pStyle w:val="af5"/>
              <w:numPr>
                <w:ilvl w:val="0"/>
                <w:numId w:val="7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辦理民主人權常設展推廣活動及充實主題網，積極落實</w:t>
            </w:r>
            <w:r w:rsidRPr="00E8201D">
              <w:rPr>
                <w:rFonts w:ascii="標楷體" w:eastAsia="標楷體" w:hAnsi="標楷體" w:hint="eastAsia"/>
                <w:sz w:val="28"/>
                <w:szCs w:val="28"/>
              </w:rPr>
              <w:t>轉型正義之國家施政理念</w:t>
            </w:r>
            <w:proofErr w:type="gramStart"/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動暨充實</w:t>
            </w:r>
            <w:proofErr w:type="gramEnd"/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主題網站。</w:t>
            </w:r>
          </w:p>
        </w:tc>
        <w:tc>
          <w:tcPr>
            <w:tcW w:w="4983" w:type="dxa"/>
            <w:tcBorders>
              <w:top w:val="nil"/>
            </w:tcBorders>
            <w:shd w:val="clear" w:color="auto" w:fill="auto"/>
          </w:tcPr>
          <w:p w:rsidR="00184E25" w:rsidRPr="002012EF" w:rsidRDefault="00184E25" w:rsidP="002012EF">
            <w:pPr>
              <w:numPr>
                <w:ilvl w:val="0"/>
                <w:numId w:val="1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民主人權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常設展約9萬人次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觀展。</w:t>
            </w:r>
          </w:p>
          <w:p w:rsidR="00184E25" w:rsidRPr="002012EF" w:rsidRDefault="00184E25" w:rsidP="002012EF">
            <w:pPr>
              <w:numPr>
                <w:ilvl w:val="0"/>
                <w:numId w:val="1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完成「借鏡．看見」轉型正義電影沙龍與講座，合計24場次。</w:t>
            </w:r>
          </w:p>
          <w:p w:rsidR="00184E25" w:rsidRPr="002866B4" w:rsidRDefault="00184E25" w:rsidP="002012EF">
            <w:pPr>
              <w:numPr>
                <w:ilvl w:val="0"/>
                <w:numId w:val="1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民主人權資源網新增「法律保護妳--新住民台灣媳婦不能不知道的法律基本常識」等15檔民主、平權主題影音資源。</w:t>
            </w:r>
          </w:p>
        </w:tc>
      </w:tr>
      <w:tr w:rsidR="00184E25" w:rsidRPr="00837E5D" w:rsidTr="00DE10BB">
        <w:trPr>
          <w:trHeight w:val="1191"/>
          <w:jc w:val="center"/>
        </w:trPr>
        <w:tc>
          <w:tcPr>
            <w:tcW w:w="1852" w:type="dxa"/>
            <w:vMerge/>
          </w:tcPr>
          <w:p w:rsidR="00184E25" w:rsidRPr="00837E5D" w:rsidRDefault="00184E25" w:rsidP="00184E25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  <w:noWrap/>
          </w:tcPr>
          <w:p w:rsidR="00184E25" w:rsidRPr="00234DF0" w:rsidRDefault="00184E25" w:rsidP="002012EF">
            <w:pPr>
              <w:pStyle w:val="af5"/>
              <w:numPr>
                <w:ilvl w:val="0"/>
                <w:numId w:val="7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貴賓接待導</w:t>
            </w:r>
            <w:proofErr w:type="gramStart"/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解說，</w:t>
            </w:r>
            <w:r w:rsidRPr="00234DF0">
              <w:rPr>
                <w:rFonts w:ascii="標楷體" w:eastAsia="標楷體" w:hAnsi="標楷體"/>
                <w:sz w:val="28"/>
                <w:szCs w:val="28"/>
              </w:rPr>
              <w:t>深化文化觀光體驗</w:t>
            </w:r>
            <w:r w:rsidRPr="00234D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983" w:type="dxa"/>
            <w:tcBorders>
              <w:top w:val="nil"/>
            </w:tcBorders>
            <w:shd w:val="clear" w:color="auto" w:fill="auto"/>
          </w:tcPr>
          <w:p w:rsidR="00184E25" w:rsidRPr="00837E5D" w:rsidRDefault="008455BF" w:rsidP="008455BF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55BF">
              <w:rPr>
                <w:rFonts w:ascii="標楷體" w:eastAsia="標楷體" w:hAnsi="標楷體" w:hint="eastAsia"/>
                <w:bCs/>
                <w:sz w:val="28"/>
                <w:szCs w:val="28"/>
              </w:rPr>
              <w:t>提供國內外賓客多國語言導</w:t>
            </w:r>
            <w:proofErr w:type="gramStart"/>
            <w:r w:rsidRPr="008455BF">
              <w:rPr>
                <w:rFonts w:ascii="標楷體" w:eastAsia="標楷體" w:hAnsi="標楷體" w:hint="eastAsia"/>
                <w:bCs/>
                <w:sz w:val="28"/>
                <w:szCs w:val="28"/>
              </w:rPr>
              <w:t>覽</w:t>
            </w:r>
            <w:proofErr w:type="gramEnd"/>
            <w:r w:rsidRPr="008455BF">
              <w:rPr>
                <w:rFonts w:ascii="標楷體" w:eastAsia="標楷體" w:hAnsi="標楷體" w:hint="eastAsia"/>
                <w:bCs/>
                <w:sz w:val="28"/>
                <w:szCs w:val="28"/>
              </w:rPr>
              <w:t>解說，共計提供39團次、510人次服務。</w:t>
            </w:r>
          </w:p>
        </w:tc>
      </w:tr>
      <w:tr w:rsidR="008455BF" w:rsidRPr="00837E5D" w:rsidTr="00DE10B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8455BF" w:rsidRPr="00837E5D" w:rsidRDefault="008455BF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0E70">
              <w:rPr>
                <w:rFonts w:ascii="標楷體" w:eastAsia="標楷體" w:hAnsi="標楷體" w:hint="eastAsia"/>
                <w:sz w:val="28"/>
                <w:szCs w:val="28"/>
              </w:rPr>
              <w:tab/>
              <w:t>發揚在地文化，堅實社區組織</w:t>
            </w:r>
          </w:p>
        </w:tc>
        <w:tc>
          <w:tcPr>
            <w:tcW w:w="2396" w:type="dxa"/>
            <w:shd w:val="clear" w:color="auto" w:fill="auto"/>
            <w:noWrap/>
          </w:tcPr>
          <w:p w:rsidR="008455BF" w:rsidRPr="007E3BAE" w:rsidRDefault="008455BF" w:rsidP="002012EF">
            <w:pPr>
              <w:pStyle w:val="af5"/>
              <w:numPr>
                <w:ilvl w:val="0"/>
                <w:numId w:val="8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7E3BAE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優化志願服務人力資源素質，積極發展服務計畫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012EF" w:rsidRDefault="008455BF" w:rsidP="002012EF">
            <w:pPr>
              <w:numPr>
                <w:ilvl w:val="0"/>
                <w:numId w:val="16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辦理志工培訓課程30場次，促進其專業知能，持續提升整體服務品質。</w:t>
            </w:r>
          </w:p>
          <w:p w:rsidR="008455BF" w:rsidRPr="002012EF" w:rsidRDefault="008455BF" w:rsidP="002012EF">
            <w:pPr>
              <w:numPr>
                <w:ilvl w:val="0"/>
                <w:numId w:val="16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志工服務時數共</w:t>
            </w:r>
            <w:r w:rsidR="002542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</w:t>
            </w:r>
            <w:r w:rsidR="002542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="002542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980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小時。</w:t>
            </w:r>
          </w:p>
          <w:p w:rsidR="008455BF" w:rsidRPr="002012EF" w:rsidRDefault="008455BF" w:rsidP="002012EF">
            <w:pPr>
              <w:numPr>
                <w:ilvl w:val="0"/>
                <w:numId w:val="16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因受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新冠肺炎疫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情影響，包括本處配合政策，2度成立大型疫苗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施打站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，以及中正紀念堂車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來速篩檢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站(當時車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來速篩檢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站陽性率曾高達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9成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)等，考量為降低學生染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風險，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年度暫無受理學生公共服務，將於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年度恢復學生公共服務申請。</w:t>
            </w:r>
          </w:p>
        </w:tc>
      </w:tr>
      <w:tr w:rsidR="008455BF" w:rsidRPr="00837E5D" w:rsidTr="00DE10BB">
        <w:trPr>
          <w:trHeight w:val="2066"/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7E3BAE" w:rsidRDefault="008455BF" w:rsidP="002012EF">
            <w:pPr>
              <w:pStyle w:val="af5"/>
              <w:numPr>
                <w:ilvl w:val="0"/>
                <w:numId w:val="8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7E3BAE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強</w:t>
            </w:r>
            <w:r w:rsidRPr="007E3BAE">
              <w:rPr>
                <w:rFonts w:ascii="標楷體" w:eastAsia="標楷體" w:hAnsi="標楷體"/>
                <w:spacing w:val="10"/>
                <w:sz w:val="28"/>
                <w:szCs w:val="28"/>
              </w:rPr>
              <w:t>化中正紀念公園</w:t>
            </w:r>
            <w:r w:rsidRPr="00724FD7">
              <w:rPr>
                <w:rFonts w:ascii="標楷體" w:eastAsia="標楷體" w:hAnsi="標楷體"/>
                <w:sz w:val="28"/>
                <w:szCs w:val="28"/>
              </w:rPr>
              <w:t>景觀</w:t>
            </w:r>
            <w:r w:rsidRPr="007E3BAE">
              <w:rPr>
                <w:rFonts w:ascii="標楷體" w:eastAsia="標楷體" w:hAnsi="標楷體"/>
                <w:spacing w:val="10"/>
                <w:sz w:val="28"/>
                <w:szCs w:val="28"/>
              </w:rPr>
              <w:t>意象，創造優質遊憩場所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8455BF" w:rsidRDefault="008455BF" w:rsidP="002012EF">
            <w:pPr>
              <w:numPr>
                <w:ilvl w:val="0"/>
                <w:numId w:val="17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配合季節完成5次四季草花更新，共計更換9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4,875株。</w:t>
            </w:r>
          </w:p>
          <w:p w:rsidR="008455BF" w:rsidRPr="008455BF" w:rsidRDefault="008455BF" w:rsidP="002012EF">
            <w:pPr>
              <w:numPr>
                <w:ilvl w:val="0"/>
                <w:numId w:val="17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依契約規定期程，共計完成18次草坪修剪、8次灌木修剪、4次花木施肥及4次病蟲害防治。</w:t>
            </w:r>
          </w:p>
          <w:p w:rsidR="008455BF" w:rsidRPr="008455BF" w:rsidRDefault="008455BF" w:rsidP="002012EF">
            <w:pPr>
              <w:numPr>
                <w:ilvl w:val="0"/>
                <w:numId w:val="17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修剪喬木508株。</w:t>
            </w:r>
          </w:p>
          <w:p w:rsidR="008455BF" w:rsidRPr="008455BF" w:rsidRDefault="008455BF" w:rsidP="002012EF">
            <w:pPr>
              <w:numPr>
                <w:ilvl w:val="0"/>
                <w:numId w:val="17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檢視植栽生長狀況，將生長不良及病枯死灌木</w:t>
            </w:r>
            <w:proofErr w:type="gramStart"/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汰</w:t>
            </w:r>
            <w:proofErr w:type="gramEnd"/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除，共計更新含笑、錦葉紅龍</w:t>
            </w:r>
            <w:proofErr w:type="gramStart"/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及撒金變</w:t>
            </w:r>
            <w:proofErr w:type="gramEnd"/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葉木等灌木1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5,796株。</w:t>
            </w:r>
          </w:p>
          <w:p w:rsidR="008455BF" w:rsidRPr="00837E5D" w:rsidRDefault="008455BF" w:rsidP="002012EF">
            <w:pPr>
              <w:numPr>
                <w:ilvl w:val="0"/>
                <w:numId w:val="17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檢視水生植物生長狀況，補植梭魚草等水生植物235株。</w:t>
            </w:r>
          </w:p>
        </w:tc>
      </w:tr>
      <w:tr w:rsidR="008455BF" w:rsidRPr="00837E5D" w:rsidTr="00DE10BB">
        <w:trPr>
          <w:trHeight w:val="3542"/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AD2ACB" w:rsidRDefault="008455BF" w:rsidP="002012EF">
            <w:pPr>
              <w:pStyle w:val="af5"/>
              <w:numPr>
                <w:ilvl w:val="0"/>
                <w:numId w:val="8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z w:val="28"/>
                <w:szCs w:val="28"/>
              </w:rPr>
              <w:t>強化</w:t>
            </w:r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堂內外安全維護，增進防災應變能力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012EF" w:rsidRDefault="008455BF" w:rsidP="002012EF">
            <w:pPr>
              <w:numPr>
                <w:ilvl w:val="0"/>
                <w:numId w:val="18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8月10日辦理「防護團及災害防救常年教育訓練」，計88人次參訓；另於11月17日辦理「防護團（消防）及災害防救教育訓練暨實地演練」，計109人次參訓。</w:t>
            </w:r>
          </w:p>
          <w:p w:rsidR="008455BF" w:rsidRPr="002012EF" w:rsidRDefault="008455BF" w:rsidP="002012EF">
            <w:pPr>
              <w:numPr>
                <w:ilvl w:val="0"/>
                <w:numId w:val="18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辦理防護團及災害防救</w:t>
            </w:r>
            <w:r w:rsidRPr="002012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  <w:r w:rsidRPr="002012EF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訓練2場次、實地演練1場次，本處同仁共計197人次參訓，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到訓率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達80%以上。</w:t>
            </w:r>
          </w:p>
        </w:tc>
      </w:tr>
      <w:tr w:rsidR="008455BF" w:rsidRPr="00837E5D" w:rsidTr="00DE10BB">
        <w:trPr>
          <w:trHeight w:val="1679"/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AD2ACB" w:rsidRDefault="008455BF" w:rsidP="002012EF">
            <w:pPr>
              <w:pStyle w:val="af5"/>
              <w:numPr>
                <w:ilvl w:val="0"/>
                <w:numId w:val="8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z w:val="28"/>
                <w:szCs w:val="28"/>
              </w:rPr>
              <w:t>加強</w:t>
            </w:r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堂內外保全警衛管理與督導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5423D" w:rsidRDefault="008455BF" w:rsidP="002012EF">
            <w:pPr>
              <w:numPr>
                <w:ilvl w:val="0"/>
                <w:numId w:val="19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55BF">
              <w:rPr>
                <w:rFonts w:ascii="標楷體" w:eastAsia="標楷體" w:hAnsi="標楷體" w:hint="eastAsia"/>
                <w:bCs/>
                <w:sz w:val="28"/>
                <w:szCs w:val="28"/>
              </w:rPr>
              <w:t>每天督導保全日夜間勤務，共計</w:t>
            </w:r>
            <w:r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="0025423D"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92</w:t>
            </w:r>
            <w:r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次。</w:t>
            </w:r>
          </w:p>
          <w:p w:rsidR="008455BF" w:rsidRPr="00837E5D" w:rsidRDefault="008455BF" w:rsidP="0025423D">
            <w:pPr>
              <w:numPr>
                <w:ilvl w:val="0"/>
                <w:numId w:val="19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堂內外安全巡視共計1</w:t>
            </w:r>
            <w:r w:rsidR="00CB0DB1"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萬</w:t>
            </w:r>
            <w:r w:rsidR="0025423D"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,</w:t>
            </w:r>
            <w:r w:rsidR="0025423D"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03</w:t>
            </w:r>
            <w:r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5次，貴賓維安共計6</w:t>
            </w:r>
            <w:r w:rsidR="0025423D"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25423D">
              <w:rPr>
                <w:rFonts w:ascii="標楷體" w:eastAsia="標楷體" w:hAnsi="標楷體" w:hint="eastAsia"/>
                <w:bCs/>
                <w:sz w:val="28"/>
                <w:szCs w:val="28"/>
              </w:rPr>
              <w:t>次。</w:t>
            </w:r>
          </w:p>
        </w:tc>
      </w:tr>
      <w:tr w:rsidR="008455BF" w:rsidRPr="00837E5D" w:rsidTr="00DE10BB">
        <w:trPr>
          <w:trHeight w:val="4876"/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AD2ACB" w:rsidRDefault="008455BF" w:rsidP="002012EF">
            <w:pPr>
              <w:pStyle w:val="af5"/>
              <w:numPr>
                <w:ilvl w:val="0"/>
                <w:numId w:val="8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環境清潔管理，落實責任區及督導制度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012EF" w:rsidRDefault="008455BF" w:rsidP="002012EF">
            <w:pPr>
              <w:numPr>
                <w:ilvl w:val="0"/>
                <w:numId w:val="20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專人維護清潔各公廁，臺北市政府</w:t>
            </w:r>
            <w:r w:rsidRPr="002012EF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環境保護</w:t>
            </w: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局於111年每月檢查本處9座公廁均評鑑為95分以上特優級。</w:t>
            </w:r>
          </w:p>
          <w:p w:rsidR="008455BF" w:rsidRPr="002012EF" w:rsidRDefault="008455BF" w:rsidP="002012EF">
            <w:pPr>
              <w:numPr>
                <w:ilvl w:val="0"/>
                <w:numId w:val="20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分區清掃園區及堂內各展廳、藝廊及教室等區域配置專人維護環境清潔，另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因應新冠狀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肺炎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疫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情，警戒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期間堂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內每天上下午各2次消毒堂內遊客使用率較高之電梯、公廁等區域，解除警戒後，維持平日每天閉館消毒1次；幹部每日上、下午各督導巡檢1次，遇有缺失立即請現場清潔人員改善，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俾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提供遊客優質休憩觀光環境。</w:t>
            </w:r>
          </w:p>
        </w:tc>
      </w:tr>
      <w:tr w:rsidR="008455BF" w:rsidRPr="00837E5D" w:rsidTr="00DE10B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8455BF" w:rsidRPr="00837E5D" w:rsidRDefault="008455BF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z w:val="28"/>
                <w:szCs w:val="28"/>
              </w:rPr>
              <w:t>改善場館設備，提升服務效能</w:t>
            </w:r>
          </w:p>
        </w:tc>
        <w:tc>
          <w:tcPr>
            <w:tcW w:w="2396" w:type="dxa"/>
            <w:shd w:val="clear" w:color="auto" w:fill="auto"/>
            <w:noWrap/>
          </w:tcPr>
          <w:p w:rsidR="008455BF" w:rsidRPr="00440206" w:rsidRDefault="008455BF" w:rsidP="002012EF">
            <w:pPr>
              <w:pStyle w:val="af5"/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落實服務升級計畫，</w:t>
            </w:r>
            <w:r w:rsidRPr="00724FD7">
              <w:rPr>
                <w:rFonts w:ascii="標楷體" w:eastAsia="標楷體" w:hAnsi="標楷體" w:hint="eastAsia"/>
                <w:sz w:val="28"/>
                <w:szCs w:val="28"/>
              </w:rPr>
              <w:t>加強</w:t>
            </w:r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建物與設施維護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DE10BB" w:rsidRDefault="00915708" w:rsidP="002012EF">
            <w:pPr>
              <w:numPr>
                <w:ilvl w:val="0"/>
                <w:numId w:val="2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DE10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主堂體</w:t>
            </w:r>
            <w:proofErr w:type="gramEnd"/>
            <w:r w:rsidRPr="00DE10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節慶燈更新</w:t>
            </w:r>
            <w:r w:rsidR="008455BF" w:rsidRPr="00DE10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工程已於9月完工，並辦理驗收作業中。</w:t>
            </w:r>
          </w:p>
          <w:p w:rsidR="008455BF" w:rsidRPr="008455BF" w:rsidRDefault="008455BF" w:rsidP="002012EF">
            <w:pPr>
              <w:numPr>
                <w:ilvl w:val="0"/>
                <w:numId w:val="2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迴廊</w:t>
            </w: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油漆工程已於6月完工，8月驗收完成。</w:t>
            </w:r>
          </w:p>
          <w:p w:rsidR="008455BF" w:rsidRPr="008455BF" w:rsidRDefault="008455BF" w:rsidP="002012EF">
            <w:pPr>
              <w:numPr>
                <w:ilvl w:val="0"/>
                <w:numId w:val="2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園區步道及相關設施修繕工程已於8月完工，10月驗收完成。</w:t>
            </w:r>
          </w:p>
          <w:p w:rsidR="008455BF" w:rsidRPr="00837E5D" w:rsidRDefault="008455BF" w:rsidP="002012EF">
            <w:pPr>
              <w:numPr>
                <w:ilvl w:val="0"/>
                <w:numId w:val="2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5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園區夜間照明改善案已完成細部設計，並於11月上網招標，預計112年1月完成發包；冰水主機及周邊設備更新案已完成細部設計，並於11月完成發包。</w:t>
            </w:r>
          </w:p>
        </w:tc>
      </w:tr>
      <w:tr w:rsidR="008455BF" w:rsidRPr="00837E5D" w:rsidTr="00DE10BB">
        <w:trPr>
          <w:trHeight w:val="10488"/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AD2ACB" w:rsidRDefault="008455BF" w:rsidP="002012EF">
            <w:pPr>
              <w:pStyle w:val="af5"/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依古蹟管理維護計畫，善盡古蹟保存養護責任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012EF" w:rsidRDefault="008455BF" w:rsidP="002012EF">
            <w:pPr>
              <w:numPr>
                <w:ilvl w:val="0"/>
                <w:numId w:val="2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設施巡檢及修復作業完成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主堂體第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三層平台北側及西側階梯側邊損壞修繕、園區廁所雨遮整修、迴廊屋瓦損壞修繕、4座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拱門斜壁白色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礦物漆塗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佈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，以及堂內4處天花板漏水改善等案。</w:t>
            </w:r>
          </w:p>
          <w:p w:rsidR="008455BF" w:rsidRPr="002012EF" w:rsidRDefault="008455BF" w:rsidP="002012EF">
            <w:pPr>
              <w:numPr>
                <w:ilvl w:val="0"/>
                <w:numId w:val="2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主堂體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大理石外牆、自由廣場正面牌樓清洗作業1次。</w:t>
            </w:r>
          </w:p>
          <w:p w:rsidR="008455BF" w:rsidRPr="002012EF" w:rsidRDefault="008455BF" w:rsidP="002012EF">
            <w:pPr>
              <w:numPr>
                <w:ilvl w:val="0"/>
                <w:numId w:val="2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3座牌樓屋頂琉璃瓦檢修維護作業已於11月辦理完成；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主堂體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屋頂琉璃瓦檢修已於12月簽陳辦理，預計112年1月完成。</w:t>
            </w:r>
          </w:p>
          <w:p w:rsidR="008455BF" w:rsidRPr="002012EF" w:rsidRDefault="008455BF" w:rsidP="002012EF">
            <w:pPr>
              <w:numPr>
                <w:ilvl w:val="0"/>
                <w:numId w:val="2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主體堂內油漆粉刷、建物公共安全申報，以及白蟻防治作業辦理情形如下：</w:t>
            </w:r>
          </w:p>
          <w:p w:rsidR="008455BF" w:rsidRPr="002012EF" w:rsidRDefault="008455BF" w:rsidP="002012EF">
            <w:pPr>
              <w:numPr>
                <w:ilvl w:val="0"/>
                <w:numId w:val="29"/>
              </w:numPr>
              <w:spacing w:line="360" w:lineRule="exact"/>
              <w:ind w:left="713" w:hanging="28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樓藝廊及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樓人權主題常設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展區堂內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油漆粉刷，以及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展廳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準備室牆面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整修作業。</w:t>
            </w:r>
          </w:p>
          <w:p w:rsidR="008455BF" w:rsidRPr="002012EF" w:rsidRDefault="008455BF" w:rsidP="002012EF">
            <w:pPr>
              <w:numPr>
                <w:ilvl w:val="0"/>
                <w:numId w:val="29"/>
              </w:numPr>
              <w:spacing w:line="360" w:lineRule="exact"/>
              <w:ind w:left="713" w:hanging="28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建築物公共安全已於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2012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申報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合格。</w:t>
            </w:r>
          </w:p>
          <w:p w:rsidR="008455BF" w:rsidRPr="002012EF" w:rsidRDefault="008455BF" w:rsidP="002012EF">
            <w:pPr>
              <w:numPr>
                <w:ilvl w:val="0"/>
                <w:numId w:val="29"/>
              </w:numPr>
              <w:spacing w:line="360" w:lineRule="exact"/>
              <w:ind w:left="713" w:hanging="28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白蟻防治作業，計有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處白蟻入侵</w:t>
            </w:r>
            <w:proofErr w:type="gramStart"/>
            <w:r w:rsidRPr="002012EF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―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園區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處，以及堂內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處家白蟻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入侵紀錄，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均已進行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投藥防治並獲得族群控制或消滅。</w:t>
            </w:r>
          </w:p>
          <w:p w:rsidR="008455BF" w:rsidRPr="002012EF" w:rsidRDefault="008455BF" w:rsidP="002012EF">
            <w:pPr>
              <w:numPr>
                <w:ilvl w:val="0"/>
                <w:numId w:val="2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文物展示室天花板補強改善案，廠商已完成細部設計並提送修正書圖，經內部審查後，刻正辦理明(112)年度上網公開招標事宜。</w:t>
            </w:r>
          </w:p>
          <w:p w:rsidR="008455BF" w:rsidRPr="002012EF" w:rsidRDefault="008455BF" w:rsidP="002012EF">
            <w:pPr>
              <w:numPr>
                <w:ilvl w:val="0"/>
                <w:numId w:val="22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完成迴廊屋瓦樹葉清除作業1次。</w:t>
            </w:r>
          </w:p>
        </w:tc>
      </w:tr>
      <w:tr w:rsidR="008455BF" w:rsidRPr="00837E5D" w:rsidTr="00DE10BB">
        <w:trPr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AD2ACB" w:rsidRDefault="008455BF" w:rsidP="002012EF">
            <w:pPr>
              <w:pStyle w:val="af5"/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proofErr w:type="gramStart"/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汰</w:t>
            </w:r>
            <w:proofErr w:type="gramEnd"/>
            <w:r w:rsidRPr="00AD2AC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換老舊機電設備，提升展演環境之硬體設備品質及運轉效能，並落實節能政策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012EF" w:rsidRDefault="008455BF" w:rsidP="002012EF">
            <w:pPr>
              <w:numPr>
                <w:ilvl w:val="0"/>
                <w:numId w:val="23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汰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換高壓斷路器設備案已於6月完成更新作業。</w:t>
            </w:r>
          </w:p>
          <w:p w:rsidR="008455BF" w:rsidRPr="00837E5D" w:rsidRDefault="008455BF" w:rsidP="002012EF">
            <w:pPr>
              <w:numPr>
                <w:ilvl w:val="0"/>
                <w:numId w:val="23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/>
                <w:sz w:val="26"/>
                <w:szCs w:val="26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完成文物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展視室監視器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移機、園區寶頂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大忠側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E01監視器更新，以及園區光華池監視器增設等案。</w:t>
            </w:r>
          </w:p>
        </w:tc>
      </w:tr>
      <w:tr w:rsidR="008455BF" w:rsidRPr="00837E5D" w:rsidTr="00DE10BB">
        <w:trPr>
          <w:trHeight w:val="5783"/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7E3BAE" w:rsidRDefault="008455BF" w:rsidP="002012EF">
            <w:pPr>
              <w:pStyle w:val="af5"/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7E3BAE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確保空調消防等機電設備正常運轉，並落實室內空氣品質監測，提供優質參觀環境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012EF" w:rsidRDefault="008455BF" w:rsidP="002012EF">
            <w:pPr>
              <w:numPr>
                <w:ilvl w:val="0"/>
                <w:numId w:val="24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中央空調系統保養已於8月30日完成；機電高低壓檢修於11月16、17日辦理完成。</w:t>
            </w:r>
          </w:p>
          <w:p w:rsidR="008455BF" w:rsidRPr="002012EF" w:rsidRDefault="008455BF" w:rsidP="002012EF">
            <w:pPr>
              <w:numPr>
                <w:ilvl w:val="0"/>
                <w:numId w:val="24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辦理機電相關設備委外操作維修案、載客電梯定期保養維護、飲水機租賃、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銅像大廳油壓大門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、1樓自動門</w:t>
            </w:r>
            <w:r w:rsidRPr="002012EF">
              <w:rPr>
                <w:rFonts w:ascii="標楷體" w:eastAsia="標楷體" w:hAnsi="標楷體"/>
                <w:color w:val="000000"/>
                <w:sz w:val="28"/>
                <w:szCs w:val="28"/>
              </w:rPr>
              <w:t>維護保養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等案。</w:t>
            </w:r>
          </w:p>
          <w:p w:rsidR="008455BF" w:rsidRPr="002012EF" w:rsidRDefault="008455BF" w:rsidP="002012EF">
            <w:pPr>
              <w:numPr>
                <w:ilvl w:val="0"/>
                <w:numId w:val="24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消防安全設備已於5月檢修申報，7月完成缺失改善作業，包含蜂鳴器更新及迴路查修、緊急廣播預備電源更新、火警迴路及總機迴路故障查修等，並通過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驗，並完成消防撒水系統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失壓查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測改善等案。</w:t>
            </w:r>
          </w:p>
          <w:p w:rsidR="008455BF" w:rsidRPr="002012EF" w:rsidRDefault="008455BF" w:rsidP="002012EF">
            <w:pPr>
              <w:numPr>
                <w:ilvl w:val="0"/>
                <w:numId w:val="24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中央通廊空調系統新設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空調箱案已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於11月完工，12月驗收完成。</w:t>
            </w:r>
          </w:p>
        </w:tc>
      </w:tr>
      <w:tr w:rsidR="008455BF" w:rsidRPr="00837E5D" w:rsidTr="00DE10BB">
        <w:trPr>
          <w:trHeight w:val="8334"/>
          <w:jc w:val="center"/>
        </w:trPr>
        <w:tc>
          <w:tcPr>
            <w:tcW w:w="1852" w:type="dxa"/>
            <w:vMerge/>
          </w:tcPr>
          <w:p w:rsidR="008455BF" w:rsidRPr="00837E5D" w:rsidRDefault="008455BF" w:rsidP="008455BF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8455BF" w:rsidRPr="00AD2ACB" w:rsidRDefault="008455BF" w:rsidP="002012EF">
            <w:pPr>
              <w:pStyle w:val="af5"/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360" w:lineRule="exact"/>
              <w:ind w:leftChars="0" w:left="300" w:hanging="302"/>
              <w:jc w:val="both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透過完善資訊安全</w:t>
            </w:r>
            <w:r w:rsidRPr="00724FD7">
              <w:rPr>
                <w:rFonts w:ascii="標楷體" w:eastAsia="標楷體" w:hAnsi="標楷體" w:hint="eastAsia"/>
                <w:sz w:val="28"/>
                <w:szCs w:val="28"/>
              </w:rPr>
              <w:t>上網</w:t>
            </w:r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環境，</w:t>
            </w:r>
            <w:proofErr w:type="gramStart"/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充實官網及</w:t>
            </w:r>
            <w:proofErr w:type="gramEnd"/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主題網內容，提供民眾</w:t>
            </w:r>
            <w:proofErr w:type="gramStart"/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優質線上藝文</w:t>
            </w:r>
            <w:proofErr w:type="gramEnd"/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展演活動與學習資源，積極建構後</w:t>
            </w:r>
            <w:proofErr w:type="gramStart"/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疫</w:t>
            </w:r>
            <w:proofErr w:type="gramEnd"/>
            <w:r w:rsidRPr="00E8201D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情時代之線上線下服務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8455BF" w:rsidRPr="002012EF" w:rsidRDefault="008455BF" w:rsidP="002012EF">
            <w:pPr>
              <w:numPr>
                <w:ilvl w:val="0"/>
                <w:numId w:val="2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完成購買4套Adobe專業繪圖軟體、3台公務電腦及1台印表機。另完成機房2台防火牆設備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汰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換與微軟系統及備份系統版本升級等作業。</w:t>
            </w:r>
          </w:p>
          <w:p w:rsidR="008455BF" w:rsidRPr="002012EF" w:rsidRDefault="008455BF" w:rsidP="002012EF">
            <w:pPr>
              <w:numPr>
                <w:ilvl w:val="0"/>
                <w:numId w:val="2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2次全處公務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電腦保養作業、1次災後復原運作演練、1次資訊系統弱點掃描作業及1次資訊安全內部稽核等作業，計5次。</w:t>
            </w:r>
          </w:p>
          <w:p w:rsidR="008455BF" w:rsidRPr="002012EF" w:rsidRDefault="008455BF" w:rsidP="002012EF">
            <w:pPr>
              <w:numPr>
                <w:ilvl w:val="0"/>
                <w:numId w:val="2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更新現有網站及系統內容，包括建築生態導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系統新增韓文、泰文及越南3語系；更新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官網Banner切版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；增修藝文平台信用卡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接功能。</w:t>
            </w:r>
          </w:p>
          <w:p w:rsidR="008455BF" w:rsidRPr="002012EF" w:rsidRDefault="008455BF" w:rsidP="002012EF">
            <w:pPr>
              <w:numPr>
                <w:ilvl w:val="0"/>
                <w:numId w:val="2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辦理ODF教育訓練1場</w:t>
            </w:r>
            <w:r w:rsidR="00F115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，計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73人次參與、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資安教育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訓練1場</w:t>
            </w:r>
            <w:r w:rsidR="00F115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，計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84人次參與；召開資訊工作圈會議2場及資訊工作推動通報2場，</w:t>
            </w:r>
            <w:r w:rsidR="00F115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計6場。</w:t>
            </w:r>
          </w:p>
          <w:p w:rsidR="008455BF" w:rsidRPr="002012EF" w:rsidRDefault="008455BF" w:rsidP="002012EF">
            <w:pPr>
              <w:numPr>
                <w:ilvl w:val="0"/>
                <w:numId w:val="2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完成15場</w:t>
            </w:r>
            <w:r w:rsidR="00C37461"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藝直播」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線上藝文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Live直播，觀看人次達54萬人。</w:t>
            </w:r>
          </w:p>
          <w:p w:rsidR="008455BF" w:rsidRPr="002866B4" w:rsidRDefault="008455BF" w:rsidP="005D7EF1">
            <w:pPr>
              <w:numPr>
                <w:ilvl w:val="0"/>
                <w:numId w:val="25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實線上服務內容，包括「藝直播」新增16場、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線上展覽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新增6檔、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線上典藏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新增2檔、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線上影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音新增145支影片</w:t>
            </w:r>
            <w:proofErr w:type="gramStart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及線上課程</w:t>
            </w:r>
            <w:proofErr w:type="gramEnd"/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增開2班。</w:t>
            </w:r>
          </w:p>
        </w:tc>
      </w:tr>
      <w:tr w:rsidR="008455BF" w:rsidRPr="00837E5D" w:rsidTr="00DE10BB">
        <w:trPr>
          <w:trHeight w:val="2154"/>
          <w:jc w:val="center"/>
        </w:trPr>
        <w:tc>
          <w:tcPr>
            <w:tcW w:w="1852" w:type="dxa"/>
            <w:vMerge w:val="restart"/>
          </w:tcPr>
          <w:p w:rsidR="008455BF" w:rsidRPr="00724FD7" w:rsidRDefault="008455BF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z w:val="28"/>
                <w:szCs w:val="28"/>
              </w:rPr>
              <w:t>推廣閱讀及品牌設計，推動文化資產發展</w:t>
            </w:r>
          </w:p>
        </w:tc>
        <w:tc>
          <w:tcPr>
            <w:tcW w:w="2396" w:type="dxa"/>
            <w:shd w:val="clear" w:color="auto" w:fill="auto"/>
            <w:noWrap/>
          </w:tcPr>
          <w:p w:rsidR="008455BF" w:rsidRPr="00724FD7" w:rsidRDefault="008455BF" w:rsidP="002012EF">
            <w:pPr>
              <w:pStyle w:val="af5"/>
              <w:numPr>
                <w:ilvl w:val="0"/>
                <w:numId w:val="6"/>
              </w:numPr>
              <w:overflowPunct w:val="0"/>
              <w:adjustRightInd w:val="0"/>
              <w:snapToGrid w:val="0"/>
              <w:spacing w:line="360" w:lineRule="exact"/>
              <w:ind w:leftChars="0" w:left="299" w:hanging="301"/>
              <w:jc w:val="both"/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品牌</w:t>
            </w:r>
            <w:proofErr w:type="gramStart"/>
            <w:r w:rsidRPr="00724FD7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文創加</w:t>
            </w:r>
            <w:proofErr w:type="gramEnd"/>
            <w:r w:rsidRPr="00724FD7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值，提升中正紀念堂品牌能見度，創造文化產業價值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ED4861" w:rsidRPr="00ED4861" w:rsidRDefault="00ED4861" w:rsidP="002012EF">
            <w:pPr>
              <w:numPr>
                <w:ilvl w:val="0"/>
                <w:numId w:val="26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開發中正紀念堂</w:t>
            </w:r>
            <w:proofErr w:type="gramStart"/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品牌文創商品</w:t>
            </w:r>
            <w:proofErr w:type="gramEnd"/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計手</w:t>
            </w:r>
            <w:r w:rsidRPr="00201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機架</w:t>
            </w:r>
            <w:proofErr w:type="gramEnd"/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鑰匙圈、刺繡貼布，共2項。</w:t>
            </w:r>
          </w:p>
          <w:p w:rsidR="008455BF" w:rsidRPr="00837E5D" w:rsidRDefault="00ED4861" w:rsidP="002012EF">
            <w:pPr>
              <w:numPr>
                <w:ilvl w:val="0"/>
                <w:numId w:val="26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再製量產暢銷商品，包括樟木吸鐵、瓦當杯墊、</w:t>
            </w:r>
            <w:proofErr w:type="gramStart"/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隨身方鏡</w:t>
            </w:r>
            <w:proofErr w:type="gramEnd"/>
            <w:r w:rsidRPr="00ED48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、益智拼圖、瓷磚磁鐵，共5項。</w:t>
            </w:r>
          </w:p>
        </w:tc>
      </w:tr>
      <w:tr w:rsidR="00ED4861" w:rsidRPr="00837E5D" w:rsidTr="00DE10BB">
        <w:trPr>
          <w:jc w:val="center"/>
        </w:trPr>
        <w:tc>
          <w:tcPr>
            <w:tcW w:w="1852" w:type="dxa"/>
            <w:vMerge/>
          </w:tcPr>
          <w:p w:rsidR="00ED4861" w:rsidRPr="00724FD7" w:rsidRDefault="00ED4861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</w:tcPr>
          <w:p w:rsidR="00ED4861" w:rsidRPr="00724FD7" w:rsidRDefault="00ED4861" w:rsidP="002012EF">
            <w:pPr>
              <w:pStyle w:val="af5"/>
              <w:numPr>
                <w:ilvl w:val="0"/>
                <w:numId w:val="6"/>
              </w:numPr>
              <w:overflowPunct w:val="0"/>
              <w:adjustRightInd w:val="0"/>
              <w:snapToGrid w:val="0"/>
              <w:spacing w:line="360" w:lineRule="exact"/>
              <w:ind w:leftChars="0" w:left="299" w:hanging="301"/>
              <w:jc w:val="both"/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透過親民優質之閱讀推廣活動，發揮博物館教育功能，促進社會閱讀風氣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ED4861" w:rsidRPr="002012EF" w:rsidRDefault="00ED4861" w:rsidP="002012EF">
            <w:pPr>
              <w:numPr>
                <w:ilvl w:val="0"/>
                <w:numId w:val="27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辦理推廣閱讀活動共計31場，近</w:t>
            </w:r>
            <w:r w:rsidRPr="002012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</w:t>
            </w: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參加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人次，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辦理情形如下：</w:t>
            </w:r>
          </w:p>
          <w:p w:rsidR="00ED4861" w:rsidRPr="002012EF" w:rsidRDefault="00ED4861" w:rsidP="002012EF">
            <w:pPr>
              <w:numPr>
                <w:ilvl w:val="0"/>
                <w:numId w:val="28"/>
              </w:numPr>
              <w:spacing w:line="360" w:lineRule="exact"/>
              <w:ind w:left="640" w:hanging="287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策辦開枝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散葉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•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相知「鄉」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惜走讀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活動：規劃6條主題路線搭配6種多元體驗活動及3場性平講座。</w:t>
            </w:r>
          </w:p>
          <w:p w:rsidR="00ED4861" w:rsidRPr="002012EF" w:rsidRDefault="00ED4861" w:rsidP="002012EF">
            <w:pPr>
              <w:numPr>
                <w:ilvl w:val="0"/>
                <w:numId w:val="28"/>
              </w:numPr>
              <w:spacing w:line="360" w:lineRule="exact"/>
              <w:ind w:left="640" w:hanging="287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>辦理「樂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活悅讀─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健康自我管理工作坊」：提供銀髮族、亞健康族群之民眾，學習健康生活型態。</w:t>
            </w:r>
          </w:p>
          <w:p w:rsidR="00ED4861" w:rsidRPr="002012EF" w:rsidRDefault="00ED4861" w:rsidP="002012EF">
            <w:pPr>
              <w:numPr>
                <w:ilvl w:val="0"/>
                <w:numId w:val="28"/>
              </w:numPr>
              <w:spacing w:line="360" w:lineRule="exact"/>
              <w:ind w:left="640" w:hanging="287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辦理「新住民法律講座」：提供新住民或家庭瞭解婚姻法律知識。</w:t>
            </w:r>
          </w:p>
          <w:p w:rsidR="00ED4861" w:rsidRPr="002012EF" w:rsidRDefault="00ED4861" w:rsidP="002012EF">
            <w:pPr>
              <w:numPr>
                <w:ilvl w:val="0"/>
                <w:numId w:val="28"/>
              </w:numPr>
              <w:spacing w:line="360" w:lineRule="exact"/>
              <w:ind w:left="640" w:hanging="287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辦理「大手拉小手-紙上中正」特色課程發展活動：透過大學生創意紙張活動，讓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大學生跟親子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家庭共同學習環保主題與手作遊戲互動。</w:t>
            </w:r>
          </w:p>
          <w:p w:rsidR="00ED4861" w:rsidRPr="002012EF" w:rsidRDefault="00ED4861" w:rsidP="002012EF">
            <w:pPr>
              <w:numPr>
                <w:ilvl w:val="0"/>
                <w:numId w:val="28"/>
              </w:numPr>
              <w:spacing w:line="360" w:lineRule="exact"/>
              <w:ind w:left="640" w:hanging="287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辦理「故事『堂』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果屋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」：提供親子閱讀互動之環境。</w:t>
            </w:r>
          </w:p>
          <w:p w:rsidR="00ED4861" w:rsidRPr="002012EF" w:rsidRDefault="00ED4861" w:rsidP="002012EF">
            <w:pPr>
              <w:numPr>
                <w:ilvl w:val="0"/>
                <w:numId w:val="27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</w:t>
            </w: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主題書展及贈書活動共計7場，近6,000參加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人次，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辦理情形如下：</w:t>
            </w:r>
          </w:p>
          <w:p w:rsidR="00ED4861" w:rsidRPr="002012EF" w:rsidRDefault="00ED4861" w:rsidP="002012EF">
            <w:pPr>
              <w:numPr>
                <w:ilvl w:val="0"/>
                <w:numId w:val="30"/>
              </w:numPr>
              <w:spacing w:line="360" w:lineRule="exact"/>
              <w:ind w:left="640" w:hanging="287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為促進社會對話以推動轉型正義政策，於6至8月辦理人權主題小書展。</w:t>
            </w:r>
          </w:p>
          <w:p w:rsidR="00ED4861" w:rsidRPr="002012EF" w:rsidRDefault="00ED4861" w:rsidP="002012EF">
            <w:pPr>
              <w:numPr>
                <w:ilvl w:val="0"/>
                <w:numId w:val="30"/>
              </w:numPr>
              <w:spacing w:line="360" w:lineRule="exact"/>
              <w:ind w:left="640" w:hanging="287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本處於「111年臺灣閱讀節」，攤位「『自由』來坐，</w:t>
            </w:r>
            <w:proofErr w:type="gramStart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解謎趣</w:t>
            </w:r>
            <w:proofErr w:type="gramEnd"/>
            <w:r w:rsidRPr="002012E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」，設置人權、性別平等主題小書展及贈書活動。</w:t>
            </w:r>
          </w:p>
        </w:tc>
      </w:tr>
      <w:tr w:rsidR="00ED4861" w:rsidRPr="00837E5D" w:rsidTr="00DE10BB">
        <w:trPr>
          <w:jc w:val="center"/>
        </w:trPr>
        <w:tc>
          <w:tcPr>
            <w:tcW w:w="1852" w:type="dxa"/>
          </w:tcPr>
          <w:p w:rsidR="00ED4861" w:rsidRPr="00B45A15" w:rsidRDefault="00ED4861" w:rsidP="002012EF">
            <w:pPr>
              <w:numPr>
                <w:ilvl w:val="0"/>
                <w:numId w:val="4"/>
              </w:numPr>
              <w:snapToGrid w:val="0"/>
              <w:spacing w:line="360" w:lineRule="exact"/>
              <w:ind w:left="568" w:hanging="5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4B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人力資源管理</w:t>
            </w:r>
          </w:p>
        </w:tc>
        <w:tc>
          <w:tcPr>
            <w:tcW w:w="2396" w:type="dxa"/>
            <w:shd w:val="clear" w:color="auto" w:fill="auto"/>
            <w:noWrap/>
          </w:tcPr>
          <w:p w:rsidR="00ED4861" w:rsidRPr="00837E5D" w:rsidRDefault="00ED4861" w:rsidP="00ED4861">
            <w:pPr>
              <w:pStyle w:val="af5"/>
              <w:overflowPunct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</w:pPr>
            <w:r w:rsidRPr="00724FD7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培育優秀專業人力，培養團隊精神，塑造創新、進取組織文化，提供優質公共服務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。</w:t>
            </w:r>
          </w:p>
        </w:tc>
        <w:tc>
          <w:tcPr>
            <w:tcW w:w="4983" w:type="dxa"/>
            <w:shd w:val="clear" w:color="auto" w:fill="auto"/>
          </w:tcPr>
          <w:p w:rsidR="00ED4861" w:rsidRPr="00ED4861" w:rsidRDefault="00ED4861" w:rsidP="002012EF">
            <w:pPr>
              <w:numPr>
                <w:ilvl w:val="0"/>
                <w:numId w:val="3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861">
              <w:rPr>
                <w:rFonts w:ascii="標楷體" w:eastAsia="標楷體" w:hAnsi="標楷體" w:hint="eastAsia"/>
                <w:sz w:val="28"/>
                <w:szCs w:val="28"/>
              </w:rPr>
              <w:t>辦理政策訓練講座4場次(</w:t>
            </w:r>
            <w:proofErr w:type="gramStart"/>
            <w:r w:rsidRPr="00ED4861">
              <w:rPr>
                <w:rFonts w:ascii="標楷體" w:eastAsia="標楷體" w:hAnsi="標楷體" w:hint="eastAsia"/>
                <w:sz w:val="28"/>
                <w:szCs w:val="28"/>
              </w:rPr>
              <w:t>均為實體</w:t>
            </w:r>
            <w:proofErr w:type="gramEnd"/>
            <w:r w:rsidRPr="00ED4861">
              <w:rPr>
                <w:rFonts w:ascii="標楷體" w:eastAsia="標楷體" w:hAnsi="標楷體" w:hint="eastAsia"/>
                <w:sz w:val="28"/>
                <w:szCs w:val="28"/>
              </w:rPr>
              <w:t>課程)、觀摩學習活動1次，藉以充實同仁業務相關知識，增進組織效能。</w:t>
            </w:r>
          </w:p>
          <w:p w:rsidR="00ED4861" w:rsidRPr="00ED4861" w:rsidRDefault="00ED4861" w:rsidP="002012EF">
            <w:pPr>
              <w:numPr>
                <w:ilvl w:val="0"/>
                <w:numId w:val="3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861">
              <w:rPr>
                <w:rFonts w:ascii="標楷體" w:eastAsia="標楷體" w:hAnsi="標楷體" w:hint="eastAsia"/>
                <w:sz w:val="28"/>
                <w:szCs w:val="28"/>
              </w:rPr>
              <w:t>持續推動員工協助方案，辦理職場教保中心，營造友善職場環境，辦理員工關懷及心理健康促進實務講座，培訓優質公務人力。</w:t>
            </w:r>
          </w:p>
          <w:p w:rsidR="00ED4861" w:rsidRPr="00837E5D" w:rsidRDefault="00ED4861" w:rsidP="002012EF">
            <w:pPr>
              <w:numPr>
                <w:ilvl w:val="0"/>
                <w:numId w:val="31"/>
              </w:numPr>
              <w:snapToGrid w:val="0"/>
              <w:spacing w:line="360" w:lineRule="exact"/>
              <w:ind w:left="430" w:hanging="437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D4861">
              <w:rPr>
                <w:rFonts w:ascii="標楷體" w:eastAsia="標楷體" w:hAnsi="標楷體" w:hint="eastAsia"/>
                <w:sz w:val="28"/>
                <w:szCs w:val="28"/>
              </w:rPr>
              <w:t>同仁均能自主</w:t>
            </w:r>
            <w:proofErr w:type="gramEnd"/>
            <w:r w:rsidRPr="00ED4861">
              <w:rPr>
                <w:rFonts w:ascii="標楷體" w:eastAsia="標楷體" w:hAnsi="標楷體" w:hint="eastAsia"/>
                <w:sz w:val="28"/>
                <w:szCs w:val="28"/>
              </w:rPr>
              <w:t>進修學習，平均每人終身學習時數達20小時以上，藉以增進專業知能。</w:t>
            </w:r>
          </w:p>
        </w:tc>
      </w:tr>
    </w:tbl>
    <w:p w:rsidR="00C311EB" w:rsidRDefault="00C311EB" w:rsidP="0079611C">
      <w:pPr>
        <w:pStyle w:val="a6"/>
        <w:spacing w:before="0" w:after="0" w:line="480" w:lineRule="auto"/>
        <w:jc w:val="left"/>
        <w:outlineLvl w:val="0"/>
        <w:rPr>
          <w:rFonts w:eastAsia="標楷體"/>
          <w:b w:val="0"/>
          <w:szCs w:val="32"/>
        </w:rPr>
      </w:pPr>
    </w:p>
    <w:p w:rsidR="00DE10BB" w:rsidRDefault="00DE10BB" w:rsidP="0079611C">
      <w:pPr>
        <w:pStyle w:val="a6"/>
        <w:spacing w:before="0" w:after="0" w:line="480" w:lineRule="auto"/>
        <w:jc w:val="left"/>
        <w:outlineLvl w:val="0"/>
        <w:rPr>
          <w:rFonts w:eastAsia="標楷體"/>
          <w:b w:val="0"/>
          <w:szCs w:val="32"/>
        </w:rPr>
      </w:pPr>
      <w:bookmarkStart w:id="0" w:name="_GoBack"/>
      <w:bookmarkEnd w:id="0"/>
    </w:p>
    <w:p w:rsidR="00D23A35" w:rsidRPr="00837E5D" w:rsidRDefault="00D23A35" w:rsidP="0079611C">
      <w:pPr>
        <w:pStyle w:val="a6"/>
        <w:spacing w:before="0" w:after="0" w:line="480" w:lineRule="auto"/>
        <w:jc w:val="left"/>
        <w:outlineLvl w:val="0"/>
        <w:rPr>
          <w:rFonts w:ascii="標楷體" w:eastAsia="標楷體" w:hAnsi="標楷體" w:hint="eastAsia"/>
          <w:b w:val="0"/>
          <w:szCs w:val="32"/>
        </w:rPr>
      </w:pPr>
      <w:r w:rsidRPr="00837E5D">
        <w:rPr>
          <w:rFonts w:eastAsia="標楷體" w:hint="eastAsia"/>
          <w:b w:val="0"/>
          <w:szCs w:val="32"/>
        </w:rPr>
        <w:lastRenderedPageBreak/>
        <w:t>二、</w:t>
      </w:r>
      <w:r w:rsidRPr="0079611C">
        <w:rPr>
          <w:rFonts w:eastAsia="標楷體" w:hint="eastAsia"/>
          <w:szCs w:val="32"/>
          <w:lang w:eastAsia="zh-TW"/>
        </w:rPr>
        <w:t>收支餘</w:t>
      </w:r>
      <w:proofErr w:type="gramStart"/>
      <w:r w:rsidRPr="0079611C">
        <w:rPr>
          <w:rFonts w:eastAsia="標楷體" w:hint="eastAsia"/>
          <w:szCs w:val="32"/>
          <w:lang w:eastAsia="zh-TW"/>
        </w:rPr>
        <w:t>絀</w:t>
      </w:r>
      <w:proofErr w:type="gramEnd"/>
      <w:r w:rsidRPr="0079611C">
        <w:rPr>
          <w:rFonts w:eastAsia="標楷體" w:hint="eastAsia"/>
          <w:szCs w:val="32"/>
          <w:lang w:eastAsia="zh-TW"/>
        </w:rPr>
        <w:t>情形</w:t>
      </w:r>
      <w:r w:rsidRPr="00837E5D">
        <w:rPr>
          <w:rFonts w:ascii="標楷體" w:eastAsia="標楷體" w:hAnsi="標楷體" w:hint="eastAsia"/>
          <w:b w:val="0"/>
          <w:szCs w:val="32"/>
        </w:rPr>
        <w:t>：</w:t>
      </w:r>
    </w:p>
    <w:p w:rsidR="00D23A35" w:rsidRPr="00837E5D" w:rsidRDefault="00D23A35" w:rsidP="002F3AAC">
      <w:pPr>
        <w:pStyle w:val="a4"/>
        <w:spacing w:line="480" w:lineRule="exact"/>
        <w:ind w:firstLineChars="101" w:firstLine="283"/>
        <w:jc w:val="both"/>
        <w:rPr>
          <w:rFonts w:ascii="標楷體" w:eastAsia="標楷體" w:hAnsi="標楷體" w:hint="eastAsia"/>
          <w:sz w:val="28"/>
          <w:szCs w:val="28"/>
          <w:lang w:eastAsia="zh-TW"/>
        </w:rPr>
      </w:pPr>
      <w:r w:rsidRPr="00837E5D">
        <w:rPr>
          <w:rFonts w:ascii="標楷體" w:eastAsia="標楷體" w:hAnsi="標楷體" w:hint="eastAsia"/>
          <w:sz w:val="28"/>
          <w:szCs w:val="28"/>
        </w:rPr>
        <w:t>（一）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收入決算數與收入預算數比較情形</w:t>
      </w:r>
      <w:r w:rsidRPr="00837E5D">
        <w:rPr>
          <w:rFonts w:ascii="標楷體" w:eastAsia="標楷體" w:hAnsi="標楷體" w:hint="eastAsia"/>
          <w:sz w:val="28"/>
          <w:szCs w:val="28"/>
        </w:rPr>
        <w:t>：</w:t>
      </w:r>
    </w:p>
    <w:p w:rsidR="00D23A35" w:rsidRPr="00837E5D" w:rsidRDefault="00D23A35" w:rsidP="002F3AAC">
      <w:pPr>
        <w:pStyle w:val="a4"/>
        <w:spacing w:line="480" w:lineRule="exact"/>
        <w:ind w:leftChars="444" w:left="1066"/>
        <w:jc w:val="both"/>
        <w:rPr>
          <w:rFonts w:ascii="標楷體" w:eastAsia="標楷體" w:hAnsi="標楷體" w:hint="eastAsia"/>
          <w:sz w:val="28"/>
          <w:szCs w:val="28"/>
          <w:lang w:eastAsia="zh-TW"/>
        </w:rPr>
      </w:pP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本年</w:t>
      </w:r>
      <w:r w:rsidR="00282666" w:rsidRPr="00837E5D">
        <w:rPr>
          <w:rFonts w:ascii="標楷體" w:eastAsia="標楷體" w:hAnsi="標楷體" w:hint="eastAsia"/>
          <w:sz w:val="28"/>
          <w:szCs w:val="28"/>
          <w:lang w:eastAsia="zh-TW"/>
        </w:rPr>
        <w:t>度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收入決算數</w:t>
      </w:r>
      <w:r w:rsidR="00463833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億</w:t>
      </w:r>
      <w:r w:rsidR="00463833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397306" w:rsidRPr="00837E5D">
        <w:rPr>
          <w:rFonts w:ascii="標楷體" w:eastAsia="標楷體" w:hAnsi="標楷體"/>
          <w:sz w:val="28"/>
          <w:szCs w:val="28"/>
          <w:lang w:eastAsia="zh-TW"/>
        </w:rPr>
        <w:t>,</w:t>
      </w:r>
      <w:r w:rsidR="00463833">
        <w:rPr>
          <w:rFonts w:ascii="標楷體" w:eastAsia="標楷體" w:hAnsi="標楷體" w:hint="eastAsia"/>
          <w:sz w:val="28"/>
          <w:szCs w:val="28"/>
          <w:lang w:eastAsia="zh-TW"/>
        </w:rPr>
        <w:t>911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萬</w:t>
      </w:r>
      <w:r w:rsidR="00400334" w:rsidRPr="00837E5D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397306" w:rsidRPr="00837E5D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400334" w:rsidRPr="00837E5D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463833">
        <w:rPr>
          <w:rFonts w:ascii="標楷體" w:eastAsia="標楷體" w:hAnsi="標楷體" w:hint="eastAsia"/>
          <w:sz w:val="28"/>
          <w:szCs w:val="28"/>
          <w:lang w:eastAsia="zh-TW"/>
        </w:rPr>
        <w:t>89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元，較預算數</w:t>
      </w:r>
      <w:r w:rsidR="0075782D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億</w:t>
      </w:r>
      <w:r w:rsidR="0075782D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397306" w:rsidRPr="00837E5D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75782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400334" w:rsidRPr="00837E5D">
        <w:rPr>
          <w:rFonts w:ascii="標楷體" w:eastAsia="標楷體" w:hAnsi="標楷體" w:hint="eastAsia"/>
          <w:sz w:val="28"/>
          <w:szCs w:val="28"/>
          <w:lang w:eastAsia="zh-TW"/>
        </w:rPr>
        <w:t>24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萬</w:t>
      </w:r>
      <w:r w:rsidR="0075782D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400334" w:rsidRPr="00837E5D">
        <w:rPr>
          <w:rFonts w:ascii="標楷體" w:eastAsia="標楷體" w:hAnsi="標楷體"/>
          <w:sz w:val="28"/>
          <w:szCs w:val="28"/>
          <w:lang w:eastAsia="zh-TW"/>
        </w:rPr>
        <w:t>,000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元，</w:t>
      </w:r>
      <w:r w:rsidR="00400334" w:rsidRPr="001611ED">
        <w:rPr>
          <w:rFonts w:ascii="標楷體" w:eastAsia="標楷體" w:hAnsi="標楷體" w:hint="eastAsia"/>
          <w:sz w:val="28"/>
          <w:szCs w:val="28"/>
          <w:lang w:eastAsia="zh-TW"/>
        </w:rPr>
        <w:t>減少</w:t>
      </w:r>
      <w:r w:rsidR="001611ED" w:rsidRPr="001611ED">
        <w:rPr>
          <w:rFonts w:ascii="標楷體" w:eastAsia="標楷體" w:hAnsi="標楷體" w:hint="eastAsia"/>
          <w:sz w:val="28"/>
          <w:szCs w:val="28"/>
          <w:lang w:eastAsia="zh-TW"/>
        </w:rPr>
        <w:t>912</w:t>
      </w:r>
      <w:r w:rsidRPr="001611ED">
        <w:rPr>
          <w:rFonts w:ascii="標楷體" w:eastAsia="標楷體" w:hAnsi="標楷體" w:hint="eastAsia"/>
          <w:sz w:val="28"/>
          <w:szCs w:val="28"/>
          <w:lang w:eastAsia="zh-TW"/>
        </w:rPr>
        <w:t>萬</w:t>
      </w:r>
      <w:r w:rsidR="001611ED" w:rsidRPr="001611E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397306" w:rsidRPr="001611ED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1611ED" w:rsidRPr="001611ED">
        <w:rPr>
          <w:rFonts w:ascii="標楷體" w:eastAsia="標楷體" w:hAnsi="標楷體" w:hint="eastAsia"/>
          <w:sz w:val="28"/>
          <w:szCs w:val="28"/>
          <w:lang w:eastAsia="zh-TW"/>
        </w:rPr>
        <w:t>411</w:t>
      </w:r>
      <w:r w:rsidRPr="001611ED">
        <w:rPr>
          <w:rFonts w:ascii="標楷體" w:eastAsia="標楷體" w:hAnsi="標楷體" w:hint="eastAsia"/>
          <w:sz w:val="28"/>
          <w:szCs w:val="28"/>
          <w:lang w:eastAsia="zh-TW"/>
        </w:rPr>
        <w:t>元，</w:t>
      </w:r>
      <w:r w:rsidR="00CD456D" w:rsidRPr="001611ED">
        <w:rPr>
          <w:rFonts w:ascii="標楷體" w:eastAsia="標楷體" w:hAnsi="標楷體" w:hint="eastAsia"/>
          <w:sz w:val="28"/>
          <w:szCs w:val="28"/>
          <w:lang w:eastAsia="zh-TW"/>
        </w:rPr>
        <w:t>約</w:t>
      </w:r>
      <w:r w:rsidR="001611ED" w:rsidRPr="001611ED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400334" w:rsidRPr="001611ED">
        <w:rPr>
          <w:rFonts w:ascii="標楷體" w:eastAsia="標楷體" w:hAnsi="標楷體"/>
          <w:sz w:val="28"/>
          <w:szCs w:val="28"/>
          <w:lang w:eastAsia="zh-TW"/>
        </w:rPr>
        <w:t>.68</w:t>
      </w:r>
      <w:r w:rsidR="00CD456D" w:rsidRPr="001611ED">
        <w:rPr>
          <w:rFonts w:ascii="標楷體" w:eastAsia="標楷體" w:hAnsi="標楷體" w:hint="eastAsia"/>
          <w:sz w:val="28"/>
          <w:szCs w:val="28"/>
          <w:lang w:eastAsia="zh-TW"/>
        </w:rPr>
        <w:t>%</w:t>
      </w:r>
      <w:r w:rsidR="00CD456D" w:rsidRPr="00837E5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837E5D">
        <w:rPr>
          <w:rFonts w:ascii="標楷體" w:eastAsia="標楷體" w:hAnsi="標楷體" w:hint="eastAsia"/>
          <w:sz w:val="28"/>
          <w:szCs w:val="28"/>
          <w:lang w:eastAsia="zh-TW"/>
        </w:rPr>
        <w:t>分述如下：</w:t>
      </w:r>
    </w:p>
    <w:p w:rsidR="00D23A35" w:rsidRPr="001611ED" w:rsidRDefault="00D23A35" w:rsidP="002F3AAC">
      <w:pPr>
        <w:spacing w:line="480" w:lineRule="exact"/>
        <w:ind w:leftChars="473" w:left="1558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1、業務收入：</w:t>
      </w:r>
      <w:r w:rsidR="00282666" w:rsidRPr="00837E5D">
        <w:rPr>
          <w:rFonts w:ascii="標楷體" w:eastAsia="標楷體" w:hAnsi="標楷體" w:hint="eastAsia"/>
          <w:sz w:val="28"/>
          <w:szCs w:val="28"/>
        </w:rPr>
        <w:t>本年度</w:t>
      </w:r>
      <w:r w:rsidRPr="00837E5D">
        <w:rPr>
          <w:rFonts w:ascii="標楷體" w:eastAsia="標楷體" w:hAnsi="標楷體" w:hint="eastAsia"/>
          <w:sz w:val="28"/>
          <w:szCs w:val="28"/>
        </w:rPr>
        <w:t>決算數</w:t>
      </w:r>
      <w:r w:rsidR="00463833">
        <w:rPr>
          <w:rFonts w:ascii="標楷體" w:eastAsia="標楷體" w:hAnsi="標楷體" w:hint="eastAsia"/>
          <w:sz w:val="28"/>
          <w:szCs w:val="28"/>
        </w:rPr>
        <w:t>2</w:t>
      </w:r>
      <w:r w:rsidRPr="00837E5D">
        <w:rPr>
          <w:rFonts w:ascii="標楷體" w:eastAsia="標楷體" w:hAnsi="標楷體" w:hint="eastAsia"/>
          <w:sz w:val="28"/>
          <w:szCs w:val="28"/>
        </w:rPr>
        <w:t>億</w:t>
      </w:r>
      <w:r w:rsidR="00463833">
        <w:rPr>
          <w:rFonts w:ascii="標楷體" w:eastAsia="標楷體" w:hAnsi="標楷體" w:hint="eastAsia"/>
          <w:sz w:val="28"/>
          <w:szCs w:val="28"/>
        </w:rPr>
        <w:t>1</w:t>
      </w:r>
      <w:r w:rsidR="00397306" w:rsidRPr="00837E5D">
        <w:rPr>
          <w:rFonts w:ascii="標楷體" w:eastAsia="標楷體" w:hAnsi="標楷體" w:hint="eastAsia"/>
          <w:sz w:val="28"/>
          <w:szCs w:val="28"/>
        </w:rPr>
        <w:t>,</w:t>
      </w:r>
      <w:r w:rsidR="00463833">
        <w:rPr>
          <w:rFonts w:ascii="標楷體" w:eastAsia="標楷體" w:hAnsi="標楷體" w:hint="eastAsia"/>
          <w:sz w:val="28"/>
          <w:szCs w:val="28"/>
        </w:rPr>
        <w:t>135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463833">
        <w:rPr>
          <w:rFonts w:ascii="標楷體" w:eastAsia="標楷體" w:hAnsi="標楷體" w:hint="eastAsia"/>
          <w:sz w:val="28"/>
          <w:szCs w:val="28"/>
        </w:rPr>
        <w:t>5</w:t>
      </w:r>
      <w:r w:rsidR="00397306" w:rsidRPr="00837E5D">
        <w:rPr>
          <w:rFonts w:ascii="標楷體" w:eastAsia="標楷體" w:hAnsi="標楷體" w:hint="eastAsia"/>
          <w:sz w:val="28"/>
          <w:szCs w:val="28"/>
        </w:rPr>
        <w:t>,</w:t>
      </w:r>
      <w:r w:rsidR="00463833">
        <w:rPr>
          <w:rFonts w:ascii="標楷體" w:eastAsia="標楷體" w:hAnsi="標楷體" w:hint="eastAsia"/>
          <w:sz w:val="28"/>
          <w:szCs w:val="28"/>
        </w:rPr>
        <w:t>179</w:t>
      </w:r>
      <w:r w:rsidRPr="00837E5D">
        <w:rPr>
          <w:rFonts w:ascii="標楷體" w:eastAsia="標楷體" w:hAnsi="標楷體" w:hint="eastAsia"/>
          <w:sz w:val="28"/>
          <w:szCs w:val="28"/>
        </w:rPr>
        <w:t>元，較預算數</w:t>
      </w:r>
      <w:r w:rsidR="0075782D">
        <w:rPr>
          <w:rFonts w:ascii="標楷體" w:eastAsia="標楷體" w:hAnsi="標楷體" w:hint="eastAsia"/>
          <w:sz w:val="28"/>
          <w:szCs w:val="28"/>
        </w:rPr>
        <w:t>2</w:t>
      </w:r>
      <w:r w:rsidRPr="00837E5D">
        <w:rPr>
          <w:rFonts w:ascii="標楷體" w:eastAsia="標楷體" w:hAnsi="標楷體" w:hint="eastAsia"/>
          <w:sz w:val="28"/>
          <w:szCs w:val="28"/>
        </w:rPr>
        <w:t>億</w:t>
      </w:r>
      <w:r w:rsidR="0075782D">
        <w:rPr>
          <w:rFonts w:ascii="標楷體" w:eastAsia="標楷體" w:hAnsi="標楷體" w:hint="eastAsia"/>
          <w:sz w:val="28"/>
          <w:szCs w:val="28"/>
        </w:rPr>
        <w:t>1</w:t>
      </w:r>
      <w:r w:rsidR="008C68B3" w:rsidRPr="00837E5D">
        <w:rPr>
          <w:rFonts w:ascii="標楷體" w:eastAsia="標楷體" w:hAnsi="標楷體" w:hint="eastAsia"/>
          <w:sz w:val="28"/>
          <w:szCs w:val="28"/>
        </w:rPr>
        <w:t>,</w:t>
      </w:r>
      <w:r w:rsidR="0075782D">
        <w:rPr>
          <w:rFonts w:ascii="標楷體" w:eastAsia="標楷體" w:hAnsi="標楷體" w:hint="eastAsia"/>
          <w:sz w:val="28"/>
          <w:szCs w:val="28"/>
        </w:rPr>
        <w:t>529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5782D">
        <w:rPr>
          <w:rFonts w:ascii="標楷體" w:eastAsia="標楷體" w:hAnsi="標楷體" w:hint="eastAsia"/>
          <w:sz w:val="28"/>
          <w:szCs w:val="28"/>
        </w:rPr>
        <w:t>1</w:t>
      </w:r>
      <w:r w:rsidR="00397306" w:rsidRPr="00837E5D">
        <w:rPr>
          <w:rFonts w:ascii="標楷體" w:eastAsia="標楷體" w:hAnsi="標楷體" w:hint="eastAsia"/>
          <w:sz w:val="28"/>
          <w:szCs w:val="28"/>
        </w:rPr>
        <w:t>,000</w:t>
      </w:r>
      <w:r w:rsidRPr="00837E5D">
        <w:rPr>
          <w:rFonts w:ascii="標楷體" w:eastAsia="標楷體" w:hAnsi="標楷體" w:hint="eastAsia"/>
          <w:sz w:val="28"/>
          <w:szCs w:val="28"/>
        </w:rPr>
        <w:t>元</w:t>
      </w:r>
      <w:r w:rsidRPr="001611ED">
        <w:rPr>
          <w:rFonts w:ascii="標楷體" w:eastAsia="標楷體" w:hAnsi="標楷體" w:hint="eastAsia"/>
          <w:sz w:val="28"/>
          <w:szCs w:val="28"/>
        </w:rPr>
        <w:t>，</w:t>
      </w:r>
      <w:r w:rsidR="008C68B3" w:rsidRPr="001611ED">
        <w:rPr>
          <w:rFonts w:ascii="標楷體" w:eastAsia="標楷體" w:hAnsi="標楷體" w:hint="eastAsia"/>
          <w:sz w:val="28"/>
          <w:szCs w:val="28"/>
        </w:rPr>
        <w:t>減少39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3</w:t>
      </w:r>
      <w:r w:rsidRPr="001611ED">
        <w:rPr>
          <w:rFonts w:ascii="標楷體" w:eastAsia="標楷體" w:hAnsi="標楷體" w:hint="eastAsia"/>
          <w:sz w:val="28"/>
          <w:szCs w:val="28"/>
        </w:rPr>
        <w:t>萬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5</w:t>
      </w:r>
      <w:r w:rsidR="00397306" w:rsidRPr="001611ED">
        <w:rPr>
          <w:rFonts w:ascii="標楷體" w:eastAsia="標楷體" w:hAnsi="標楷體" w:hint="eastAsia"/>
          <w:sz w:val="28"/>
          <w:szCs w:val="28"/>
        </w:rPr>
        <w:t>,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821</w:t>
      </w:r>
      <w:r w:rsidRPr="001611ED">
        <w:rPr>
          <w:rFonts w:ascii="標楷體" w:eastAsia="標楷體" w:hAnsi="標楷體" w:hint="eastAsia"/>
          <w:sz w:val="28"/>
          <w:szCs w:val="28"/>
        </w:rPr>
        <w:t>元</w:t>
      </w:r>
      <w:r w:rsidR="00282666" w:rsidRPr="001611ED">
        <w:rPr>
          <w:rFonts w:ascii="標楷體" w:eastAsia="標楷體" w:hAnsi="標楷體" w:hint="eastAsia"/>
          <w:sz w:val="28"/>
          <w:szCs w:val="28"/>
        </w:rPr>
        <w:t>，約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1</w:t>
      </w:r>
      <w:r w:rsidR="00397306" w:rsidRPr="001611ED">
        <w:rPr>
          <w:rFonts w:ascii="標楷體" w:eastAsia="標楷體" w:hAnsi="標楷體" w:hint="eastAsia"/>
          <w:sz w:val="28"/>
          <w:szCs w:val="28"/>
        </w:rPr>
        <w:t>.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83</w:t>
      </w:r>
      <w:r w:rsidRPr="001611ED">
        <w:rPr>
          <w:rFonts w:ascii="標楷體" w:eastAsia="標楷體" w:hAnsi="標楷體" w:hint="eastAsia"/>
          <w:sz w:val="28"/>
          <w:szCs w:val="28"/>
        </w:rPr>
        <w:t>%</w:t>
      </w:r>
      <w:r w:rsidR="001611ED">
        <w:rPr>
          <w:rFonts w:ascii="標楷體" w:eastAsia="標楷體" w:hAnsi="標楷體" w:hint="eastAsia"/>
          <w:sz w:val="28"/>
          <w:szCs w:val="28"/>
        </w:rPr>
        <w:t>，主要原因分析如下：</w:t>
      </w:r>
    </w:p>
    <w:p w:rsidR="00D23A35" w:rsidRPr="001611ED" w:rsidRDefault="00D23A35" w:rsidP="002F3AAC">
      <w:pPr>
        <w:spacing w:line="480" w:lineRule="exact"/>
        <w:ind w:leftChars="639" w:left="1962" w:hangingChars="153" w:hanging="428"/>
        <w:jc w:val="both"/>
        <w:rPr>
          <w:rFonts w:ascii="標楷體" w:eastAsia="標楷體" w:hAnsi="標楷體" w:hint="eastAsia"/>
          <w:sz w:val="28"/>
          <w:szCs w:val="28"/>
        </w:rPr>
      </w:pPr>
      <w:r w:rsidRPr="001611ED">
        <w:rPr>
          <w:rFonts w:ascii="標楷體" w:eastAsia="標楷體" w:hAnsi="標楷體" w:hint="eastAsia"/>
          <w:sz w:val="28"/>
          <w:szCs w:val="28"/>
        </w:rPr>
        <w:t>(</w:t>
      </w:r>
      <w:r w:rsidR="00AA08C4" w:rsidRPr="001611ED">
        <w:rPr>
          <w:rFonts w:ascii="標楷體" w:eastAsia="標楷體" w:hAnsi="標楷體" w:hint="eastAsia"/>
          <w:sz w:val="28"/>
          <w:szCs w:val="28"/>
        </w:rPr>
        <w:t>1</w:t>
      </w:r>
      <w:r w:rsidRPr="001611ED">
        <w:rPr>
          <w:rFonts w:ascii="標楷體" w:eastAsia="標楷體" w:hAnsi="標楷體" w:hint="eastAsia"/>
          <w:sz w:val="28"/>
          <w:szCs w:val="28"/>
        </w:rPr>
        <w:t>)教學收入：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本年度決算數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2</w:t>
      </w:r>
      <w:r w:rsidR="00A95BA9" w:rsidRPr="001611ED">
        <w:rPr>
          <w:rFonts w:ascii="標楷體" w:eastAsia="標楷體" w:hAnsi="標楷體" w:hint="eastAsia"/>
          <w:sz w:val="28"/>
          <w:szCs w:val="28"/>
        </w:rPr>
        <w:t>,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187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萬</w:t>
      </w:r>
      <w:r w:rsidR="00AA08C4" w:rsidRPr="001611ED">
        <w:rPr>
          <w:rFonts w:ascii="標楷體" w:eastAsia="標楷體" w:hAnsi="標楷體" w:hint="eastAsia"/>
          <w:sz w:val="28"/>
          <w:szCs w:val="28"/>
        </w:rPr>
        <w:t>3</w:t>
      </w:r>
      <w:r w:rsidR="00A95BA9" w:rsidRPr="001611ED">
        <w:rPr>
          <w:rFonts w:ascii="標楷體" w:eastAsia="標楷體" w:hAnsi="標楷體" w:hint="eastAsia"/>
          <w:sz w:val="28"/>
          <w:szCs w:val="28"/>
        </w:rPr>
        <w:t>,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671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元，較預算數</w:t>
      </w:r>
      <w:r w:rsidR="0075782D" w:rsidRPr="001611ED">
        <w:rPr>
          <w:rFonts w:ascii="標楷體" w:eastAsia="標楷體" w:hAnsi="標楷體" w:hint="eastAsia"/>
          <w:sz w:val="28"/>
          <w:szCs w:val="28"/>
        </w:rPr>
        <w:t>2</w:t>
      </w:r>
      <w:r w:rsidR="00B32F5C" w:rsidRPr="001611ED">
        <w:rPr>
          <w:rFonts w:ascii="標楷體" w:eastAsia="標楷體" w:hAnsi="標楷體" w:hint="eastAsia"/>
          <w:sz w:val="28"/>
          <w:szCs w:val="28"/>
        </w:rPr>
        <w:t>,</w:t>
      </w:r>
      <w:r w:rsidR="0075782D" w:rsidRPr="001611ED">
        <w:rPr>
          <w:rFonts w:ascii="標楷體" w:eastAsia="標楷體" w:hAnsi="標楷體" w:hint="eastAsia"/>
          <w:sz w:val="28"/>
          <w:szCs w:val="28"/>
        </w:rPr>
        <w:t>675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萬元，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減少487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萬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6</w:t>
      </w:r>
      <w:r w:rsidR="00B32F5C" w:rsidRPr="001611ED">
        <w:rPr>
          <w:rFonts w:ascii="標楷體" w:eastAsia="標楷體" w:hAnsi="標楷體"/>
          <w:sz w:val="28"/>
          <w:szCs w:val="28"/>
        </w:rPr>
        <w:t>,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329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元，約</w:t>
      </w:r>
      <w:r w:rsidR="00AA08C4" w:rsidRPr="001611ED">
        <w:rPr>
          <w:rFonts w:ascii="標楷體" w:eastAsia="標楷體" w:hAnsi="標楷體" w:hint="eastAsia"/>
          <w:sz w:val="28"/>
          <w:szCs w:val="28"/>
        </w:rPr>
        <w:t>1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8</w:t>
      </w:r>
      <w:r w:rsidR="00AA08C4" w:rsidRPr="001611ED">
        <w:rPr>
          <w:rFonts w:ascii="標楷體" w:eastAsia="標楷體" w:hAnsi="標楷體" w:hint="eastAsia"/>
          <w:sz w:val="28"/>
          <w:szCs w:val="28"/>
        </w:rPr>
        <w:t>.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2</w:t>
      </w:r>
      <w:r w:rsidR="00AA08C4" w:rsidRPr="001611ED">
        <w:rPr>
          <w:rFonts w:ascii="標楷體" w:eastAsia="標楷體" w:hAnsi="標楷體" w:hint="eastAsia"/>
          <w:sz w:val="28"/>
          <w:szCs w:val="28"/>
        </w:rPr>
        <w:t>3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%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，主要係「文化藝術及文化創意研習班」與「</w:t>
      </w:r>
      <w:proofErr w:type="gramStart"/>
      <w:r w:rsidR="001611ED" w:rsidRPr="001611ED">
        <w:rPr>
          <w:rFonts w:ascii="標楷體" w:eastAsia="標楷體" w:hAnsi="標楷體" w:hint="eastAsia"/>
          <w:sz w:val="28"/>
          <w:szCs w:val="28"/>
        </w:rPr>
        <w:t>創藝學</w:t>
      </w:r>
      <w:proofErr w:type="gramEnd"/>
      <w:r w:rsidR="001611ED" w:rsidRPr="001611ED">
        <w:rPr>
          <w:rFonts w:ascii="標楷體" w:eastAsia="標楷體" w:hAnsi="標楷體" w:hint="eastAsia"/>
          <w:sz w:val="28"/>
          <w:szCs w:val="28"/>
        </w:rPr>
        <w:t>園」等課程</w:t>
      </w:r>
      <w:proofErr w:type="gramStart"/>
      <w:r w:rsidR="001611ED" w:rsidRPr="001611ED">
        <w:rPr>
          <w:rFonts w:ascii="標楷體" w:eastAsia="標楷體" w:hAnsi="標楷體" w:hint="eastAsia"/>
          <w:sz w:val="28"/>
          <w:szCs w:val="28"/>
        </w:rPr>
        <w:t>受新冠肺炎</w:t>
      </w:r>
      <w:proofErr w:type="gramEnd"/>
      <w:r w:rsidR="001611ED" w:rsidRPr="001611ED">
        <w:rPr>
          <w:rFonts w:ascii="標楷體" w:eastAsia="標楷體" w:hAnsi="標楷體" w:hint="eastAsia"/>
          <w:sz w:val="28"/>
          <w:szCs w:val="28"/>
        </w:rPr>
        <w:t>影響，報名人數減少及學員申請退費所致。</w:t>
      </w:r>
    </w:p>
    <w:p w:rsidR="00D23A35" w:rsidRPr="00837E5D" w:rsidRDefault="00AA08C4" w:rsidP="002F3AAC">
      <w:pPr>
        <w:spacing w:line="480" w:lineRule="exact"/>
        <w:ind w:leftChars="639" w:left="1962" w:hangingChars="153" w:hanging="428"/>
        <w:jc w:val="both"/>
        <w:rPr>
          <w:rFonts w:ascii="標楷體" w:eastAsia="標楷體" w:hAnsi="標楷體" w:hint="eastAsia"/>
          <w:sz w:val="28"/>
          <w:szCs w:val="28"/>
        </w:rPr>
      </w:pPr>
      <w:r w:rsidRPr="001611ED">
        <w:rPr>
          <w:rFonts w:ascii="標楷體" w:eastAsia="標楷體" w:hAnsi="標楷體" w:hint="eastAsia"/>
          <w:sz w:val="28"/>
          <w:szCs w:val="28"/>
        </w:rPr>
        <w:t>(2</w:t>
      </w:r>
      <w:r w:rsidR="00D23A35" w:rsidRPr="001611ED">
        <w:rPr>
          <w:rFonts w:ascii="標楷體" w:eastAsia="標楷體" w:hAnsi="標楷體" w:hint="eastAsia"/>
          <w:sz w:val="28"/>
          <w:szCs w:val="28"/>
        </w:rPr>
        <w:t>)其他業務收入：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本年度決算數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1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億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8</w:t>
      </w:r>
      <w:r w:rsidR="00B32F5C" w:rsidRPr="001611ED">
        <w:rPr>
          <w:rFonts w:ascii="標楷體" w:eastAsia="標楷體" w:hAnsi="標楷體" w:hint="eastAsia"/>
          <w:sz w:val="28"/>
          <w:szCs w:val="28"/>
        </w:rPr>
        <w:t>,</w:t>
      </w:r>
      <w:r w:rsidRPr="001611ED">
        <w:rPr>
          <w:rFonts w:ascii="標楷體" w:eastAsia="標楷體" w:hAnsi="標楷體" w:hint="eastAsia"/>
          <w:sz w:val="28"/>
          <w:szCs w:val="28"/>
        </w:rPr>
        <w:t>9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48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萬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1</w:t>
      </w:r>
      <w:r w:rsidR="00B32F5C" w:rsidRPr="001611ED">
        <w:rPr>
          <w:rFonts w:ascii="標楷體" w:eastAsia="標楷體" w:hAnsi="標楷體" w:hint="eastAsia"/>
          <w:sz w:val="28"/>
          <w:szCs w:val="28"/>
        </w:rPr>
        <w:t>,</w:t>
      </w:r>
      <w:r w:rsidRPr="001611ED">
        <w:rPr>
          <w:rFonts w:ascii="標楷體" w:eastAsia="標楷體" w:hAnsi="標楷體" w:hint="eastAsia"/>
          <w:sz w:val="28"/>
          <w:szCs w:val="28"/>
        </w:rPr>
        <w:t>5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08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元，較預算數</w:t>
      </w:r>
      <w:r w:rsidR="0075782D" w:rsidRPr="001611ED">
        <w:rPr>
          <w:rFonts w:ascii="標楷體" w:eastAsia="標楷體" w:hAnsi="標楷體" w:hint="eastAsia"/>
          <w:sz w:val="28"/>
          <w:szCs w:val="28"/>
        </w:rPr>
        <w:t>1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億</w:t>
      </w:r>
      <w:r w:rsidR="0075782D" w:rsidRPr="001611ED">
        <w:rPr>
          <w:rFonts w:ascii="標楷體" w:eastAsia="標楷體" w:hAnsi="標楷體" w:hint="eastAsia"/>
          <w:sz w:val="28"/>
          <w:szCs w:val="28"/>
        </w:rPr>
        <w:t>8</w:t>
      </w:r>
      <w:r w:rsidRPr="001611ED">
        <w:rPr>
          <w:rFonts w:ascii="標楷體" w:eastAsia="標楷體" w:hAnsi="標楷體"/>
          <w:sz w:val="28"/>
          <w:szCs w:val="28"/>
        </w:rPr>
        <w:t>,</w:t>
      </w:r>
      <w:r w:rsidR="0075782D" w:rsidRPr="001611ED">
        <w:rPr>
          <w:rFonts w:ascii="標楷體" w:eastAsia="標楷體" w:hAnsi="標楷體" w:hint="eastAsia"/>
          <w:sz w:val="28"/>
          <w:szCs w:val="28"/>
        </w:rPr>
        <w:t>854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萬</w:t>
      </w:r>
      <w:r w:rsidR="0075782D" w:rsidRPr="001611ED">
        <w:rPr>
          <w:rFonts w:ascii="標楷體" w:eastAsia="標楷體" w:hAnsi="標楷體" w:hint="eastAsia"/>
          <w:sz w:val="28"/>
          <w:szCs w:val="28"/>
        </w:rPr>
        <w:t>1</w:t>
      </w:r>
      <w:r w:rsidR="00B32F5C" w:rsidRPr="001611ED">
        <w:rPr>
          <w:rFonts w:ascii="標楷體" w:eastAsia="標楷體" w:hAnsi="標楷體" w:hint="eastAsia"/>
          <w:sz w:val="28"/>
          <w:szCs w:val="28"/>
        </w:rPr>
        <w:t>,000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元，</w:t>
      </w:r>
      <w:r w:rsidR="00463833" w:rsidRPr="001611ED">
        <w:rPr>
          <w:rFonts w:ascii="標楷體" w:eastAsia="標楷體" w:hAnsi="標楷體" w:hint="eastAsia"/>
          <w:sz w:val="28"/>
          <w:szCs w:val="28"/>
        </w:rPr>
        <w:t>增加</w:t>
      </w:r>
      <w:r w:rsidR="001C3D70">
        <w:rPr>
          <w:rFonts w:ascii="標楷體" w:eastAsia="標楷體" w:hAnsi="標楷體" w:hint="eastAsia"/>
          <w:sz w:val="28"/>
          <w:szCs w:val="28"/>
        </w:rPr>
        <w:t>9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4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萬</w:t>
      </w:r>
      <w:r w:rsidRPr="001611ED">
        <w:rPr>
          <w:rFonts w:ascii="標楷體" w:eastAsia="標楷體" w:hAnsi="標楷體"/>
          <w:sz w:val="28"/>
          <w:szCs w:val="28"/>
        </w:rPr>
        <w:t>5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08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元，約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0</w:t>
      </w:r>
      <w:r w:rsidR="00B32F5C" w:rsidRPr="001611ED">
        <w:rPr>
          <w:rFonts w:ascii="標楷體" w:eastAsia="標楷體" w:hAnsi="標楷體" w:hint="eastAsia"/>
          <w:sz w:val="28"/>
          <w:szCs w:val="28"/>
        </w:rPr>
        <w:t>.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50</w:t>
      </w:r>
      <w:r w:rsidR="00CD456D" w:rsidRPr="001611ED">
        <w:rPr>
          <w:rFonts w:ascii="標楷體" w:eastAsia="標楷體" w:hAnsi="標楷體" w:hint="eastAsia"/>
          <w:sz w:val="28"/>
          <w:szCs w:val="28"/>
        </w:rPr>
        <w:t>%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，主要係配合服務升級計畫實際執行進度，將預收補助收入轉列為其他補助收入所致。</w:t>
      </w:r>
    </w:p>
    <w:p w:rsidR="00D23A35" w:rsidRPr="006B1114" w:rsidRDefault="00D23A35" w:rsidP="001611ED">
      <w:pPr>
        <w:spacing w:line="480" w:lineRule="exact"/>
        <w:ind w:leftChars="473" w:left="1558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2、業務</w:t>
      </w:r>
      <w:r w:rsidRPr="006B1114">
        <w:rPr>
          <w:rFonts w:ascii="標楷體" w:eastAsia="標楷體" w:hAnsi="標楷體" w:hint="eastAsia"/>
          <w:sz w:val="28"/>
          <w:szCs w:val="28"/>
        </w:rPr>
        <w:t>外收入：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本年度決算</w:t>
      </w:r>
      <w:r w:rsidR="008D420E" w:rsidRPr="006B1114">
        <w:rPr>
          <w:rFonts w:ascii="標楷體" w:eastAsia="標楷體" w:hAnsi="標楷體"/>
          <w:sz w:val="28"/>
          <w:szCs w:val="28"/>
        </w:rPr>
        <w:t>2</w:t>
      </w:r>
      <w:r w:rsidR="00B32F5C" w:rsidRPr="006B1114">
        <w:rPr>
          <w:rFonts w:ascii="標楷體" w:eastAsia="標楷體" w:hAnsi="標楷體"/>
          <w:sz w:val="28"/>
          <w:szCs w:val="28"/>
        </w:rPr>
        <w:t>,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775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7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,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410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元，較預算數</w:t>
      </w:r>
      <w:r w:rsidR="0075782D" w:rsidRPr="006B1114">
        <w:rPr>
          <w:rFonts w:ascii="標楷體" w:eastAsia="標楷體" w:hAnsi="標楷體" w:hint="eastAsia"/>
          <w:sz w:val="28"/>
          <w:szCs w:val="28"/>
        </w:rPr>
        <w:t>3</w:t>
      </w:r>
      <w:r w:rsidR="0075782D" w:rsidRPr="006B1114">
        <w:rPr>
          <w:rFonts w:ascii="標楷體" w:eastAsia="標楷體" w:hAnsi="標楷體"/>
          <w:sz w:val="28"/>
          <w:szCs w:val="28"/>
        </w:rPr>
        <w:t>,2</w:t>
      </w:r>
      <w:r w:rsidR="008D420E" w:rsidRPr="006B1114">
        <w:rPr>
          <w:rFonts w:ascii="標楷體" w:eastAsia="標楷體" w:hAnsi="標楷體" w:hint="eastAsia"/>
          <w:sz w:val="28"/>
          <w:szCs w:val="28"/>
        </w:rPr>
        <w:t>95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萬元，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減少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519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2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,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590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1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5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.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76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%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，主要原因分析如下：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23A35" w:rsidRPr="006B1114" w:rsidRDefault="00D23A35" w:rsidP="002F3AAC">
      <w:pPr>
        <w:spacing w:line="480" w:lineRule="exact"/>
        <w:ind w:leftChars="650" w:left="198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(1)財務收入：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本年度決算數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74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8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,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6</w:t>
      </w:r>
      <w:r w:rsidR="00ED0A8D" w:rsidRPr="006B1114">
        <w:rPr>
          <w:rFonts w:ascii="標楷體" w:eastAsia="標楷體" w:hAnsi="標楷體"/>
          <w:sz w:val="28"/>
          <w:szCs w:val="28"/>
        </w:rPr>
        <w:t>6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4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元，較預算數</w:t>
      </w:r>
      <w:r w:rsidR="0075782D" w:rsidRPr="006B1114">
        <w:rPr>
          <w:rFonts w:ascii="標楷體" w:eastAsia="標楷體" w:hAnsi="標楷體" w:hint="eastAsia"/>
          <w:sz w:val="28"/>
          <w:szCs w:val="28"/>
        </w:rPr>
        <w:t>6</w:t>
      </w:r>
      <w:r w:rsidR="0075782D" w:rsidRPr="006B1114">
        <w:rPr>
          <w:rFonts w:ascii="標楷體" w:eastAsia="標楷體" w:hAnsi="標楷體"/>
          <w:sz w:val="28"/>
          <w:szCs w:val="28"/>
        </w:rPr>
        <w:t>5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萬元，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增加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9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8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,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6</w:t>
      </w:r>
      <w:r w:rsidR="00ED0A8D" w:rsidRPr="006B1114">
        <w:rPr>
          <w:rFonts w:ascii="標楷體" w:eastAsia="標楷體" w:hAnsi="標楷體"/>
          <w:sz w:val="28"/>
          <w:szCs w:val="28"/>
        </w:rPr>
        <w:t>6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4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15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.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18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%</w:t>
      </w:r>
      <w:r w:rsidR="00F13B6C" w:rsidRPr="006B1114">
        <w:rPr>
          <w:rFonts w:ascii="標楷體" w:eastAsia="標楷體" w:hAnsi="標楷體" w:hint="eastAsia"/>
          <w:sz w:val="28"/>
          <w:szCs w:val="28"/>
        </w:rPr>
        <w:t>，主要係</w:t>
      </w:r>
      <w:r w:rsidR="00626BFF" w:rsidRPr="006B1114">
        <w:rPr>
          <w:rFonts w:ascii="標楷體" w:eastAsia="標楷體" w:hAnsi="標楷體" w:hint="eastAsia"/>
          <w:sz w:val="28"/>
          <w:szCs w:val="28"/>
        </w:rPr>
        <w:t>存款利息收入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依實際執行情形</w:t>
      </w:r>
      <w:proofErr w:type="gramStart"/>
      <w:r w:rsidR="001611ED" w:rsidRPr="006B1114">
        <w:rPr>
          <w:rFonts w:ascii="標楷體" w:eastAsia="標楷體" w:hAnsi="標楷體" w:hint="eastAsia"/>
          <w:sz w:val="28"/>
          <w:szCs w:val="28"/>
        </w:rPr>
        <w:t>列支</w:t>
      </w:r>
      <w:r w:rsidR="00626BFF" w:rsidRPr="006B1114">
        <w:rPr>
          <w:rFonts w:ascii="標楷體" w:eastAsia="標楷體" w:hAnsi="標楷體" w:hint="eastAsia"/>
          <w:sz w:val="28"/>
          <w:szCs w:val="28"/>
        </w:rPr>
        <w:t>所致</w:t>
      </w:r>
      <w:proofErr w:type="gramEnd"/>
      <w:r w:rsidR="00F13B6C" w:rsidRPr="006B1114">
        <w:rPr>
          <w:rFonts w:ascii="標楷體" w:eastAsia="標楷體" w:hAnsi="標楷體" w:hint="eastAsia"/>
          <w:sz w:val="28"/>
          <w:szCs w:val="28"/>
        </w:rPr>
        <w:t>。</w:t>
      </w:r>
    </w:p>
    <w:p w:rsidR="00D23A35" w:rsidRPr="00837E5D" w:rsidRDefault="00D23A35" w:rsidP="002F3AAC">
      <w:pPr>
        <w:spacing w:line="480" w:lineRule="exact"/>
        <w:ind w:leftChars="650" w:left="198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(2)其他業務外收入：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本年度決算數</w:t>
      </w:r>
      <w:r w:rsidR="00ED0A8D" w:rsidRPr="006B1114">
        <w:rPr>
          <w:rFonts w:ascii="標楷體" w:eastAsia="標楷體" w:hAnsi="標楷體" w:hint="eastAsia"/>
          <w:sz w:val="28"/>
          <w:szCs w:val="28"/>
        </w:rPr>
        <w:t>2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,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7</w:t>
      </w:r>
      <w:r w:rsidR="00ED0A8D" w:rsidRPr="006B1114">
        <w:rPr>
          <w:rFonts w:ascii="標楷體" w:eastAsia="標楷體" w:hAnsi="標楷體"/>
          <w:sz w:val="28"/>
          <w:szCs w:val="28"/>
        </w:rPr>
        <w:t>00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8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,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74</w:t>
      </w:r>
      <w:r w:rsidR="00ED0A8D" w:rsidRPr="006B1114">
        <w:rPr>
          <w:rFonts w:ascii="標楷體" w:eastAsia="標楷體" w:hAnsi="標楷體"/>
          <w:sz w:val="28"/>
          <w:szCs w:val="28"/>
        </w:rPr>
        <w:t>6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元，較預算數</w:t>
      </w:r>
      <w:r w:rsidR="0075782D" w:rsidRPr="006B1114">
        <w:rPr>
          <w:rFonts w:ascii="標楷體" w:eastAsia="標楷體" w:hAnsi="標楷體" w:hint="eastAsia"/>
          <w:sz w:val="28"/>
          <w:szCs w:val="28"/>
        </w:rPr>
        <w:t>3</w:t>
      </w:r>
      <w:r w:rsidR="0075782D" w:rsidRPr="006B1114">
        <w:rPr>
          <w:rFonts w:ascii="標楷體" w:eastAsia="標楷體" w:hAnsi="標楷體"/>
          <w:sz w:val="28"/>
          <w:szCs w:val="28"/>
        </w:rPr>
        <w:t>,</w:t>
      </w:r>
      <w:r w:rsidR="00ED0A8D" w:rsidRPr="006B1114">
        <w:rPr>
          <w:rFonts w:ascii="標楷體" w:eastAsia="標楷體" w:hAnsi="標楷體" w:hint="eastAsia"/>
          <w:sz w:val="28"/>
          <w:szCs w:val="28"/>
        </w:rPr>
        <w:t>2</w:t>
      </w:r>
      <w:r w:rsidR="0075782D" w:rsidRPr="006B1114">
        <w:rPr>
          <w:rFonts w:ascii="標楷體" w:eastAsia="標楷體" w:hAnsi="標楷體"/>
          <w:sz w:val="28"/>
          <w:szCs w:val="28"/>
        </w:rPr>
        <w:t>30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</w:t>
      </w:r>
      <w:r w:rsidR="000D0458" w:rsidRPr="006B1114">
        <w:rPr>
          <w:rFonts w:ascii="標楷體" w:eastAsia="標楷體" w:hAnsi="標楷體" w:hint="eastAsia"/>
          <w:sz w:val="28"/>
          <w:szCs w:val="28"/>
        </w:rPr>
        <w:t>元，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減少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529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萬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1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,</w:t>
      </w:r>
      <w:r w:rsidR="00ED0A8D" w:rsidRPr="006B1114">
        <w:rPr>
          <w:rFonts w:ascii="標楷體" w:eastAsia="標楷體" w:hAnsi="標楷體"/>
          <w:sz w:val="28"/>
          <w:szCs w:val="28"/>
        </w:rPr>
        <w:t>2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54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16</w:t>
      </w:r>
      <w:r w:rsidR="00B32F5C" w:rsidRPr="006B1114">
        <w:rPr>
          <w:rFonts w:ascii="標楷體" w:eastAsia="標楷體" w:hAnsi="標楷體" w:hint="eastAsia"/>
          <w:sz w:val="28"/>
          <w:szCs w:val="28"/>
        </w:rPr>
        <w:t>.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38</w:t>
      </w:r>
      <w:r w:rsidR="00282666" w:rsidRPr="006B1114">
        <w:rPr>
          <w:rFonts w:ascii="標楷體" w:eastAsia="標楷體" w:hAnsi="標楷體" w:hint="eastAsia"/>
          <w:sz w:val="28"/>
          <w:szCs w:val="28"/>
        </w:rPr>
        <w:t>%，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主</w:t>
      </w:r>
      <w:r w:rsidR="001611ED" w:rsidRPr="001611ED">
        <w:rPr>
          <w:rFonts w:ascii="標楷體" w:eastAsia="標楷體" w:hAnsi="標楷體" w:hint="eastAsia"/>
          <w:sz w:val="28"/>
          <w:szCs w:val="28"/>
        </w:rPr>
        <w:t>要係依「</w:t>
      </w:r>
      <w:proofErr w:type="gramStart"/>
      <w:r w:rsidR="001611ED" w:rsidRPr="001611ED">
        <w:rPr>
          <w:rFonts w:ascii="標楷體" w:eastAsia="標楷體" w:hAnsi="標楷體" w:hint="eastAsia"/>
          <w:sz w:val="28"/>
          <w:szCs w:val="28"/>
        </w:rPr>
        <w:t>文化部及所屬</w:t>
      </w:r>
      <w:proofErr w:type="gramEnd"/>
      <w:r w:rsidR="001611ED" w:rsidRPr="001611ED">
        <w:rPr>
          <w:rFonts w:ascii="標楷體" w:eastAsia="標楷體" w:hAnsi="標楷體" w:hint="eastAsia"/>
          <w:sz w:val="28"/>
          <w:szCs w:val="28"/>
        </w:rPr>
        <w:t>機關(構)文化場館因應嚴重特殊傳染性肺炎</w:t>
      </w:r>
      <w:proofErr w:type="gramStart"/>
      <w:r w:rsidR="001611ED" w:rsidRPr="001611E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611ED" w:rsidRPr="001611ED">
        <w:rPr>
          <w:rFonts w:ascii="標楷體" w:eastAsia="標楷體" w:hAnsi="標楷體" w:hint="eastAsia"/>
          <w:sz w:val="28"/>
          <w:szCs w:val="28"/>
        </w:rPr>
        <w:t>情影響租金、權利金及規費減免(或補貼)申請須知」，同意申請廠商減免租金、權利金所致。</w:t>
      </w:r>
    </w:p>
    <w:p w:rsidR="00D23A35" w:rsidRPr="00837E5D" w:rsidRDefault="00D23A35" w:rsidP="004B688B">
      <w:pPr>
        <w:tabs>
          <w:tab w:val="num" w:pos="1080"/>
        </w:tabs>
        <w:spacing w:line="4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（二）支出決算數與支出預算數比較情形：</w:t>
      </w:r>
    </w:p>
    <w:p w:rsidR="00D23A35" w:rsidRPr="006B1114" w:rsidRDefault="00AC6FB6" w:rsidP="002F3AAC">
      <w:pPr>
        <w:tabs>
          <w:tab w:val="num" w:pos="1080"/>
        </w:tabs>
        <w:spacing w:line="480" w:lineRule="exact"/>
        <w:ind w:leftChars="470" w:left="1134" w:hangingChars="2" w:hanging="6"/>
        <w:jc w:val="both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本年度支出決算數</w:t>
      </w:r>
      <w:r w:rsidR="00463833">
        <w:rPr>
          <w:rFonts w:ascii="標楷體" w:eastAsia="標楷體" w:hAnsi="標楷體" w:hint="eastAsia"/>
          <w:sz w:val="28"/>
          <w:szCs w:val="28"/>
        </w:rPr>
        <w:t>2</w:t>
      </w:r>
      <w:r w:rsidRPr="00837E5D">
        <w:rPr>
          <w:rFonts w:ascii="標楷體" w:eastAsia="標楷體" w:hAnsi="標楷體" w:hint="eastAsia"/>
          <w:sz w:val="28"/>
          <w:szCs w:val="28"/>
        </w:rPr>
        <w:t>億</w:t>
      </w:r>
      <w:r w:rsidR="00463833">
        <w:rPr>
          <w:rFonts w:ascii="標楷體" w:eastAsia="標楷體" w:hAnsi="標楷體" w:hint="eastAsia"/>
          <w:sz w:val="28"/>
          <w:szCs w:val="28"/>
        </w:rPr>
        <w:t>5</w:t>
      </w:r>
      <w:r w:rsidR="00D23F0E" w:rsidRPr="00837E5D">
        <w:rPr>
          <w:rFonts w:ascii="標楷體" w:eastAsia="標楷體" w:hAnsi="標楷體" w:hint="eastAsia"/>
          <w:sz w:val="28"/>
          <w:szCs w:val="28"/>
        </w:rPr>
        <w:t>,</w:t>
      </w:r>
      <w:r w:rsidR="00463833">
        <w:rPr>
          <w:rFonts w:ascii="標楷體" w:eastAsia="標楷體" w:hAnsi="標楷體" w:hint="eastAsia"/>
          <w:sz w:val="28"/>
          <w:szCs w:val="28"/>
        </w:rPr>
        <w:t>92</w:t>
      </w:r>
      <w:r w:rsidR="007644BF" w:rsidRPr="00837E5D">
        <w:rPr>
          <w:rFonts w:ascii="標楷體" w:eastAsia="標楷體" w:hAnsi="標楷體"/>
          <w:sz w:val="28"/>
          <w:szCs w:val="28"/>
        </w:rPr>
        <w:t>2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463833">
        <w:rPr>
          <w:rFonts w:ascii="標楷體" w:eastAsia="標楷體" w:hAnsi="標楷體" w:hint="eastAsia"/>
          <w:sz w:val="28"/>
          <w:szCs w:val="28"/>
        </w:rPr>
        <w:t>9,</w:t>
      </w:r>
      <w:r w:rsidR="00463833">
        <w:rPr>
          <w:rFonts w:ascii="標楷體" w:eastAsia="標楷體" w:hAnsi="標楷體"/>
          <w:sz w:val="28"/>
          <w:szCs w:val="28"/>
        </w:rPr>
        <w:t>406</w:t>
      </w:r>
      <w:r w:rsidRPr="00837E5D">
        <w:rPr>
          <w:rFonts w:ascii="標楷體" w:eastAsia="標楷體" w:hAnsi="標楷體" w:hint="eastAsia"/>
          <w:sz w:val="28"/>
          <w:szCs w:val="28"/>
        </w:rPr>
        <w:t>元，較預算</w:t>
      </w:r>
      <w:r w:rsidR="00523325" w:rsidRPr="00837E5D">
        <w:rPr>
          <w:rFonts w:ascii="標楷體" w:eastAsia="標楷體" w:hAnsi="標楷體" w:hint="eastAsia"/>
          <w:sz w:val="28"/>
          <w:szCs w:val="28"/>
        </w:rPr>
        <w:t>數</w:t>
      </w:r>
      <w:r w:rsidR="0075782D">
        <w:rPr>
          <w:rFonts w:ascii="標楷體" w:eastAsia="標楷體" w:hAnsi="標楷體" w:hint="eastAsia"/>
          <w:sz w:val="28"/>
          <w:szCs w:val="28"/>
        </w:rPr>
        <w:t>2</w:t>
      </w:r>
      <w:r w:rsidR="00D23F0E" w:rsidRPr="00837E5D">
        <w:rPr>
          <w:rFonts w:ascii="標楷體" w:eastAsia="標楷體" w:hAnsi="標楷體" w:hint="eastAsia"/>
          <w:sz w:val="28"/>
          <w:szCs w:val="28"/>
        </w:rPr>
        <w:t>億</w:t>
      </w:r>
      <w:r w:rsidR="0075782D">
        <w:rPr>
          <w:rFonts w:ascii="標楷體" w:eastAsia="標楷體" w:hAnsi="標楷體" w:hint="eastAsia"/>
          <w:sz w:val="28"/>
          <w:szCs w:val="28"/>
        </w:rPr>
        <w:t>6</w:t>
      </w:r>
      <w:r w:rsidR="007644BF" w:rsidRPr="00837E5D">
        <w:rPr>
          <w:rFonts w:ascii="標楷體" w:eastAsia="標楷體" w:hAnsi="標楷體" w:hint="eastAsia"/>
          <w:sz w:val="28"/>
          <w:szCs w:val="28"/>
        </w:rPr>
        <w:t>,</w:t>
      </w:r>
      <w:r w:rsidR="0075782D">
        <w:rPr>
          <w:rFonts w:ascii="標楷體" w:eastAsia="標楷體" w:hAnsi="標楷體"/>
          <w:sz w:val="28"/>
          <w:szCs w:val="28"/>
        </w:rPr>
        <w:t>382</w:t>
      </w:r>
      <w:r w:rsidR="00D23F0E" w:rsidRPr="00837E5D">
        <w:rPr>
          <w:rFonts w:ascii="標楷體" w:eastAsia="標楷體" w:hAnsi="標楷體" w:hint="eastAsia"/>
          <w:sz w:val="28"/>
          <w:szCs w:val="28"/>
        </w:rPr>
        <w:t>萬</w:t>
      </w:r>
      <w:r w:rsidR="0075782D">
        <w:rPr>
          <w:rFonts w:ascii="標楷體" w:eastAsia="標楷體" w:hAnsi="標楷體" w:hint="eastAsia"/>
          <w:sz w:val="28"/>
          <w:szCs w:val="28"/>
        </w:rPr>
        <w:t>5</w:t>
      </w:r>
      <w:r w:rsidR="00D23F0E" w:rsidRPr="00837E5D">
        <w:rPr>
          <w:rFonts w:ascii="標楷體" w:eastAsia="標楷體" w:hAnsi="標楷體" w:hint="eastAsia"/>
          <w:sz w:val="28"/>
          <w:szCs w:val="28"/>
        </w:rPr>
        <w:t>,000</w:t>
      </w:r>
      <w:r w:rsidR="00D23F0E" w:rsidRPr="006B1114">
        <w:rPr>
          <w:rFonts w:ascii="標楷體" w:eastAsia="標楷體" w:hAnsi="標楷體" w:hint="eastAsia"/>
          <w:sz w:val="28"/>
          <w:szCs w:val="28"/>
        </w:rPr>
        <w:lastRenderedPageBreak/>
        <w:t>元</w:t>
      </w:r>
      <w:r w:rsidR="003810F1" w:rsidRPr="006B1114">
        <w:rPr>
          <w:rFonts w:ascii="標楷體" w:eastAsia="標楷體" w:hAnsi="標楷體" w:hint="eastAsia"/>
          <w:sz w:val="28"/>
          <w:szCs w:val="28"/>
        </w:rPr>
        <w:t>，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減少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459</w:t>
      </w:r>
      <w:r w:rsidR="00D23F0E" w:rsidRPr="006B1114">
        <w:rPr>
          <w:rFonts w:ascii="標楷體" w:eastAsia="標楷體" w:hAnsi="標楷體" w:hint="eastAsia"/>
          <w:sz w:val="28"/>
          <w:szCs w:val="28"/>
        </w:rPr>
        <w:t>萬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5</w:t>
      </w:r>
      <w:r w:rsidR="00D23F0E" w:rsidRPr="006B1114">
        <w:rPr>
          <w:rFonts w:ascii="標楷體" w:eastAsia="標楷體" w:hAnsi="標楷體" w:hint="eastAsia"/>
          <w:sz w:val="28"/>
          <w:szCs w:val="28"/>
        </w:rPr>
        <w:t>,</w:t>
      </w:r>
      <w:r w:rsidR="00DB34AF" w:rsidRPr="006B1114">
        <w:rPr>
          <w:rFonts w:ascii="標楷體" w:eastAsia="標楷體" w:hAnsi="標楷體" w:hint="eastAsia"/>
          <w:sz w:val="28"/>
          <w:szCs w:val="28"/>
        </w:rPr>
        <w:t>5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9</w:t>
      </w:r>
      <w:r w:rsidR="00DB34AF" w:rsidRPr="006B1114">
        <w:rPr>
          <w:rFonts w:ascii="標楷體" w:eastAsia="標楷體" w:hAnsi="標楷體" w:hint="eastAsia"/>
          <w:sz w:val="28"/>
          <w:szCs w:val="28"/>
        </w:rPr>
        <w:t>4</w:t>
      </w:r>
      <w:r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1</w:t>
      </w:r>
      <w:r w:rsidR="00D23F0E" w:rsidRPr="006B1114">
        <w:rPr>
          <w:rFonts w:ascii="標楷體" w:eastAsia="標楷體" w:hAnsi="標楷體"/>
          <w:sz w:val="28"/>
          <w:szCs w:val="28"/>
        </w:rPr>
        <w:t>.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74</w:t>
      </w:r>
      <w:r w:rsidRPr="006B1114">
        <w:rPr>
          <w:rFonts w:ascii="標楷體" w:eastAsia="標楷體" w:hAnsi="標楷體" w:hint="eastAsia"/>
          <w:sz w:val="28"/>
          <w:szCs w:val="28"/>
        </w:rPr>
        <w:t>%，</w:t>
      </w:r>
      <w:r w:rsidR="00D23A35" w:rsidRPr="006B1114">
        <w:rPr>
          <w:rFonts w:ascii="標楷體" w:eastAsia="標楷體" w:hAnsi="標楷體" w:hint="eastAsia"/>
          <w:sz w:val="28"/>
          <w:szCs w:val="28"/>
        </w:rPr>
        <w:t>分述如下：</w:t>
      </w:r>
    </w:p>
    <w:p w:rsidR="00D23A35" w:rsidRPr="006B1114" w:rsidRDefault="00D23A35" w:rsidP="00BF3B16">
      <w:pPr>
        <w:spacing w:line="480" w:lineRule="exact"/>
        <w:ind w:leftChars="486" w:left="1586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1、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勞務成本</w:t>
      </w:r>
      <w:r w:rsidRPr="006B1114">
        <w:rPr>
          <w:rFonts w:ascii="標楷體" w:eastAsia="標楷體" w:hAnsi="標楷體" w:hint="eastAsia"/>
          <w:sz w:val="28"/>
          <w:szCs w:val="28"/>
        </w:rPr>
        <w:t>：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本年度決算數6,571萬3,124元，較預算數6</w:t>
      </w:r>
      <w:r w:rsidR="001611ED" w:rsidRPr="006B1114">
        <w:rPr>
          <w:rFonts w:ascii="標楷體" w:eastAsia="標楷體" w:hAnsi="標楷體"/>
          <w:sz w:val="28"/>
          <w:szCs w:val="28"/>
        </w:rPr>
        <w:t>,823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萬4,000元，減少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252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萬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876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3</w:t>
      </w:r>
      <w:r w:rsidR="001611ED" w:rsidRPr="006B1114">
        <w:rPr>
          <w:rFonts w:ascii="標楷體" w:eastAsia="標楷體" w:hAnsi="標楷體"/>
          <w:sz w:val="28"/>
          <w:szCs w:val="28"/>
        </w:rPr>
        <w:t>.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69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%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，主要係用人費用依實際執行情形</w:t>
      </w:r>
      <w:proofErr w:type="gramStart"/>
      <w:r w:rsidR="00D21DF8" w:rsidRPr="006B1114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D21DF8" w:rsidRPr="006B1114">
        <w:rPr>
          <w:rFonts w:ascii="標楷體" w:eastAsia="標楷體" w:hAnsi="標楷體" w:hint="eastAsia"/>
          <w:sz w:val="28"/>
          <w:szCs w:val="28"/>
        </w:rPr>
        <w:t>實支給所致</w:t>
      </w:r>
      <w:r w:rsidR="001611ED" w:rsidRPr="006B1114">
        <w:rPr>
          <w:rFonts w:ascii="標楷體" w:eastAsia="標楷體" w:hAnsi="標楷體" w:hint="eastAsia"/>
          <w:sz w:val="28"/>
          <w:szCs w:val="28"/>
        </w:rPr>
        <w:t>。</w:t>
      </w:r>
    </w:p>
    <w:p w:rsidR="001611ED" w:rsidRPr="006B1114" w:rsidRDefault="001611ED" w:rsidP="00BF3B16">
      <w:pPr>
        <w:spacing w:line="480" w:lineRule="exact"/>
        <w:ind w:leftChars="486" w:left="1586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2、教學成本：本年度決算數1</w:t>
      </w:r>
      <w:r w:rsidRPr="006B1114">
        <w:rPr>
          <w:rFonts w:ascii="標楷體" w:eastAsia="標楷體" w:hAnsi="標楷體"/>
          <w:sz w:val="28"/>
          <w:szCs w:val="28"/>
        </w:rPr>
        <w:t>,</w:t>
      </w:r>
      <w:r w:rsidRPr="006B1114">
        <w:rPr>
          <w:rFonts w:ascii="標楷體" w:eastAsia="標楷體" w:hAnsi="標楷體" w:hint="eastAsia"/>
          <w:sz w:val="28"/>
          <w:szCs w:val="28"/>
        </w:rPr>
        <w:t>404萬7,641元，較預算數1</w:t>
      </w:r>
      <w:r w:rsidRPr="006B1114">
        <w:rPr>
          <w:rFonts w:ascii="標楷體" w:eastAsia="標楷體" w:hAnsi="標楷體"/>
          <w:sz w:val="28"/>
          <w:szCs w:val="28"/>
        </w:rPr>
        <w:t>,282</w:t>
      </w:r>
      <w:r w:rsidRPr="006B1114">
        <w:rPr>
          <w:rFonts w:ascii="標楷體" w:eastAsia="標楷體" w:hAnsi="標楷體" w:hint="eastAsia"/>
          <w:sz w:val="28"/>
          <w:szCs w:val="28"/>
        </w:rPr>
        <w:t>萬8,000元，增加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121</w:t>
      </w:r>
      <w:r w:rsidRPr="006B1114">
        <w:rPr>
          <w:rFonts w:ascii="標楷體" w:eastAsia="標楷體" w:hAnsi="標楷體" w:hint="eastAsia"/>
          <w:sz w:val="28"/>
          <w:szCs w:val="28"/>
        </w:rPr>
        <w:t>萬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9</w:t>
      </w:r>
      <w:r w:rsidRPr="006B1114">
        <w:rPr>
          <w:rFonts w:ascii="標楷體" w:eastAsia="標楷體" w:hAnsi="標楷體"/>
          <w:sz w:val="28"/>
          <w:szCs w:val="28"/>
        </w:rPr>
        <w:t>,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641</w:t>
      </w:r>
      <w:r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9</w:t>
      </w:r>
      <w:r w:rsidRPr="006B1114">
        <w:rPr>
          <w:rFonts w:ascii="標楷體" w:eastAsia="標楷體" w:hAnsi="標楷體"/>
          <w:sz w:val="28"/>
          <w:szCs w:val="28"/>
        </w:rPr>
        <w:t>.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51</w:t>
      </w:r>
      <w:r w:rsidRPr="006B1114">
        <w:rPr>
          <w:rFonts w:ascii="標楷體" w:eastAsia="標楷體" w:hAnsi="標楷體" w:hint="eastAsia"/>
          <w:sz w:val="28"/>
          <w:szCs w:val="28"/>
        </w:rPr>
        <w:t>%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，主要係「文化藝術及文化創意研習班」講師鐘點費，依實際授課情形</w:t>
      </w:r>
      <w:proofErr w:type="gramStart"/>
      <w:r w:rsidR="00D21DF8" w:rsidRPr="006B1114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D21DF8" w:rsidRPr="006B1114">
        <w:rPr>
          <w:rFonts w:ascii="標楷體" w:eastAsia="標楷體" w:hAnsi="標楷體" w:hint="eastAsia"/>
          <w:sz w:val="28"/>
          <w:szCs w:val="28"/>
        </w:rPr>
        <w:t>實支給所致。</w:t>
      </w:r>
    </w:p>
    <w:p w:rsidR="001611ED" w:rsidRPr="006B1114" w:rsidRDefault="001611ED" w:rsidP="00BF3B16">
      <w:pPr>
        <w:spacing w:line="480" w:lineRule="exact"/>
        <w:ind w:leftChars="486" w:left="1586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3、管理及總務費用：本年度決算數1億7,</w:t>
      </w:r>
      <w:r w:rsidRPr="006B1114">
        <w:rPr>
          <w:rFonts w:ascii="標楷體" w:eastAsia="標楷體" w:hAnsi="標楷體"/>
          <w:sz w:val="28"/>
          <w:szCs w:val="28"/>
        </w:rPr>
        <w:t>9</w:t>
      </w:r>
      <w:r w:rsidRPr="006B1114">
        <w:rPr>
          <w:rFonts w:ascii="標楷體" w:eastAsia="標楷體" w:hAnsi="標楷體" w:hint="eastAsia"/>
          <w:sz w:val="28"/>
          <w:szCs w:val="28"/>
        </w:rPr>
        <w:t>46萬8,6</w:t>
      </w:r>
      <w:r w:rsidRPr="006B1114">
        <w:rPr>
          <w:rFonts w:ascii="標楷體" w:eastAsia="標楷體" w:hAnsi="標楷體"/>
          <w:sz w:val="28"/>
          <w:szCs w:val="28"/>
        </w:rPr>
        <w:t>41</w:t>
      </w:r>
      <w:r w:rsidRPr="006B1114">
        <w:rPr>
          <w:rFonts w:ascii="標楷體" w:eastAsia="標楷體" w:hAnsi="標楷體" w:hint="eastAsia"/>
          <w:sz w:val="28"/>
          <w:szCs w:val="28"/>
        </w:rPr>
        <w:t>元，較預算數1億8,</w:t>
      </w:r>
      <w:r w:rsidRPr="006B1114">
        <w:rPr>
          <w:rFonts w:ascii="標楷體" w:eastAsia="標楷體" w:hAnsi="標楷體"/>
          <w:sz w:val="28"/>
          <w:szCs w:val="28"/>
        </w:rPr>
        <w:t>276</w:t>
      </w:r>
      <w:r w:rsidRPr="006B1114">
        <w:rPr>
          <w:rFonts w:ascii="標楷體" w:eastAsia="標楷體" w:hAnsi="標楷體" w:hint="eastAsia"/>
          <w:sz w:val="28"/>
          <w:szCs w:val="28"/>
        </w:rPr>
        <w:t>萬3,000元，減少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329</w:t>
      </w:r>
      <w:r w:rsidRPr="006B1114">
        <w:rPr>
          <w:rFonts w:ascii="標楷體" w:eastAsia="標楷體" w:hAnsi="標楷體" w:hint="eastAsia"/>
          <w:sz w:val="28"/>
          <w:szCs w:val="28"/>
        </w:rPr>
        <w:t>萬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4</w:t>
      </w:r>
      <w:r w:rsidRPr="006B1114">
        <w:rPr>
          <w:rFonts w:ascii="標楷體" w:eastAsia="標楷體" w:hAnsi="標楷體" w:hint="eastAsia"/>
          <w:sz w:val="28"/>
          <w:szCs w:val="28"/>
        </w:rPr>
        <w:t>,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359</w:t>
      </w:r>
      <w:r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1</w:t>
      </w:r>
      <w:r w:rsidRPr="006B1114">
        <w:rPr>
          <w:rFonts w:ascii="標楷體" w:eastAsia="標楷體" w:hAnsi="標楷體"/>
          <w:sz w:val="28"/>
          <w:szCs w:val="28"/>
        </w:rPr>
        <w:t>.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80</w:t>
      </w:r>
      <w:r w:rsidRPr="006B1114">
        <w:rPr>
          <w:rFonts w:ascii="標楷體" w:eastAsia="標楷體" w:hAnsi="標楷體" w:hint="eastAsia"/>
          <w:sz w:val="28"/>
          <w:szCs w:val="28"/>
        </w:rPr>
        <w:t>%</w:t>
      </w:r>
      <w:r w:rsidR="00D21DF8" w:rsidRPr="006B1114">
        <w:rPr>
          <w:rFonts w:ascii="標楷體" w:eastAsia="標楷體" w:hAnsi="標楷體" w:hint="eastAsia"/>
          <w:sz w:val="28"/>
          <w:szCs w:val="28"/>
        </w:rPr>
        <w:t>，主要係用人費用依實際執行情形</w:t>
      </w:r>
      <w:proofErr w:type="gramStart"/>
      <w:r w:rsidR="00D21DF8" w:rsidRPr="006B1114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D21DF8" w:rsidRPr="006B1114">
        <w:rPr>
          <w:rFonts w:ascii="標楷體" w:eastAsia="標楷體" w:hAnsi="標楷體" w:hint="eastAsia"/>
          <w:sz w:val="28"/>
          <w:szCs w:val="28"/>
        </w:rPr>
        <w:t>實支給所致。</w:t>
      </w:r>
    </w:p>
    <w:p w:rsidR="00D23A35" w:rsidRPr="006B1114" w:rsidRDefault="00D23A35" w:rsidP="004B688B">
      <w:pPr>
        <w:tabs>
          <w:tab w:val="num" w:pos="1080"/>
        </w:tabs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（三）決算與預算餘</w:t>
      </w:r>
      <w:proofErr w:type="gramStart"/>
      <w:r w:rsidRPr="006B1114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Pr="006B1114">
        <w:rPr>
          <w:rFonts w:ascii="標楷體" w:eastAsia="標楷體" w:hAnsi="標楷體" w:hint="eastAsia"/>
          <w:sz w:val="28"/>
          <w:szCs w:val="28"/>
        </w:rPr>
        <w:t>比較情形：</w:t>
      </w:r>
    </w:p>
    <w:p w:rsidR="00277FC1" w:rsidRPr="006B1114" w:rsidRDefault="00335807" w:rsidP="00277FC1">
      <w:pPr>
        <w:spacing w:line="480" w:lineRule="exact"/>
        <w:ind w:leftChars="472" w:left="1133" w:firstLine="1"/>
        <w:rPr>
          <w:rFonts w:ascii="標楷體" w:eastAsia="標楷體" w:hAnsi="標楷體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本年度決算</w:t>
      </w:r>
      <w:r w:rsidR="00A85DAE" w:rsidRPr="006B1114">
        <w:rPr>
          <w:rFonts w:ascii="標楷體" w:eastAsia="標楷體" w:hAnsi="標楷體" w:hint="eastAsia"/>
          <w:sz w:val="28"/>
          <w:szCs w:val="28"/>
        </w:rPr>
        <w:t>短</w:t>
      </w:r>
      <w:proofErr w:type="gramStart"/>
      <w:r w:rsidR="00A85DAE" w:rsidRPr="006B1114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Pr="006B1114">
        <w:rPr>
          <w:rFonts w:ascii="標楷體" w:eastAsia="標楷體" w:hAnsi="標楷體" w:hint="eastAsia"/>
          <w:sz w:val="28"/>
          <w:szCs w:val="28"/>
        </w:rPr>
        <w:t>數</w:t>
      </w:r>
      <w:r w:rsidR="00A85DAE" w:rsidRPr="006B1114">
        <w:rPr>
          <w:rFonts w:ascii="標楷體" w:eastAsia="標楷體" w:hAnsi="標楷體" w:hint="eastAsia"/>
          <w:sz w:val="28"/>
          <w:szCs w:val="28"/>
        </w:rPr>
        <w:t>2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,</w:t>
      </w:r>
      <w:r w:rsidR="00463833" w:rsidRPr="006B1114">
        <w:rPr>
          <w:rFonts w:ascii="標楷體" w:eastAsia="標楷體" w:hAnsi="標楷體"/>
          <w:sz w:val="28"/>
          <w:szCs w:val="28"/>
        </w:rPr>
        <w:t>011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萬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6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,</w:t>
      </w:r>
      <w:r w:rsidR="00463833" w:rsidRPr="006B1114">
        <w:rPr>
          <w:rFonts w:ascii="標楷體" w:eastAsia="標楷體" w:hAnsi="標楷體"/>
          <w:sz w:val="28"/>
          <w:szCs w:val="28"/>
        </w:rPr>
        <w:t>81</w:t>
      </w:r>
      <w:r w:rsidR="00A85DAE" w:rsidRPr="006B1114">
        <w:rPr>
          <w:rFonts w:ascii="標楷體" w:eastAsia="標楷體" w:hAnsi="標楷體" w:hint="eastAsia"/>
          <w:sz w:val="28"/>
          <w:szCs w:val="28"/>
        </w:rPr>
        <w:t>7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元</w:t>
      </w:r>
      <w:r w:rsidRPr="006B1114">
        <w:rPr>
          <w:rFonts w:ascii="標楷體" w:eastAsia="標楷體" w:hAnsi="標楷體" w:hint="eastAsia"/>
          <w:sz w:val="28"/>
          <w:szCs w:val="28"/>
        </w:rPr>
        <w:t>，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較預算數1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,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558</w:t>
      </w:r>
      <w:r w:rsidRPr="006B1114">
        <w:rPr>
          <w:rFonts w:ascii="標楷體" w:eastAsia="標楷體" w:hAnsi="標楷體" w:hint="eastAsia"/>
          <w:sz w:val="28"/>
          <w:szCs w:val="28"/>
        </w:rPr>
        <w:t>萬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4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,000</w:t>
      </w:r>
      <w:r w:rsidRPr="006B1114">
        <w:rPr>
          <w:rFonts w:ascii="標楷體" w:eastAsia="標楷體" w:hAnsi="標楷體" w:hint="eastAsia"/>
          <w:sz w:val="28"/>
          <w:szCs w:val="28"/>
        </w:rPr>
        <w:t>元，</w:t>
      </w:r>
      <w:r w:rsidR="00463833" w:rsidRPr="006B1114">
        <w:rPr>
          <w:rFonts w:ascii="標楷體" w:eastAsia="標楷體" w:hAnsi="標楷體" w:hint="eastAsia"/>
          <w:sz w:val="28"/>
          <w:szCs w:val="28"/>
        </w:rPr>
        <w:t>增加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453</w:t>
      </w:r>
      <w:r w:rsidRPr="006B1114">
        <w:rPr>
          <w:rFonts w:ascii="標楷體" w:eastAsia="標楷體" w:hAnsi="標楷體" w:hint="eastAsia"/>
          <w:sz w:val="28"/>
          <w:szCs w:val="28"/>
        </w:rPr>
        <w:t>萬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2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,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817</w:t>
      </w:r>
      <w:r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29</w:t>
      </w:r>
      <w:r w:rsidR="00011AEF" w:rsidRPr="006B1114">
        <w:rPr>
          <w:rFonts w:ascii="標楷體" w:eastAsia="標楷體" w:hAnsi="標楷體"/>
          <w:sz w:val="28"/>
          <w:szCs w:val="28"/>
        </w:rPr>
        <w:t>.</w:t>
      </w:r>
      <w:r w:rsidR="00A85DAE" w:rsidRPr="006B1114">
        <w:rPr>
          <w:rFonts w:ascii="標楷體" w:eastAsia="標楷體" w:hAnsi="標楷體" w:hint="eastAsia"/>
          <w:sz w:val="28"/>
          <w:szCs w:val="28"/>
        </w:rPr>
        <w:t>09</w:t>
      </w:r>
      <w:r w:rsidRPr="006B1114">
        <w:rPr>
          <w:rFonts w:ascii="標楷體" w:eastAsia="標楷體" w:hAnsi="標楷體" w:hint="eastAsia"/>
          <w:sz w:val="28"/>
          <w:szCs w:val="28"/>
        </w:rPr>
        <w:t>%，分述如下：</w:t>
      </w:r>
    </w:p>
    <w:p w:rsidR="00D23A35" w:rsidRPr="006B1114" w:rsidRDefault="00D23A35" w:rsidP="00142544">
      <w:pPr>
        <w:spacing w:line="480" w:lineRule="exact"/>
        <w:ind w:leftChars="473" w:left="1558" w:hangingChars="151" w:hanging="423"/>
        <w:rPr>
          <w:rFonts w:ascii="標楷體" w:eastAsia="標楷體" w:hAnsi="標楷體" w:hint="eastAsia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1、業務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短</w:t>
      </w:r>
      <w:proofErr w:type="gramStart"/>
      <w:r w:rsidR="00011AEF" w:rsidRPr="006B1114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Pr="006B1114">
        <w:rPr>
          <w:rFonts w:ascii="標楷體" w:eastAsia="標楷體" w:hAnsi="標楷體" w:hint="eastAsia"/>
          <w:sz w:val="28"/>
          <w:szCs w:val="28"/>
        </w:rPr>
        <w:t>：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本年度決算數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4</w:t>
      </w:r>
      <w:r w:rsidR="006B1114" w:rsidRPr="006B1114">
        <w:rPr>
          <w:rFonts w:ascii="標楷體" w:eastAsia="標楷體" w:hAnsi="標楷體"/>
          <w:sz w:val="28"/>
          <w:szCs w:val="28"/>
        </w:rPr>
        <w:t>,787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萬</w:t>
      </w:r>
      <w:r w:rsidR="006B1114" w:rsidRPr="006B1114">
        <w:rPr>
          <w:rFonts w:ascii="標楷體" w:eastAsia="標楷體" w:hAnsi="標楷體"/>
          <w:sz w:val="28"/>
          <w:szCs w:val="28"/>
        </w:rPr>
        <w:t>4</w:t>
      </w:r>
      <w:r w:rsidR="00011AEF" w:rsidRPr="006B1114">
        <w:rPr>
          <w:rFonts w:ascii="標楷體" w:eastAsia="標楷體" w:hAnsi="標楷體"/>
          <w:sz w:val="28"/>
          <w:szCs w:val="28"/>
        </w:rPr>
        <w:t>,</w:t>
      </w:r>
      <w:r w:rsidR="006B1114" w:rsidRPr="006B1114">
        <w:rPr>
          <w:rFonts w:ascii="標楷體" w:eastAsia="標楷體" w:hAnsi="標楷體"/>
          <w:sz w:val="28"/>
          <w:szCs w:val="28"/>
        </w:rPr>
        <w:t>227</w:t>
      </w:r>
      <w:r w:rsidR="00011AEF" w:rsidRPr="006B1114">
        <w:rPr>
          <w:rFonts w:ascii="標楷體" w:eastAsia="標楷體" w:hAnsi="標楷體" w:hint="eastAsia"/>
          <w:sz w:val="28"/>
          <w:szCs w:val="28"/>
        </w:rPr>
        <w:t>元，較預算數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4</w:t>
      </w:r>
      <w:r w:rsidR="00A32CF7" w:rsidRPr="006B1114">
        <w:rPr>
          <w:rFonts w:ascii="標楷體" w:eastAsia="標楷體" w:hAnsi="標楷體" w:hint="eastAsia"/>
          <w:sz w:val="28"/>
          <w:szCs w:val="28"/>
        </w:rPr>
        <w:t>,8</w:t>
      </w:r>
      <w:r w:rsidR="006B1114" w:rsidRPr="006B1114">
        <w:rPr>
          <w:rFonts w:ascii="標楷體" w:eastAsia="標楷體" w:hAnsi="標楷體"/>
          <w:sz w:val="28"/>
          <w:szCs w:val="28"/>
        </w:rPr>
        <w:t>53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萬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4</w:t>
      </w:r>
      <w:r w:rsidR="00141B6C" w:rsidRPr="006B1114">
        <w:rPr>
          <w:rFonts w:ascii="標楷體" w:eastAsia="標楷體" w:hAnsi="標楷體" w:hint="eastAsia"/>
          <w:sz w:val="28"/>
          <w:szCs w:val="28"/>
        </w:rPr>
        <w:t>,000元，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減少65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萬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9</w:t>
      </w:r>
      <w:r w:rsidR="00141B6C" w:rsidRPr="006B1114">
        <w:rPr>
          <w:rFonts w:ascii="標楷體" w:eastAsia="標楷體" w:hAnsi="標楷體" w:hint="eastAsia"/>
          <w:sz w:val="28"/>
          <w:szCs w:val="28"/>
        </w:rPr>
        <w:t>,</w:t>
      </w:r>
      <w:r w:rsidR="00A32CF7" w:rsidRPr="006B1114">
        <w:rPr>
          <w:rFonts w:ascii="標楷體" w:eastAsia="標楷體" w:hAnsi="標楷體"/>
          <w:sz w:val="28"/>
          <w:szCs w:val="28"/>
        </w:rPr>
        <w:t>7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73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元，約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1</w:t>
      </w:r>
      <w:r w:rsidR="00141B6C" w:rsidRPr="006B1114">
        <w:rPr>
          <w:rFonts w:ascii="標楷體" w:eastAsia="標楷體" w:hAnsi="標楷體"/>
          <w:sz w:val="28"/>
          <w:szCs w:val="28"/>
        </w:rPr>
        <w:t>.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3</w:t>
      </w:r>
      <w:r w:rsidR="00A32CF7" w:rsidRPr="006B1114">
        <w:rPr>
          <w:rFonts w:ascii="標楷體" w:eastAsia="標楷體" w:hAnsi="標楷體"/>
          <w:sz w:val="28"/>
          <w:szCs w:val="28"/>
        </w:rPr>
        <w:t>6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%</w:t>
      </w:r>
      <w:r w:rsidR="00FD14C1" w:rsidRPr="006B1114">
        <w:rPr>
          <w:rFonts w:ascii="標楷體" w:eastAsia="標楷體" w:hAnsi="標楷體" w:hint="eastAsia"/>
          <w:sz w:val="28"/>
          <w:szCs w:val="28"/>
        </w:rPr>
        <w:t>，</w:t>
      </w:r>
      <w:r w:rsidR="001C3D70">
        <w:rPr>
          <w:rFonts w:ascii="標楷體" w:eastAsia="標楷體" w:hAnsi="標楷體" w:hint="eastAsia"/>
          <w:sz w:val="28"/>
          <w:szCs w:val="28"/>
        </w:rPr>
        <w:t>主要係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用人費用依實際執行情形</w:t>
      </w:r>
      <w:proofErr w:type="gramStart"/>
      <w:r w:rsidR="006B1114" w:rsidRPr="006B1114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6B1114" w:rsidRPr="006B1114">
        <w:rPr>
          <w:rFonts w:ascii="標楷體" w:eastAsia="標楷體" w:hAnsi="標楷體" w:hint="eastAsia"/>
          <w:sz w:val="28"/>
          <w:szCs w:val="28"/>
        </w:rPr>
        <w:t>實支給所致。</w:t>
      </w:r>
    </w:p>
    <w:p w:rsidR="00D23A35" w:rsidRPr="00837E5D" w:rsidRDefault="00D23A35" w:rsidP="00142544">
      <w:pPr>
        <w:spacing w:line="480" w:lineRule="exact"/>
        <w:ind w:leftChars="473" w:left="1558" w:hangingChars="151" w:hanging="423"/>
        <w:rPr>
          <w:rFonts w:ascii="標楷體" w:eastAsia="標楷體" w:hAnsi="標楷體" w:hint="eastAsia"/>
          <w:sz w:val="28"/>
          <w:szCs w:val="28"/>
        </w:rPr>
      </w:pPr>
      <w:r w:rsidRPr="006B1114">
        <w:rPr>
          <w:rFonts w:ascii="標楷體" w:eastAsia="標楷體" w:hAnsi="標楷體" w:hint="eastAsia"/>
          <w:sz w:val="28"/>
          <w:szCs w:val="28"/>
        </w:rPr>
        <w:t>2、業務外賸餘：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本年度決算數</w:t>
      </w:r>
      <w:r w:rsidR="006B1114" w:rsidRPr="006B1114">
        <w:rPr>
          <w:rFonts w:ascii="標楷體" w:eastAsia="標楷體" w:hAnsi="標楷體"/>
          <w:sz w:val="28"/>
          <w:szCs w:val="28"/>
        </w:rPr>
        <w:t>2,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775萬7,410元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，較預算數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3</w:t>
      </w:r>
      <w:r w:rsidR="006B1114" w:rsidRPr="006B1114">
        <w:rPr>
          <w:rFonts w:ascii="標楷體" w:eastAsia="標楷體" w:hAnsi="標楷體"/>
          <w:sz w:val="28"/>
          <w:szCs w:val="28"/>
        </w:rPr>
        <w:t>,2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95萬元</w:t>
      </w:r>
      <w:r w:rsidR="00277FC1" w:rsidRPr="006B1114">
        <w:rPr>
          <w:rFonts w:ascii="標楷體" w:eastAsia="標楷體" w:hAnsi="標楷體" w:hint="eastAsia"/>
          <w:sz w:val="28"/>
          <w:szCs w:val="28"/>
        </w:rPr>
        <w:t>，</w:t>
      </w:r>
      <w:r w:rsidR="006B1114" w:rsidRPr="006B1114">
        <w:rPr>
          <w:rFonts w:ascii="標楷體" w:eastAsia="標楷體" w:hAnsi="標楷體" w:hint="eastAsia"/>
          <w:sz w:val="28"/>
          <w:szCs w:val="28"/>
        </w:rPr>
        <w:t>減少519萬2,590元，約15.76%，主要</w:t>
      </w:r>
      <w:r w:rsidR="006B1114" w:rsidRPr="001611ED">
        <w:rPr>
          <w:rFonts w:ascii="標楷體" w:eastAsia="標楷體" w:hAnsi="標楷體" w:hint="eastAsia"/>
          <w:sz w:val="28"/>
          <w:szCs w:val="28"/>
        </w:rPr>
        <w:t>係依「</w:t>
      </w:r>
      <w:proofErr w:type="gramStart"/>
      <w:r w:rsidR="006B1114" w:rsidRPr="001611ED">
        <w:rPr>
          <w:rFonts w:ascii="標楷體" w:eastAsia="標楷體" w:hAnsi="標楷體" w:hint="eastAsia"/>
          <w:sz w:val="28"/>
          <w:szCs w:val="28"/>
        </w:rPr>
        <w:t>文化部及所屬</w:t>
      </w:r>
      <w:proofErr w:type="gramEnd"/>
      <w:r w:rsidR="006B1114" w:rsidRPr="001611ED">
        <w:rPr>
          <w:rFonts w:ascii="標楷體" w:eastAsia="標楷體" w:hAnsi="標楷體" w:hint="eastAsia"/>
          <w:sz w:val="28"/>
          <w:szCs w:val="28"/>
        </w:rPr>
        <w:t>機關(構)文化場館因應嚴重特殊傳染性肺炎</w:t>
      </w:r>
      <w:proofErr w:type="gramStart"/>
      <w:r w:rsidR="006B1114" w:rsidRPr="001611E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6B1114" w:rsidRPr="001611ED">
        <w:rPr>
          <w:rFonts w:ascii="標楷體" w:eastAsia="標楷體" w:hAnsi="標楷體" w:hint="eastAsia"/>
          <w:sz w:val="28"/>
          <w:szCs w:val="28"/>
        </w:rPr>
        <w:t>情影響租金、權利金及規費減免(或補貼)申請須知」，同意申請廠商減免租金、權利金所致。</w:t>
      </w:r>
    </w:p>
    <w:p w:rsidR="00D23A35" w:rsidRDefault="00D23A35" w:rsidP="00C0513D">
      <w:pPr>
        <w:pStyle w:val="a6"/>
        <w:spacing w:before="0" w:after="0" w:line="480" w:lineRule="auto"/>
        <w:jc w:val="left"/>
        <w:outlineLvl w:val="0"/>
        <w:rPr>
          <w:rFonts w:eastAsia="標楷體"/>
          <w:szCs w:val="32"/>
        </w:rPr>
      </w:pPr>
      <w:r w:rsidRPr="00C0513D">
        <w:rPr>
          <w:rFonts w:eastAsia="標楷體" w:hint="eastAsia"/>
          <w:szCs w:val="32"/>
        </w:rPr>
        <w:t>三、餘絀撥補實況：</w:t>
      </w:r>
    </w:p>
    <w:p w:rsidR="000F5176" w:rsidRDefault="000F5176" w:rsidP="000F5176">
      <w:pPr>
        <w:tabs>
          <w:tab w:val="num" w:pos="1080"/>
        </w:tabs>
        <w:spacing w:line="480" w:lineRule="exact"/>
        <w:ind w:leftChars="117" w:left="1135" w:hangingChars="305" w:hanging="854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837E5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賸餘之部：前期未分配賸餘</w:t>
      </w:r>
      <w:r w:rsidR="0091554F">
        <w:rPr>
          <w:rFonts w:ascii="標楷體" w:eastAsia="標楷體" w:hAnsi="標楷體" w:hint="eastAsia"/>
          <w:sz w:val="28"/>
          <w:szCs w:val="28"/>
        </w:rPr>
        <w:t>3</w:t>
      </w:r>
      <w:r w:rsidR="0091554F">
        <w:rPr>
          <w:rFonts w:ascii="標楷體" w:eastAsia="標楷體" w:hAnsi="標楷體"/>
          <w:sz w:val="28"/>
          <w:szCs w:val="28"/>
        </w:rPr>
        <w:t>,</w:t>
      </w:r>
      <w:r w:rsidR="0091554F">
        <w:rPr>
          <w:rFonts w:ascii="標楷體" w:eastAsia="標楷體" w:hAnsi="標楷體" w:hint="eastAsia"/>
          <w:sz w:val="28"/>
          <w:szCs w:val="28"/>
        </w:rPr>
        <w:t>169萬5</w:t>
      </w:r>
      <w:r w:rsidR="0091554F">
        <w:rPr>
          <w:rFonts w:ascii="標楷體" w:eastAsia="標楷體" w:hAnsi="標楷體"/>
          <w:sz w:val="28"/>
          <w:szCs w:val="28"/>
        </w:rPr>
        <w:t>,</w:t>
      </w:r>
      <w:r w:rsidR="0091554F">
        <w:rPr>
          <w:rFonts w:ascii="標楷體" w:eastAsia="標楷體" w:hAnsi="標楷體" w:hint="eastAsia"/>
          <w:sz w:val="28"/>
          <w:szCs w:val="28"/>
        </w:rPr>
        <w:t>460元</w:t>
      </w:r>
      <w:r>
        <w:rPr>
          <w:rFonts w:ascii="標楷體" w:eastAsia="標楷體" w:hAnsi="標楷體" w:hint="eastAsia"/>
          <w:sz w:val="28"/>
          <w:szCs w:val="28"/>
        </w:rPr>
        <w:t>，扣除填補累積短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Pr="00837E5D">
        <w:rPr>
          <w:rFonts w:ascii="標楷體" w:eastAsia="標楷體" w:hAnsi="標楷體" w:hint="eastAsia"/>
          <w:sz w:val="28"/>
          <w:szCs w:val="28"/>
        </w:rPr>
        <w:t>2,</w:t>
      </w:r>
      <w:r>
        <w:rPr>
          <w:rFonts w:ascii="標楷體" w:eastAsia="標楷體" w:hAnsi="標楷體"/>
          <w:sz w:val="28"/>
          <w:szCs w:val="28"/>
        </w:rPr>
        <w:t>011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837E5D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81</w:t>
      </w:r>
      <w:r w:rsidRPr="00837E5D">
        <w:rPr>
          <w:rFonts w:ascii="標楷體" w:eastAsia="標楷體" w:hAnsi="標楷體" w:hint="eastAsia"/>
          <w:sz w:val="28"/>
          <w:szCs w:val="28"/>
        </w:rPr>
        <w:t>7元</w:t>
      </w:r>
      <w:r>
        <w:rPr>
          <w:rFonts w:ascii="標楷體" w:eastAsia="標楷體" w:hAnsi="標楷體" w:hint="eastAsia"/>
          <w:sz w:val="28"/>
          <w:szCs w:val="28"/>
        </w:rPr>
        <w:t>，尚餘</w:t>
      </w:r>
      <w:r w:rsidR="006B1114">
        <w:rPr>
          <w:rFonts w:ascii="標楷體" w:eastAsia="標楷體" w:hAnsi="標楷體" w:hint="eastAsia"/>
          <w:sz w:val="28"/>
          <w:szCs w:val="28"/>
        </w:rPr>
        <w:t>1</w:t>
      </w:r>
      <w:r w:rsidR="006B1114"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157萬8</w:t>
      </w:r>
      <w:r w:rsidR="006B1114"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643元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0AA1">
        <w:rPr>
          <w:rFonts w:ascii="標楷體" w:eastAsia="標楷體" w:hAnsi="標楷體" w:hint="eastAsia"/>
          <w:sz w:val="28"/>
          <w:szCs w:val="28"/>
        </w:rPr>
        <w:t>較預算數</w:t>
      </w:r>
      <w:r w:rsidR="006B1114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600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6B111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元，減少</w:t>
      </w:r>
      <w:r w:rsidR="006B1114">
        <w:rPr>
          <w:rFonts w:ascii="標楷體" w:eastAsia="標楷體" w:hAnsi="標楷體" w:hint="eastAsia"/>
          <w:sz w:val="28"/>
          <w:szCs w:val="28"/>
        </w:rPr>
        <w:t>5</w:t>
      </w:r>
      <w:r w:rsidR="006B1114"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442萬9</w:t>
      </w:r>
      <w:r w:rsidR="006B1114"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357元</w:t>
      </w:r>
      <w:r w:rsidR="00624929">
        <w:rPr>
          <w:rFonts w:ascii="標楷體" w:eastAsia="標楷體" w:hAnsi="標楷體" w:hint="eastAsia"/>
          <w:sz w:val="28"/>
          <w:szCs w:val="28"/>
        </w:rPr>
        <w:t>，約82.46%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5176" w:rsidRDefault="000F5176" w:rsidP="000F5176">
      <w:pPr>
        <w:tabs>
          <w:tab w:val="num" w:pos="1080"/>
        </w:tabs>
        <w:spacing w:line="480" w:lineRule="exact"/>
        <w:ind w:leftChars="117" w:left="1135" w:hangingChars="305" w:hanging="854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37E5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之部：本期短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決算數</w:t>
      </w:r>
      <w:r w:rsidRPr="00837E5D">
        <w:rPr>
          <w:rFonts w:ascii="標楷體" w:eastAsia="標楷體" w:hAnsi="標楷體" w:hint="eastAsia"/>
          <w:sz w:val="28"/>
          <w:szCs w:val="28"/>
        </w:rPr>
        <w:t>2,</w:t>
      </w:r>
      <w:r>
        <w:rPr>
          <w:rFonts w:ascii="標楷體" w:eastAsia="標楷體" w:hAnsi="標楷體"/>
          <w:sz w:val="28"/>
          <w:szCs w:val="28"/>
        </w:rPr>
        <w:t>011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837E5D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81</w:t>
      </w:r>
      <w:r w:rsidRPr="00837E5D">
        <w:rPr>
          <w:rFonts w:ascii="標楷體" w:eastAsia="標楷體" w:hAnsi="標楷體" w:hint="eastAsia"/>
          <w:sz w:val="28"/>
          <w:szCs w:val="28"/>
        </w:rPr>
        <w:t>7元</w:t>
      </w:r>
      <w:r>
        <w:rPr>
          <w:rFonts w:ascii="標楷體" w:eastAsia="標楷體" w:hAnsi="標楷體" w:hint="eastAsia"/>
          <w:sz w:val="28"/>
          <w:szCs w:val="28"/>
        </w:rPr>
        <w:t>，無前期待填補之短</w:t>
      </w: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，撥用賸餘填補後無待填補之短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D23A35" w:rsidRPr="00C0513D" w:rsidRDefault="00D23A35" w:rsidP="00C0513D">
      <w:pPr>
        <w:pStyle w:val="a6"/>
        <w:spacing w:before="0" w:after="0" w:line="480" w:lineRule="auto"/>
        <w:jc w:val="left"/>
        <w:outlineLvl w:val="0"/>
        <w:rPr>
          <w:rFonts w:eastAsia="標楷體" w:hint="eastAsia"/>
          <w:szCs w:val="32"/>
        </w:rPr>
      </w:pPr>
      <w:r w:rsidRPr="00C0513D">
        <w:rPr>
          <w:rFonts w:eastAsia="標楷體" w:hint="eastAsia"/>
          <w:szCs w:val="32"/>
        </w:rPr>
        <w:t>四、現金流量結果：</w:t>
      </w:r>
    </w:p>
    <w:p w:rsidR="008D431E" w:rsidRPr="00837E5D" w:rsidRDefault="00D23A35" w:rsidP="004B688B">
      <w:pPr>
        <w:tabs>
          <w:tab w:val="num" w:pos="1080"/>
        </w:tabs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7E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7E5D">
        <w:rPr>
          <w:rFonts w:ascii="標楷體" w:eastAsia="標楷體" w:hAnsi="標楷體" w:hint="eastAsia"/>
          <w:sz w:val="28"/>
          <w:szCs w:val="28"/>
        </w:rPr>
        <w:t>)業務</w:t>
      </w:r>
      <w:r w:rsidR="00D57511" w:rsidRPr="00837E5D">
        <w:rPr>
          <w:rFonts w:ascii="標楷體" w:eastAsia="標楷體" w:hAnsi="標楷體" w:hint="eastAsia"/>
          <w:sz w:val="28"/>
          <w:szCs w:val="28"/>
        </w:rPr>
        <w:t>活</w:t>
      </w:r>
      <w:r w:rsidRPr="00837E5D">
        <w:rPr>
          <w:rFonts w:ascii="標楷體" w:eastAsia="標楷體" w:hAnsi="標楷體" w:hint="eastAsia"/>
          <w:sz w:val="28"/>
          <w:szCs w:val="28"/>
        </w:rPr>
        <w:t>動之現金流入：</w:t>
      </w:r>
    </w:p>
    <w:p w:rsidR="00D23A35" w:rsidRPr="00837E5D" w:rsidRDefault="00EA3116" w:rsidP="008D431E">
      <w:pPr>
        <w:tabs>
          <w:tab w:val="num" w:pos="1080"/>
        </w:tabs>
        <w:spacing w:line="480" w:lineRule="exact"/>
        <w:ind w:leftChars="413" w:left="992" w:hanging="1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本年度決算數</w:t>
      </w:r>
      <w:r w:rsidR="006B1114">
        <w:rPr>
          <w:rFonts w:ascii="標楷體" w:eastAsia="標楷體" w:hAnsi="標楷體"/>
          <w:sz w:val="28"/>
          <w:szCs w:val="28"/>
        </w:rPr>
        <w:t>1</w:t>
      </w:r>
      <w:r w:rsidR="002A4CB2" w:rsidRPr="00837E5D"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/>
          <w:sz w:val="28"/>
          <w:szCs w:val="28"/>
        </w:rPr>
        <w:t>132</w:t>
      </w:r>
      <w:r w:rsidR="008D431E" w:rsidRPr="00837E5D">
        <w:rPr>
          <w:rFonts w:ascii="標楷體" w:eastAsia="標楷體" w:hAnsi="標楷體" w:hint="eastAsia"/>
          <w:sz w:val="28"/>
          <w:szCs w:val="28"/>
        </w:rPr>
        <w:t>萬</w:t>
      </w:r>
      <w:r w:rsidR="006B1114">
        <w:rPr>
          <w:rFonts w:ascii="標楷體" w:eastAsia="標楷體" w:hAnsi="標楷體" w:hint="eastAsia"/>
          <w:sz w:val="28"/>
          <w:szCs w:val="28"/>
        </w:rPr>
        <w:t>8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,</w:t>
      </w:r>
      <w:r w:rsidR="006B1114">
        <w:rPr>
          <w:rFonts w:ascii="標楷體" w:eastAsia="標楷體" w:hAnsi="標楷體"/>
          <w:sz w:val="28"/>
          <w:szCs w:val="28"/>
        </w:rPr>
        <w:t>719</w:t>
      </w:r>
      <w:r w:rsidR="008D431E" w:rsidRPr="00837E5D">
        <w:rPr>
          <w:rFonts w:ascii="標楷體" w:eastAsia="標楷體" w:hAnsi="標楷體" w:hint="eastAsia"/>
          <w:sz w:val="28"/>
          <w:szCs w:val="28"/>
        </w:rPr>
        <w:t>元，較預算數</w:t>
      </w:r>
      <w:r w:rsidR="00C630A9">
        <w:rPr>
          <w:rFonts w:ascii="標楷體" w:eastAsia="標楷體" w:hAnsi="標楷體" w:hint="eastAsia"/>
          <w:sz w:val="28"/>
          <w:szCs w:val="28"/>
        </w:rPr>
        <w:t>1</w:t>
      </w:r>
      <w:r w:rsidR="002A4CB2" w:rsidRPr="00837E5D">
        <w:rPr>
          <w:rFonts w:ascii="標楷體" w:eastAsia="標楷體" w:hAnsi="標楷體"/>
          <w:sz w:val="28"/>
          <w:szCs w:val="28"/>
        </w:rPr>
        <w:t>,</w:t>
      </w:r>
      <w:r w:rsidR="00C630A9">
        <w:rPr>
          <w:rFonts w:ascii="標楷體" w:eastAsia="標楷體" w:hAnsi="標楷體" w:hint="eastAsia"/>
          <w:sz w:val="28"/>
          <w:szCs w:val="28"/>
        </w:rPr>
        <w:t>441</w:t>
      </w:r>
      <w:r w:rsidR="008D431E" w:rsidRPr="00837E5D">
        <w:rPr>
          <w:rFonts w:ascii="標楷體" w:eastAsia="標楷體" w:hAnsi="標楷體" w:hint="eastAsia"/>
          <w:sz w:val="28"/>
          <w:szCs w:val="28"/>
        </w:rPr>
        <w:t>萬</w:t>
      </w:r>
      <w:r w:rsidR="00C630A9">
        <w:rPr>
          <w:rFonts w:ascii="標楷體" w:eastAsia="標楷體" w:hAnsi="標楷體" w:hint="eastAsia"/>
          <w:sz w:val="28"/>
          <w:szCs w:val="28"/>
        </w:rPr>
        <w:t>6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,000</w:t>
      </w:r>
      <w:r w:rsidR="006B1114">
        <w:rPr>
          <w:rFonts w:ascii="標楷體" w:eastAsia="標楷體" w:hAnsi="標楷體" w:hint="eastAsia"/>
          <w:sz w:val="28"/>
          <w:szCs w:val="28"/>
        </w:rPr>
        <w:t>元，減少308</w:t>
      </w:r>
      <w:r w:rsidR="008D431E" w:rsidRPr="00837E5D">
        <w:rPr>
          <w:rFonts w:ascii="標楷體" w:eastAsia="標楷體" w:hAnsi="標楷體" w:hint="eastAsia"/>
          <w:sz w:val="28"/>
          <w:szCs w:val="28"/>
        </w:rPr>
        <w:t>萬</w:t>
      </w:r>
      <w:r w:rsidR="006B1114">
        <w:rPr>
          <w:rFonts w:ascii="標楷體" w:eastAsia="標楷體" w:hAnsi="標楷體" w:hint="eastAsia"/>
          <w:sz w:val="28"/>
          <w:szCs w:val="28"/>
        </w:rPr>
        <w:t>7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281</w:t>
      </w:r>
      <w:r w:rsidR="008D431E" w:rsidRPr="00837E5D">
        <w:rPr>
          <w:rFonts w:ascii="標楷體" w:eastAsia="標楷體" w:hAnsi="標楷體" w:hint="eastAsia"/>
          <w:sz w:val="28"/>
          <w:szCs w:val="28"/>
        </w:rPr>
        <w:t>元，約</w:t>
      </w:r>
      <w:r w:rsidR="006B1114">
        <w:rPr>
          <w:rFonts w:ascii="標楷體" w:eastAsia="標楷體" w:hAnsi="標楷體" w:hint="eastAsia"/>
          <w:sz w:val="28"/>
          <w:szCs w:val="28"/>
        </w:rPr>
        <w:t>21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.</w:t>
      </w:r>
      <w:r w:rsidR="006B1114">
        <w:rPr>
          <w:rFonts w:ascii="標楷體" w:eastAsia="標楷體" w:hAnsi="標楷體" w:hint="eastAsia"/>
          <w:sz w:val="28"/>
          <w:szCs w:val="28"/>
        </w:rPr>
        <w:t>42</w:t>
      </w:r>
      <w:r w:rsidR="008D431E" w:rsidRPr="00837E5D">
        <w:rPr>
          <w:rFonts w:ascii="標楷體" w:eastAsia="標楷體" w:hAnsi="標楷體" w:hint="eastAsia"/>
          <w:sz w:val="28"/>
          <w:szCs w:val="28"/>
        </w:rPr>
        <w:t>%，分述如下：</w:t>
      </w:r>
    </w:p>
    <w:p w:rsidR="00D23A35" w:rsidRPr="00837E5D" w:rsidRDefault="00D23A35" w:rsidP="002012E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本期</w:t>
      </w:r>
      <w:r w:rsidR="001A2C50" w:rsidRPr="00837E5D">
        <w:rPr>
          <w:rFonts w:ascii="標楷體" w:eastAsia="標楷體" w:hAnsi="標楷體" w:hint="eastAsia"/>
          <w:sz w:val="28"/>
          <w:szCs w:val="28"/>
        </w:rPr>
        <w:t>短</w:t>
      </w:r>
      <w:proofErr w:type="gramStart"/>
      <w:r w:rsidR="001A2C50" w:rsidRPr="00837E5D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="00C630A9" w:rsidRPr="00837E5D">
        <w:rPr>
          <w:rFonts w:ascii="標楷體" w:eastAsia="標楷體" w:hAnsi="標楷體" w:hint="eastAsia"/>
          <w:sz w:val="28"/>
          <w:szCs w:val="28"/>
        </w:rPr>
        <w:t>2,</w:t>
      </w:r>
      <w:r w:rsidR="00C630A9">
        <w:rPr>
          <w:rFonts w:ascii="標楷體" w:eastAsia="標楷體" w:hAnsi="標楷體"/>
          <w:sz w:val="28"/>
          <w:szCs w:val="28"/>
        </w:rPr>
        <w:t>011</w:t>
      </w:r>
      <w:r w:rsidR="00C630A9" w:rsidRPr="00837E5D">
        <w:rPr>
          <w:rFonts w:ascii="標楷體" w:eastAsia="標楷體" w:hAnsi="標楷體" w:hint="eastAsia"/>
          <w:sz w:val="28"/>
          <w:szCs w:val="28"/>
        </w:rPr>
        <w:t>萬</w:t>
      </w:r>
      <w:r w:rsidR="00C630A9">
        <w:rPr>
          <w:rFonts w:ascii="標楷體" w:eastAsia="標楷體" w:hAnsi="標楷體" w:hint="eastAsia"/>
          <w:sz w:val="28"/>
          <w:szCs w:val="28"/>
        </w:rPr>
        <w:t>6</w:t>
      </w:r>
      <w:r w:rsidR="00C630A9" w:rsidRPr="00837E5D">
        <w:rPr>
          <w:rFonts w:ascii="標楷體" w:eastAsia="標楷體" w:hAnsi="標楷體" w:hint="eastAsia"/>
          <w:sz w:val="28"/>
          <w:szCs w:val="28"/>
        </w:rPr>
        <w:t>,</w:t>
      </w:r>
      <w:r w:rsidR="00C630A9">
        <w:rPr>
          <w:rFonts w:ascii="標楷體" w:eastAsia="標楷體" w:hAnsi="標楷體"/>
          <w:sz w:val="28"/>
          <w:szCs w:val="28"/>
        </w:rPr>
        <w:t>81</w:t>
      </w:r>
      <w:r w:rsidR="00C630A9" w:rsidRPr="00837E5D">
        <w:rPr>
          <w:rFonts w:ascii="標楷體" w:eastAsia="標楷體" w:hAnsi="標楷體" w:hint="eastAsia"/>
          <w:sz w:val="28"/>
          <w:szCs w:val="28"/>
        </w:rPr>
        <w:t>7元</w:t>
      </w:r>
      <w:r w:rsidR="00C630A9">
        <w:rPr>
          <w:rFonts w:ascii="標楷體" w:eastAsia="標楷體" w:hAnsi="標楷體" w:hint="eastAsia"/>
          <w:sz w:val="28"/>
          <w:szCs w:val="28"/>
        </w:rPr>
        <w:t>。</w:t>
      </w:r>
    </w:p>
    <w:p w:rsidR="002A4CB2" w:rsidRPr="00837E5D" w:rsidRDefault="002A4CB2" w:rsidP="002012E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利息股利之調整減少</w:t>
      </w:r>
      <w:r w:rsidR="006B1114">
        <w:rPr>
          <w:rFonts w:ascii="標楷體" w:eastAsia="標楷體" w:hAnsi="標楷體" w:hint="eastAsia"/>
          <w:sz w:val="28"/>
          <w:szCs w:val="28"/>
        </w:rPr>
        <w:t>74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6B1114">
        <w:rPr>
          <w:rFonts w:ascii="標楷體" w:eastAsia="標楷體" w:hAnsi="標楷體" w:hint="eastAsia"/>
          <w:sz w:val="28"/>
          <w:szCs w:val="28"/>
        </w:rPr>
        <w:t>8</w:t>
      </w:r>
      <w:r w:rsidRPr="00837E5D"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664</w:t>
      </w:r>
      <w:r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2A4CB2" w:rsidRPr="00837E5D" w:rsidRDefault="002A4CB2" w:rsidP="002012E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未計利息股利之本期</w:t>
      </w:r>
      <w:r w:rsidR="001A2C50" w:rsidRPr="00837E5D">
        <w:rPr>
          <w:rFonts w:ascii="標楷體" w:eastAsia="標楷體" w:hAnsi="標楷體" w:hint="eastAsia"/>
          <w:sz w:val="28"/>
          <w:szCs w:val="28"/>
        </w:rPr>
        <w:t>短</w:t>
      </w:r>
      <w:proofErr w:type="gramStart"/>
      <w:r w:rsidR="001A2C50" w:rsidRPr="00837E5D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="001A2C50" w:rsidRPr="00837E5D">
        <w:rPr>
          <w:rFonts w:ascii="標楷體" w:eastAsia="標楷體" w:hAnsi="標楷體" w:hint="eastAsia"/>
          <w:sz w:val="28"/>
          <w:szCs w:val="28"/>
        </w:rPr>
        <w:t>2</w:t>
      </w:r>
      <w:r w:rsidRPr="00837E5D">
        <w:rPr>
          <w:rFonts w:ascii="標楷體" w:eastAsia="標楷體" w:hAnsi="標楷體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086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6B1114">
        <w:rPr>
          <w:rFonts w:ascii="標楷體" w:eastAsia="標楷體" w:hAnsi="標楷體" w:hint="eastAsia"/>
          <w:sz w:val="28"/>
          <w:szCs w:val="28"/>
        </w:rPr>
        <w:t>5</w:t>
      </w:r>
      <w:r w:rsidRPr="00837E5D">
        <w:rPr>
          <w:rFonts w:ascii="標楷體" w:eastAsia="標楷體" w:hAnsi="標楷體" w:hint="eastAsia"/>
          <w:sz w:val="28"/>
          <w:szCs w:val="28"/>
        </w:rPr>
        <w:t>,</w:t>
      </w:r>
      <w:r w:rsidR="006B1114">
        <w:rPr>
          <w:rFonts w:ascii="標楷體" w:eastAsia="標楷體" w:hAnsi="標楷體" w:hint="eastAsia"/>
          <w:sz w:val="28"/>
          <w:szCs w:val="28"/>
        </w:rPr>
        <w:t>481</w:t>
      </w:r>
      <w:r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D23A35" w:rsidRPr="00837E5D" w:rsidRDefault="00D23A35" w:rsidP="002012E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調整項目</w:t>
      </w:r>
      <w:r w:rsidR="007E51EA">
        <w:rPr>
          <w:rFonts w:ascii="標楷體" w:eastAsia="標楷體" w:hAnsi="標楷體" w:hint="eastAsia"/>
          <w:sz w:val="28"/>
          <w:szCs w:val="28"/>
        </w:rPr>
        <w:t>3</w:t>
      </w:r>
      <w:r w:rsidR="002A4CB2"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144</w:t>
      </w:r>
      <w:r w:rsidR="001C1A3D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5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536</w:t>
      </w:r>
      <w:r w:rsidR="001C1A3D" w:rsidRPr="00837E5D">
        <w:rPr>
          <w:rFonts w:ascii="標楷體" w:eastAsia="標楷體" w:hAnsi="標楷體" w:hint="eastAsia"/>
          <w:sz w:val="28"/>
          <w:szCs w:val="28"/>
        </w:rPr>
        <w:t>元</w:t>
      </w:r>
      <w:r w:rsidR="002E350B" w:rsidRPr="00837E5D">
        <w:rPr>
          <w:rFonts w:ascii="標楷體" w:eastAsia="標楷體" w:hAnsi="標楷體" w:hint="eastAsia"/>
          <w:sz w:val="28"/>
          <w:szCs w:val="28"/>
        </w:rPr>
        <w:t>，包括：</w:t>
      </w:r>
    </w:p>
    <w:p w:rsidR="002E350B" w:rsidRPr="00837E5D" w:rsidRDefault="002E350B" w:rsidP="004B688B">
      <w:pPr>
        <w:tabs>
          <w:tab w:val="num" w:pos="1080"/>
        </w:tabs>
        <w:spacing w:line="480" w:lineRule="exact"/>
        <w:ind w:firstLineChars="557" w:firstLine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(1)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折舊</w:t>
      </w:r>
      <w:r w:rsidR="007E51EA">
        <w:rPr>
          <w:rFonts w:ascii="標楷體" w:eastAsia="標楷體" w:hAnsi="標楷體" w:hint="eastAsia"/>
          <w:sz w:val="28"/>
          <w:szCs w:val="28"/>
        </w:rPr>
        <w:t>767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萬</w:t>
      </w:r>
      <w:r w:rsidR="006E7553" w:rsidRPr="00837E5D">
        <w:rPr>
          <w:rFonts w:ascii="標楷體" w:eastAsia="標楷體" w:hAnsi="標楷體" w:hint="eastAsia"/>
          <w:sz w:val="28"/>
          <w:szCs w:val="28"/>
        </w:rPr>
        <w:t>1</w:t>
      </w:r>
      <w:r w:rsidR="002A4CB2" w:rsidRPr="00837E5D">
        <w:rPr>
          <w:rFonts w:ascii="標楷體" w:eastAsia="標楷體" w:hAnsi="標楷體"/>
          <w:sz w:val="28"/>
          <w:szCs w:val="28"/>
        </w:rPr>
        <w:t>,</w:t>
      </w:r>
      <w:r w:rsidR="006E7553" w:rsidRPr="00837E5D">
        <w:rPr>
          <w:rFonts w:ascii="標楷體" w:eastAsia="標楷體" w:hAnsi="標楷體" w:hint="eastAsia"/>
          <w:sz w:val="28"/>
          <w:szCs w:val="28"/>
        </w:rPr>
        <w:t>4</w:t>
      </w:r>
      <w:r w:rsidR="007E51EA">
        <w:rPr>
          <w:rFonts w:ascii="標楷體" w:eastAsia="標楷體" w:hAnsi="標楷體" w:hint="eastAsia"/>
          <w:sz w:val="28"/>
          <w:szCs w:val="28"/>
        </w:rPr>
        <w:t>86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2A4CB2" w:rsidRPr="00837E5D" w:rsidRDefault="002E350B" w:rsidP="004B688B">
      <w:pPr>
        <w:tabs>
          <w:tab w:val="num" w:pos="1080"/>
        </w:tabs>
        <w:spacing w:line="480" w:lineRule="exact"/>
        <w:ind w:firstLineChars="557" w:firstLine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(2)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攤銷</w:t>
      </w:r>
      <w:r w:rsidR="007E51EA">
        <w:rPr>
          <w:rFonts w:ascii="標楷體" w:eastAsia="標楷體" w:hAnsi="標楷體" w:hint="eastAsia"/>
          <w:sz w:val="28"/>
          <w:szCs w:val="28"/>
        </w:rPr>
        <w:t>2</w:t>
      </w:r>
      <w:r w:rsidR="007E51EA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746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3</w:t>
      </w:r>
      <w:r w:rsidR="002A4CB2" w:rsidRPr="00837E5D">
        <w:rPr>
          <w:rFonts w:ascii="標楷體" w:eastAsia="標楷體" w:hAnsi="標楷體"/>
          <w:sz w:val="28"/>
          <w:szCs w:val="28"/>
        </w:rPr>
        <w:t>,</w:t>
      </w:r>
      <w:r w:rsidR="006E7553" w:rsidRPr="00837E5D">
        <w:rPr>
          <w:rFonts w:ascii="標楷體" w:eastAsia="標楷體" w:hAnsi="標楷體" w:hint="eastAsia"/>
          <w:sz w:val="28"/>
          <w:szCs w:val="28"/>
        </w:rPr>
        <w:t>8</w:t>
      </w:r>
      <w:r w:rsidR="007E51EA">
        <w:rPr>
          <w:rFonts w:ascii="標楷體" w:eastAsia="標楷體" w:hAnsi="標楷體" w:hint="eastAsia"/>
          <w:sz w:val="28"/>
          <w:szCs w:val="28"/>
        </w:rPr>
        <w:t>41</w:t>
      </w:r>
      <w:r w:rsidR="002A4CB2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2A4CB2" w:rsidRPr="00837E5D" w:rsidRDefault="002A4CB2" w:rsidP="002A4CB2">
      <w:pPr>
        <w:tabs>
          <w:tab w:val="num" w:pos="1080"/>
        </w:tabs>
        <w:spacing w:line="480" w:lineRule="exact"/>
        <w:ind w:firstLineChars="557" w:firstLine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(3)其他</w:t>
      </w:r>
      <w:r w:rsidR="00F612A3" w:rsidRPr="00837E5D">
        <w:rPr>
          <w:rFonts w:ascii="標楷體" w:eastAsia="標楷體" w:hAnsi="標楷體" w:hint="eastAsia"/>
          <w:sz w:val="28"/>
          <w:szCs w:val="28"/>
        </w:rPr>
        <w:t>調整</w:t>
      </w:r>
      <w:r w:rsidR="007E51EA">
        <w:rPr>
          <w:rFonts w:ascii="標楷體" w:eastAsia="標楷體" w:hAnsi="標楷體" w:hint="eastAsia"/>
          <w:sz w:val="28"/>
          <w:szCs w:val="28"/>
        </w:rPr>
        <w:t>4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2</w:t>
      </w:r>
      <w:r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675</w:t>
      </w:r>
      <w:r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2A4CB2" w:rsidRPr="00837E5D" w:rsidRDefault="002A4CB2" w:rsidP="002A4CB2">
      <w:pPr>
        <w:tabs>
          <w:tab w:val="num" w:pos="1080"/>
        </w:tabs>
        <w:spacing w:line="480" w:lineRule="exact"/>
        <w:ind w:firstLineChars="557" w:firstLine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(4)</w:t>
      </w:r>
      <w:r w:rsidR="006E7553" w:rsidRPr="00837E5D">
        <w:rPr>
          <w:rFonts w:ascii="標楷體" w:eastAsia="標楷體" w:hAnsi="標楷體" w:hint="eastAsia"/>
          <w:sz w:val="28"/>
          <w:szCs w:val="28"/>
        </w:rPr>
        <w:t>流動資產淨</w:t>
      </w:r>
      <w:r w:rsidR="007E51EA">
        <w:rPr>
          <w:rFonts w:ascii="標楷體" w:eastAsia="標楷體" w:hAnsi="標楷體" w:hint="eastAsia"/>
          <w:sz w:val="28"/>
          <w:szCs w:val="28"/>
        </w:rPr>
        <w:t>增71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4</w:t>
      </w:r>
      <w:r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913</w:t>
      </w:r>
      <w:r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2A4CB2" w:rsidRPr="00837E5D" w:rsidRDefault="002A4CB2" w:rsidP="002A4CB2">
      <w:pPr>
        <w:tabs>
          <w:tab w:val="num" w:pos="1080"/>
        </w:tabs>
        <w:spacing w:line="480" w:lineRule="exact"/>
        <w:ind w:firstLineChars="557" w:firstLine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(5)流動</w:t>
      </w:r>
      <w:proofErr w:type="gramStart"/>
      <w:r w:rsidRPr="00837E5D">
        <w:rPr>
          <w:rFonts w:ascii="標楷體" w:eastAsia="標楷體" w:hAnsi="標楷體" w:hint="eastAsia"/>
          <w:sz w:val="28"/>
          <w:szCs w:val="28"/>
        </w:rPr>
        <w:t>負債淨</w:t>
      </w:r>
      <w:r w:rsidR="007E51EA">
        <w:rPr>
          <w:rFonts w:ascii="標楷體" w:eastAsia="標楷體" w:hAnsi="標楷體" w:hint="eastAsia"/>
          <w:sz w:val="28"/>
          <w:szCs w:val="28"/>
        </w:rPr>
        <w:t>減293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proofErr w:type="gramEnd"/>
      <w:r w:rsidR="007E51EA">
        <w:rPr>
          <w:rFonts w:ascii="標楷體" w:eastAsia="標楷體" w:hAnsi="標楷體" w:hint="eastAsia"/>
          <w:sz w:val="28"/>
          <w:szCs w:val="28"/>
        </w:rPr>
        <w:t>2</w:t>
      </w:r>
      <w:r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20</w:t>
      </w:r>
      <w:r w:rsidR="006E7553" w:rsidRPr="00837E5D">
        <w:rPr>
          <w:rFonts w:ascii="標楷體" w:eastAsia="標楷體" w:hAnsi="標楷體" w:hint="eastAsia"/>
          <w:sz w:val="28"/>
          <w:szCs w:val="28"/>
        </w:rPr>
        <w:t>3</w:t>
      </w:r>
      <w:r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2A4CB2" w:rsidRPr="00837E5D" w:rsidRDefault="002A4CB2" w:rsidP="002012E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未計利息股利之現金流入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058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55</w:t>
      </w:r>
      <w:r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2A4CB2" w:rsidRPr="00837E5D" w:rsidRDefault="002A4CB2" w:rsidP="002012EF">
      <w:pPr>
        <w:numPr>
          <w:ilvl w:val="0"/>
          <w:numId w:val="2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收取利息</w:t>
      </w:r>
      <w:r w:rsidR="007E51EA">
        <w:rPr>
          <w:rFonts w:ascii="標楷體" w:eastAsia="標楷體" w:hAnsi="標楷體" w:hint="eastAsia"/>
          <w:sz w:val="28"/>
          <w:szCs w:val="28"/>
        </w:rPr>
        <w:t>74</w:t>
      </w:r>
      <w:r w:rsidR="007E51EA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8</w:t>
      </w:r>
      <w:r w:rsidR="007E51EA"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664</w:t>
      </w:r>
      <w:r w:rsidR="007E51EA" w:rsidRPr="00837E5D">
        <w:rPr>
          <w:rFonts w:ascii="標楷體" w:eastAsia="標楷體" w:hAnsi="標楷體" w:hint="eastAsia"/>
          <w:sz w:val="28"/>
          <w:szCs w:val="28"/>
        </w:rPr>
        <w:t>元</w:t>
      </w:r>
      <w:r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1C1A3D" w:rsidRPr="00837E5D" w:rsidRDefault="00D23A35" w:rsidP="004B688B">
      <w:pPr>
        <w:tabs>
          <w:tab w:val="num" w:pos="1080"/>
        </w:tabs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(二)投資活動之現金流出：</w:t>
      </w:r>
    </w:p>
    <w:p w:rsidR="00D23A35" w:rsidRPr="00837E5D" w:rsidRDefault="001C1A3D" w:rsidP="001C1A3D">
      <w:pPr>
        <w:tabs>
          <w:tab w:val="num" w:pos="1080"/>
        </w:tabs>
        <w:spacing w:line="480" w:lineRule="exact"/>
        <w:ind w:leftChars="413" w:left="992" w:hanging="1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本年度決算數</w:t>
      </w:r>
      <w:r w:rsidR="00FB2D1D" w:rsidRPr="00837E5D">
        <w:rPr>
          <w:rFonts w:ascii="標楷體" w:eastAsia="標楷體" w:hAnsi="標楷體" w:hint="eastAsia"/>
          <w:sz w:val="28"/>
          <w:szCs w:val="28"/>
        </w:rPr>
        <w:t>2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293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5</w:t>
      </w:r>
      <w:r w:rsidR="00FB2D1D"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661</w:t>
      </w:r>
      <w:r w:rsidRPr="00837E5D">
        <w:rPr>
          <w:rFonts w:ascii="標楷體" w:eastAsia="標楷體" w:hAnsi="標楷體" w:hint="eastAsia"/>
          <w:sz w:val="28"/>
          <w:szCs w:val="28"/>
        </w:rPr>
        <w:t>元，較預算數</w:t>
      </w:r>
      <w:r w:rsidR="00C630A9" w:rsidRPr="00837E5D">
        <w:rPr>
          <w:rFonts w:ascii="標楷體" w:eastAsia="標楷體" w:hAnsi="標楷體" w:hint="eastAsia"/>
          <w:sz w:val="28"/>
          <w:szCs w:val="28"/>
        </w:rPr>
        <w:t>2,3</w:t>
      </w:r>
      <w:r w:rsidR="00C630A9">
        <w:rPr>
          <w:rFonts w:ascii="標楷體" w:eastAsia="標楷體" w:hAnsi="標楷體" w:hint="eastAsia"/>
          <w:sz w:val="28"/>
          <w:szCs w:val="28"/>
        </w:rPr>
        <w:t>18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元，減少</w:t>
      </w:r>
      <w:r w:rsidR="007E51EA">
        <w:rPr>
          <w:rFonts w:ascii="標楷體" w:eastAsia="標楷體" w:hAnsi="標楷體" w:hint="eastAsia"/>
          <w:sz w:val="28"/>
          <w:szCs w:val="28"/>
        </w:rPr>
        <w:t>24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4</w:t>
      </w:r>
      <w:r w:rsidR="00266ABE" w:rsidRPr="00837E5D">
        <w:rPr>
          <w:rFonts w:ascii="標楷體" w:eastAsia="標楷體" w:hAnsi="標楷體" w:hint="eastAsia"/>
          <w:sz w:val="28"/>
          <w:szCs w:val="28"/>
        </w:rPr>
        <w:t>,3</w:t>
      </w:r>
      <w:r w:rsidR="007E51EA">
        <w:rPr>
          <w:rFonts w:ascii="標楷體" w:eastAsia="標楷體" w:hAnsi="標楷體" w:hint="eastAsia"/>
          <w:sz w:val="28"/>
          <w:szCs w:val="28"/>
        </w:rPr>
        <w:t>39</w:t>
      </w:r>
      <w:r w:rsidRPr="00837E5D">
        <w:rPr>
          <w:rFonts w:ascii="標楷體" w:eastAsia="標楷體" w:hAnsi="標楷體" w:hint="eastAsia"/>
          <w:sz w:val="28"/>
          <w:szCs w:val="28"/>
        </w:rPr>
        <w:t>元，約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.</w:t>
      </w:r>
      <w:r w:rsidR="007E51EA">
        <w:rPr>
          <w:rFonts w:ascii="標楷體" w:eastAsia="標楷體" w:hAnsi="標楷體" w:hint="eastAsia"/>
          <w:sz w:val="28"/>
          <w:szCs w:val="28"/>
        </w:rPr>
        <w:t>05</w:t>
      </w:r>
      <w:r w:rsidRPr="00837E5D">
        <w:rPr>
          <w:rFonts w:ascii="標楷體" w:eastAsia="標楷體" w:hAnsi="標楷體" w:hint="eastAsia"/>
          <w:sz w:val="28"/>
          <w:szCs w:val="28"/>
        </w:rPr>
        <w:t>%，分述如下</w:t>
      </w:r>
      <w:r w:rsidR="00D35CAF" w:rsidRPr="00837E5D">
        <w:rPr>
          <w:rFonts w:ascii="標楷體" w:eastAsia="標楷體" w:hAnsi="標楷體" w:hint="eastAsia"/>
          <w:sz w:val="28"/>
          <w:szCs w:val="28"/>
        </w:rPr>
        <w:t>：</w:t>
      </w:r>
    </w:p>
    <w:p w:rsidR="001C1A3D" w:rsidRPr="00837E5D" w:rsidRDefault="001C1A3D" w:rsidP="00F9224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增加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不動產、廠房及設備、礦產資源</w:t>
      </w:r>
      <w:r w:rsidR="007E51EA">
        <w:rPr>
          <w:rFonts w:ascii="標楷體" w:eastAsia="標楷體" w:hAnsi="標楷體" w:hint="eastAsia"/>
          <w:sz w:val="28"/>
          <w:szCs w:val="28"/>
        </w:rPr>
        <w:t>264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3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,</w:t>
      </w:r>
      <w:r w:rsidR="00F92243" w:rsidRPr="00837E5D">
        <w:rPr>
          <w:rFonts w:ascii="標楷體" w:eastAsia="標楷體" w:hAnsi="標楷體"/>
          <w:sz w:val="28"/>
          <w:szCs w:val="28"/>
        </w:rPr>
        <w:t>9</w:t>
      </w:r>
      <w:r w:rsidR="007E51EA">
        <w:rPr>
          <w:rFonts w:ascii="標楷體" w:eastAsia="標楷體" w:hAnsi="標楷體" w:hint="eastAsia"/>
          <w:sz w:val="28"/>
          <w:szCs w:val="28"/>
        </w:rPr>
        <w:t>4</w:t>
      </w:r>
      <w:r w:rsidR="00F92243" w:rsidRPr="00837E5D">
        <w:rPr>
          <w:rFonts w:ascii="標楷體" w:eastAsia="標楷體" w:hAnsi="標楷體"/>
          <w:sz w:val="28"/>
          <w:szCs w:val="28"/>
        </w:rPr>
        <w:t>4</w:t>
      </w:r>
      <w:r w:rsidRPr="00837E5D">
        <w:rPr>
          <w:rFonts w:ascii="標楷體" w:eastAsia="標楷體" w:hAnsi="標楷體" w:hint="eastAsia"/>
          <w:sz w:val="28"/>
          <w:szCs w:val="28"/>
        </w:rPr>
        <w:t>元，包括：</w:t>
      </w:r>
    </w:p>
    <w:p w:rsidR="001C1A3D" w:rsidRPr="00837E5D" w:rsidRDefault="001C1A3D" w:rsidP="001C1A3D">
      <w:pPr>
        <w:spacing w:line="480" w:lineRule="exact"/>
        <w:ind w:left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</w:t>
      </w:r>
      <w:r w:rsidR="00F92243" w:rsidRPr="00837E5D">
        <w:rPr>
          <w:rFonts w:ascii="標楷體" w:eastAsia="標楷體" w:hAnsi="標楷體" w:hint="eastAsia"/>
          <w:sz w:val="28"/>
          <w:szCs w:val="28"/>
        </w:rPr>
        <w:t>1</w:t>
      </w:r>
      <w:r w:rsidRPr="00837E5D">
        <w:rPr>
          <w:rFonts w:ascii="標楷體" w:eastAsia="標楷體" w:hAnsi="標楷體" w:hint="eastAsia"/>
          <w:sz w:val="28"/>
          <w:szCs w:val="28"/>
        </w:rPr>
        <w:t>)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機械及設備</w:t>
      </w:r>
      <w:r w:rsidR="007E51EA">
        <w:rPr>
          <w:rFonts w:ascii="標楷體" w:eastAsia="標楷體" w:hAnsi="標楷體" w:hint="eastAsia"/>
          <w:sz w:val="28"/>
          <w:szCs w:val="28"/>
        </w:rPr>
        <w:t>207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194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1C1A3D" w:rsidRPr="00837E5D" w:rsidRDefault="00F92243" w:rsidP="001C1A3D">
      <w:pPr>
        <w:spacing w:line="480" w:lineRule="exact"/>
        <w:ind w:left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(2</w:t>
      </w:r>
      <w:r w:rsidR="001C1A3D" w:rsidRPr="00837E5D">
        <w:rPr>
          <w:rFonts w:ascii="標楷體" w:eastAsia="標楷體" w:hAnsi="標楷體" w:hint="eastAsia"/>
          <w:sz w:val="28"/>
          <w:szCs w:val="28"/>
        </w:rPr>
        <w:t>)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交通及運輸設備</w:t>
      </w:r>
      <w:r w:rsidR="007E51EA">
        <w:rPr>
          <w:rFonts w:ascii="標楷體" w:eastAsia="標楷體" w:hAnsi="標楷體" w:hint="eastAsia"/>
          <w:sz w:val="28"/>
          <w:szCs w:val="28"/>
        </w:rPr>
        <w:t>14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萬</w:t>
      </w:r>
      <w:r w:rsidRPr="00837E5D">
        <w:rPr>
          <w:rFonts w:ascii="標楷體" w:eastAsia="標楷體" w:hAnsi="標楷體" w:hint="eastAsia"/>
          <w:sz w:val="28"/>
          <w:szCs w:val="28"/>
        </w:rPr>
        <w:t>7,</w:t>
      </w:r>
      <w:r w:rsidR="007E51EA">
        <w:rPr>
          <w:rFonts w:ascii="標楷體" w:eastAsia="標楷體" w:hAnsi="標楷體" w:hint="eastAsia"/>
          <w:sz w:val="28"/>
          <w:szCs w:val="28"/>
        </w:rPr>
        <w:t>35</w:t>
      </w:r>
      <w:r w:rsidRPr="00837E5D">
        <w:rPr>
          <w:rFonts w:ascii="標楷體" w:eastAsia="標楷體" w:hAnsi="標楷體" w:hint="eastAsia"/>
          <w:sz w:val="28"/>
          <w:szCs w:val="28"/>
        </w:rPr>
        <w:t>0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A032DE" w:rsidRPr="00837E5D" w:rsidRDefault="00F92243" w:rsidP="001C1A3D">
      <w:pPr>
        <w:spacing w:line="480" w:lineRule="exact"/>
        <w:ind w:left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(3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)什項設備</w:t>
      </w:r>
      <w:r w:rsidR="007E51EA">
        <w:rPr>
          <w:rFonts w:ascii="標楷體" w:eastAsia="標楷體" w:hAnsi="標楷體" w:hint="eastAsia"/>
          <w:sz w:val="28"/>
          <w:szCs w:val="28"/>
        </w:rPr>
        <w:t>42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6</w:t>
      </w:r>
      <w:r w:rsidR="007E51EA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400</w:t>
      </w:r>
      <w:r w:rsidR="00A032DE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D23A35" w:rsidRPr="00837E5D" w:rsidRDefault="0062556D" w:rsidP="00D5751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增加無形資產及其他資產</w:t>
      </w:r>
      <w:r w:rsidR="007E51EA">
        <w:rPr>
          <w:rFonts w:ascii="標楷體" w:eastAsia="標楷體" w:hAnsi="標楷體"/>
          <w:sz w:val="28"/>
          <w:szCs w:val="28"/>
        </w:rPr>
        <w:t>2,029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717</w:t>
      </w:r>
      <w:r w:rsidRPr="00837E5D">
        <w:rPr>
          <w:rFonts w:ascii="標楷體" w:eastAsia="標楷體" w:hAnsi="標楷體" w:hint="eastAsia"/>
          <w:sz w:val="28"/>
          <w:szCs w:val="28"/>
        </w:rPr>
        <w:t>元</w:t>
      </w:r>
      <w:r w:rsidR="001C1A3D" w:rsidRPr="00837E5D">
        <w:rPr>
          <w:rFonts w:ascii="標楷體" w:eastAsia="標楷體" w:hAnsi="標楷體" w:hint="eastAsia"/>
          <w:sz w:val="28"/>
          <w:szCs w:val="28"/>
        </w:rPr>
        <w:t>，包括：</w:t>
      </w:r>
    </w:p>
    <w:p w:rsidR="00B26988" w:rsidRPr="00837E5D" w:rsidRDefault="001C1A3D" w:rsidP="00B26988">
      <w:pPr>
        <w:spacing w:line="480" w:lineRule="exact"/>
        <w:ind w:left="1560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(1)</w:t>
      </w:r>
      <w:r w:rsidR="00B26988" w:rsidRPr="00837E5D">
        <w:rPr>
          <w:rFonts w:ascii="標楷體" w:eastAsia="標楷體" w:hAnsi="標楷體" w:hint="eastAsia"/>
          <w:sz w:val="28"/>
          <w:szCs w:val="28"/>
        </w:rPr>
        <w:t>無形資產</w:t>
      </w:r>
      <w:r w:rsidR="0000575C" w:rsidRPr="00837E5D">
        <w:rPr>
          <w:rFonts w:ascii="標楷體" w:eastAsia="標楷體" w:hAnsi="標楷體" w:hint="eastAsia"/>
          <w:sz w:val="28"/>
          <w:szCs w:val="28"/>
        </w:rPr>
        <w:t>5</w:t>
      </w:r>
      <w:r w:rsidR="00B26988"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5</w:t>
      </w:r>
      <w:r w:rsidR="0000575C" w:rsidRPr="00837E5D">
        <w:rPr>
          <w:rFonts w:ascii="標楷體" w:eastAsia="標楷體" w:hAnsi="標楷體" w:hint="eastAsia"/>
          <w:sz w:val="28"/>
          <w:szCs w:val="28"/>
        </w:rPr>
        <w:t>0</w:t>
      </w:r>
      <w:r w:rsidR="007E51EA">
        <w:rPr>
          <w:rFonts w:ascii="標楷體" w:eastAsia="標楷體" w:hAnsi="標楷體"/>
          <w:sz w:val="28"/>
          <w:szCs w:val="28"/>
        </w:rPr>
        <w:t>0</w:t>
      </w:r>
      <w:r w:rsidR="00B26988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1C1A3D" w:rsidRDefault="001C1A3D" w:rsidP="00B26988">
      <w:pPr>
        <w:spacing w:line="480" w:lineRule="exact"/>
        <w:ind w:left="156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(2)</w:t>
      </w:r>
      <w:r w:rsidR="00B26988" w:rsidRPr="00837E5D">
        <w:rPr>
          <w:rFonts w:ascii="標楷體" w:eastAsia="標楷體" w:hAnsi="標楷體" w:hint="eastAsia"/>
          <w:sz w:val="28"/>
          <w:szCs w:val="28"/>
        </w:rPr>
        <w:t>其他資產</w:t>
      </w:r>
      <w:r w:rsidR="007E51EA">
        <w:rPr>
          <w:rFonts w:ascii="標楷體" w:eastAsia="標楷體" w:hAnsi="標楷體"/>
          <w:sz w:val="28"/>
          <w:szCs w:val="28"/>
        </w:rPr>
        <w:t>2,028</w:t>
      </w:r>
      <w:r w:rsidR="007E51EA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6</w:t>
      </w:r>
      <w:r w:rsidR="007E51EA" w:rsidRPr="00837E5D">
        <w:rPr>
          <w:rFonts w:ascii="標楷體" w:eastAsia="標楷體" w:hAnsi="標楷體"/>
          <w:sz w:val="28"/>
          <w:szCs w:val="28"/>
        </w:rPr>
        <w:t>,2</w:t>
      </w:r>
      <w:r w:rsidR="007E51EA">
        <w:rPr>
          <w:rFonts w:ascii="標楷體" w:eastAsia="標楷體" w:hAnsi="標楷體"/>
          <w:sz w:val="28"/>
          <w:szCs w:val="28"/>
        </w:rPr>
        <w:t>17</w:t>
      </w:r>
      <w:r w:rsidR="00B26988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BF3B16" w:rsidRPr="00837E5D" w:rsidRDefault="00BF3B16" w:rsidP="00B26988">
      <w:pPr>
        <w:spacing w:line="480" w:lineRule="exact"/>
        <w:ind w:left="1560"/>
        <w:rPr>
          <w:rFonts w:ascii="標楷體" w:eastAsia="標楷體" w:hAnsi="標楷體" w:hint="eastAsia"/>
          <w:sz w:val="28"/>
          <w:szCs w:val="28"/>
        </w:rPr>
      </w:pPr>
    </w:p>
    <w:p w:rsidR="00D23A35" w:rsidRPr="00837E5D" w:rsidRDefault="00D23A35" w:rsidP="004B688B">
      <w:pPr>
        <w:tabs>
          <w:tab w:val="num" w:pos="1080"/>
        </w:tabs>
        <w:spacing w:line="48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(三)</w:t>
      </w:r>
      <w:r w:rsidR="00D57511" w:rsidRPr="00837E5D">
        <w:rPr>
          <w:rFonts w:ascii="標楷體" w:eastAsia="標楷體" w:hAnsi="標楷體" w:hint="eastAsia"/>
          <w:sz w:val="28"/>
          <w:szCs w:val="28"/>
        </w:rPr>
        <w:t>籌</w:t>
      </w:r>
      <w:r w:rsidRPr="00837E5D">
        <w:rPr>
          <w:rFonts w:ascii="標楷體" w:eastAsia="標楷體" w:hAnsi="標楷體" w:hint="eastAsia"/>
          <w:sz w:val="28"/>
          <w:szCs w:val="28"/>
        </w:rPr>
        <w:t>資活動之現金流入：</w:t>
      </w:r>
    </w:p>
    <w:p w:rsidR="00D35CAF" w:rsidRPr="00837E5D" w:rsidRDefault="00D35CAF" w:rsidP="006669CD">
      <w:pPr>
        <w:tabs>
          <w:tab w:val="num" w:pos="1080"/>
        </w:tabs>
        <w:spacing w:line="480" w:lineRule="exact"/>
        <w:ind w:leftChars="413" w:left="992" w:hanging="1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本年度決算數</w:t>
      </w:r>
      <w:r w:rsidR="007E51EA">
        <w:rPr>
          <w:rFonts w:ascii="標楷體" w:eastAsia="標楷體" w:hAnsi="標楷體"/>
          <w:sz w:val="28"/>
          <w:szCs w:val="28"/>
        </w:rPr>
        <w:t>1</w:t>
      </w:r>
      <w:r w:rsidR="00266ABE"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2</w:t>
      </w:r>
      <w:r w:rsidR="00343F67" w:rsidRPr="00837E5D">
        <w:rPr>
          <w:rFonts w:ascii="標楷體" w:eastAsia="標楷體" w:hAnsi="標楷體" w:hint="eastAsia"/>
          <w:sz w:val="28"/>
          <w:szCs w:val="28"/>
        </w:rPr>
        <w:t>7</w:t>
      </w:r>
      <w:r w:rsidR="007E51EA">
        <w:rPr>
          <w:rFonts w:ascii="標楷體" w:eastAsia="標楷體" w:hAnsi="標楷體"/>
          <w:sz w:val="28"/>
          <w:szCs w:val="28"/>
        </w:rPr>
        <w:t>0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7</w:t>
      </w:r>
      <w:r w:rsidR="00F15CB2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492</w:t>
      </w:r>
      <w:r w:rsidRPr="00837E5D">
        <w:rPr>
          <w:rFonts w:ascii="標楷體" w:eastAsia="標楷體" w:hAnsi="標楷體" w:hint="eastAsia"/>
          <w:sz w:val="28"/>
          <w:szCs w:val="28"/>
        </w:rPr>
        <w:t>元，較預算數</w:t>
      </w:r>
      <w:r w:rsidR="00C630A9">
        <w:rPr>
          <w:rFonts w:ascii="標楷體" w:eastAsia="標楷體" w:hAnsi="標楷體" w:hint="eastAsia"/>
          <w:sz w:val="28"/>
          <w:szCs w:val="28"/>
        </w:rPr>
        <w:t>1</w:t>
      </w:r>
      <w:r w:rsidR="00F15CB2" w:rsidRPr="00837E5D">
        <w:rPr>
          <w:rFonts w:ascii="標楷體" w:eastAsia="標楷體" w:hAnsi="標楷體" w:hint="eastAsia"/>
          <w:sz w:val="28"/>
          <w:szCs w:val="28"/>
        </w:rPr>
        <w:t>,</w:t>
      </w:r>
      <w:r w:rsidR="00C630A9">
        <w:rPr>
          <w:rFonts w:ascii="標楷體" w:eastAsia="標楷體" w:hAnsi="標楷體" w:hint="eastAsia"/>
          <w:sz w:val="28"/>
          <w:szCs w:val="28"/>
        </w:rPr>
        <w:t>3</w:t>
      </w:r>
      <w:r w:rsidR="00343F67" w:rsidRPr="00837E5D">
        <w:rPr>
          <w:rFonts w:ascii="標楷體" w:eastAsia="標楷體" w:hAnsi="標楷體" w:hint="eastAsia"/>
          <w:sz w:val="28"/>
          <w:szCs w:val="28"/>
        </w:rPr>
        <w:t>4</w:t>
      </w:r>
      <w:r w:rsidR="00C630A9">
        <w:rPr>
          <w:rFonts w:ascii="標楷體" w:eastAsia="標楷體" w:hAnsi="標楷體" w:hint="eastAsia"/>
          <w:sz w:val="28"/>
          <w:szCs w:val="28"/>
        </w:rPr>
        <w:t>8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C630A9">
        <w:rPr>
          <w:rFonts w:ascii="標楷體" w:eastAsia="標楷體" w:hAnsi="標楷體" w:hint="eastAsia"/>
          <w:sz w:val="28"/>
          <w:szCs w:val="28"/>
        </w:rPr>
        <w:t>9</w:t>
      </w:r>
      <w:r w:rsidR="00343F67" w:rsidRPr="00837E5D">
        <w:rPr>
          <w:rFonts w:ascii="標楷體" w:eastAsia="標楷體" w:hAnsi="標楷體"/>
          <w:sz w:val="28"/>
          <w:szCs w:val="28"/>
        </w:rPr>
        <w:t>,000</w:t>
      </w:r>
      <w:r w:rsidR="00F15CB2" w:rsidRPr="00837E5D">
        <w:rPr>
          <w:rFonts w:ascii="標楷體" w:eastAsia="標楷體" w:hAnsi="標楷體" w:hint="eastAsia"/>
          <w:sz w:val="28"/>
          <w:szCs w:val="28"/>
        </w:rPr>
        <w:t>元，減少</w:t>
      </w:r>
      <w:r w:rsidR="007E51EA">
        <w:rPr>
          <w:rFonts w:ascii="標楷體" w:eastAsia="標楷體" w:hAnsi="標楷體"/>
          <w:sz w:val="28"/>
          <w:szCs w:val="28"/>
        </w:rPr>
        <w:t>78</w:t>
      </w:r>
      <w:r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="00F15CB2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508</w:t>
      </w:r>
      <w:r w:rsidRPr="00837E5D">
        <w:rPr>
          <w:rFonts w:ascii="標楷體" w:eastAsia="標楷體" w:hAnsi="標楷體" w:hint="eastAsia"/>
          <w:sz w:val="28"/>
          <w:szCs w:val="28"/>
        </w:rPr>
        <w:t>元，約</w:t>
      </w:r>
      <w:r w:rsidR="007E51EA">
        <w:rPr>
          <w:rFonts w:ascii="標楷體" w:eastAsia="標楷體" w:hAnsi="標楷體" w:hint="eastAsia"/>
          <w:sz w:val="28"/>
          <w:szCs w:val="28"/>
        </w:rPr>
        <w:t>5</w:t>
      </w:r>
      <w:r w:rsidR="00F15CB2" w:rsidRPr="00837E5D">
        <w:rPr>
          <w:rFonts w:ascii="標楷體" w:eastAsia="標楷體" w:hAnsi="標楷體" w:hint="eastAsia"/>
          <w:sz w:val="28"/>
          <w:szCs w:val="28"/>
        </w:rPr>
        <w:t>.</w:t>
      </w:r>
      <w:r w:rsidR="001B17F3" w:rsidRPr="00837E5D">
        <w:rPr>
          <w:rFonts w:ascii="標楷體" w:eastAsia="標楷體" w:hAnsi="標楷體" w:hint="eastAsia"/>
          <w:sz w:val="28"/>
          <w:szCs w:val="28"/>
        </w:rPr>
        <w:t>7</w:t>
      </w:r>
      <w:r w:rsidR="007E51EA">
        <w:rPr>
          <w:rFonts w:ascii="標楷體" w:eastAsia="標楷體" w:hAnsi="標楷體"/>
          <w:sz w:val="28"/>
          <w:szCs w:val="28"/>
        </w:rPr>
        <w:t>9</w:t>
      </w:r>
      <w:r w:rsidRPr="00837E5D">
        <w:rPr>
          <w:rFonts w:ascii="標楷體" w:eastAsia="標楷體" w:hAnsi="標楷體" w:hint="eastAsia"/>
          <w:sz w:val="28"/>
          <w:szCs w:val="28"/>
        </w:rPr>
        <w:t>%，分述如下</w:t>
      </w:r>
      <w:r w:rsidR="000D0458" w:rsidRPr="00837E5D">
        <w:rPr>
          <w:rFonts w:ascii="標楷體" w:eastAsia="標楷體" w:hAnsi="標楷體" w:hint="eastAsia"/>
          <w:sz w:val="28"/>
          <w:szCs w:val="28"/>
        </w:rPr>
        <w:t>：</w:t>
      </w:r>
    </w:p>
    <w:p w:rsidR="00D23A35" w:rsidRPr="00837E5D" w:rsidRDefault="00D23A35" w:rsidP="00FC3E58">
      <w:pPr>
        <w:tabs>
          <w:tab w:val="num" w:pos="1080"/>
        </w:tabs>
        <w:spacing w:line="480" w:lineRule="exact"/>
        <w:ind w:leftChars="413" w:left="1512" w:hangingChars="186" w:hanging="521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1、增加</w:t>
      </w:r>
      <w:r w:rsidR="00EA3116" w:rsidRPr="00837E5D">
        <w:rPr>
          <w:rFonts w:ascii="標楷體" w:eastAsia="標楷體" w:hAnsi="標楷體" w:hint="eastAsia"/>
          <w:sz w:val="28"/>
          <w:szCs w:val="28"/>
        </w:rPr>
        <w:t>短期債務</w:t>
      </w:r>
      <w:r w:rsidRPr="00837E5D">
        <w:rPr>
          <w:rFonts w:ascii="標楷體" w:eastAsia="標楷體" w:hAnsi="標楷體" w:hint="eastAsia"/>
          <w:sz w:val="28"/>
          <w:szCs w:val="28"/>
        </w:rPr>
        <w:t>、</w:t>
      </w:r>
      <w:r w:rsidR="00EA3116" w:rsidRPr="00837E5D">
        <w:rPr>
          <w:rFonts w:ascii="標楷體" w:eastAsia="標楷體" w:hAnsi="標楷體" w:hint="eastAsia"/>
          <w:sz w:val="28"/>
          <w:szCs w:val="28"/>
        </w:rPr>
        <w:t>流動金融負債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及其他負債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="00205A6F"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209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8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614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元，係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增加其他負債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D23A35" w:rsidRPr="00837E5D" w:rsidRDefault="002E350B" w:rsidP="004B688B">
      <w:pPr>
        <w:tabs>
          <w:tab w:val="num" w:pos="1080"/>
        </w:tabs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</w:t>
      </w:r>
      <w:r w:rsidR="00D23A35" w:rsidRPr="00837E5D">
        <w:rPr>
          <w:rFonts w:ascii="標楷體" w:eastAsia="標楷體" w:hAnsi="標楷體" w:hint="eastAsia"/>
          <w:sz w:val="28"/>
          <w:szCs w:val="28"/>
        </w:rPr>
        <w:t>2、</w:t>
      </w:r>
      <w:r w:rsidR="00EA3116" w:rsidRPr="00837E5D">
        <w:rPr>
          <w:rFonts w:ascii="標楷體" w:eastAsia="標楷體" w:hAnsi="標楷體" w:hint="eastAsia"/>
          <w:sz w:val="28"/>
          <w:szCs w:val="28"/>
        </w:rPr>
        <w:t>增加基金、公積及填補短</w:t>
      </w:r>
      <w:proofErr w:type="gramStart"/>
      <w:r w:rsidR="00EA3116" w:rsidRPr="00837E5D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="007E51EA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 w:hint="eastAsia"/>
          <w:sz w:val="28"/>
          <w:szCs w:val="28"/>
        </w:rPr>
        <w:t>3</w:t>
      </w:r>
      <w:r w:rsidR="007E51EA" w:rsidRPr="00837E5D">
        <w:rPr>
          <w:rFonts w:ascii="標楷體" w:eastAsia="標楷體" w:hAnsi="標楷體" w:hint="eastAsia"/>
          <w:sz w:val="28"/>
          <w:szCs w:val="28"/>
        </w:rPr>
        <w:t>4</w:t>
      </w:r>
      <w:r w:rsidR="007E51EA">
        <w:rPr>
          <w:rFonts w:ascii="標楷體" w:eastAsia="標楷體" w:hAnsi="標楷體" w:hint="eastAsia"/>
          <w:sz w:val="28"/>
          <w:szCs w:val="28"/>
        </w:rPr>
        <w:t>8</w:t>
      </w:r>
      <w:r w:rsidR="007E51EA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9</w:t>
      </w:r>
      <w:r w:rsidR="007E51EA" w:rsidRPr="00837E5D">
        <w:rPr>
          <w:rFonts w:ascii="標楷體" w:eastAsia="標楷體" w:hAnsi="標楷體"/>
          <w:sz w:val="28"/>
          <w:szCs w:val="28"/>
        </w:rPr>
        <w:t>,000</w:t>
      </w:r>
      <w:r w:rsidR="007E51EA" w:rsidRPr="00837E5D">
        <w:rPr>
          <w:rFonts w:ascii="標楷體" w:eastAsia="標楷體" w:hAnsi="標楷體" w:hint="eastAsia"/>
          <w:sz w:val="28"/>
          <w:szCs w:val="28"/>
        </w:rPr>
        <w:t>元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，係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增加基金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EA3116" w:rsidRPr="00837E5D" w:rsidRDefault="00EA3116" w:rsidP="00FC3E58">
      <w:pPr>
        <w:tabs>
          <w:tab w:val="num" w:pos="1080"/>
        </w:tabs>
        <w:spacing w:line="480" w:lineRule="exact"/>
        <w:ind w:leftChars="409" w:left="1514" w:hangingChars="190" w:hanging="532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3</w:t>
      </w:r>
      <w:r w:rsidRPr="00837E5D">
        <w:rPr>
          <w:rFonts w:ascii="新細明體" w:hAnsi="新細明體" w:hint="eastAsia"/>
          <w:sz w:val="28"/>
          <w:szCs w:val="28"/>
        </w:rPr>
        <w:t>、</w:t>
      </w:r>
      <w:r w:rsidRPr="00837E5D">
        <w:rPr>
          <w:rFonts w:ascii="標楷體" w:eastAsia="標楷體" w:hAnsi="標楷體" w:hint="eastAsia"/>
          <w:sz w:val="28"/>
          <w:szCs w:val="28"/>
        </w:rPr>
        <w:t>減少短期債務</w:t>
      </w:r>
      <w:r w:rsidRPr="00837E5D">
        <w:rPr>
          <w:rFonts w:ascii="新細明體" w:hAnsi="新細明體" w:hint="eastAsia"/>
          <w:sz w:val="28"/>
          <w:szCs w:val="28"/>
        </w:rPr>
        <w:t>、</w:t>
      </w:r>
      <w:r w:rsidRPr="00837E5D">
        <w:rPr>
          <w:rFonts w:ascii="標楷體" w:eastAsia="標楷體" w:hAnsi="標楷體" w:hint="eastAsia"/>
          <w:sz w:val="28"/>
          <w:szCs w:val="28"/>
        </w:rPr>
        <w:t>流動金融負債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及</w:t>
      </w:r>
      <w:r w:rsidRPr="00837E5D">
        <w:rPr>
          <w:rFonts w:ascii="標楷體" w:eastAsia="標楷體" w:hAnsi="標楷體" w:hint="eastAsia"/>
          <w:sz w:val="28"/>
          <w:szCs w:val="28"/>
        </w:rPr>
        <w:t>其他負債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="00266ABE" w:rsidRPr="00837E5D">
        <w:rPr>
          <w:rFonts w:ascii="標楷體" w:eastAsia="標楷體" w:hAnsi="標楷體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288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="00A54A18">
        <w:rPr>
          <w:rFonts w:ascii="標楷體" w:eastAsia="標楷體" w:hAnsi="標楷體" w:hint="eastAsia"/>
          <w:sz w:val="28"/>
          <w:szCs w:val="28"/>
        </w:rPr>
        <w:t>2</w:t>
      </w:r>
      <w:r w:rsidR="00684C5A" w:rsidRPr="00837E5D">
        <w:rPr>
          <w:rFonts w:ascii="標楷體" w:eastAsia="標楷體" w:hAnsi="標楷體"/>
          <w:sz w:val="28"/>
          <w:szCs w:val="28"/>
        </w:rPr>
        <w:t>2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元，係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減少其他負債</w:t>
      </w:r>
      <w:r w:rsidR="00FC3E58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D23A35" w:rsidRPr="00837E5D" w:rsidRDefault="00D23A35" w:rsidP="004B688B">
      <w:pPr>
        <w:tabs>
          <w:tab w:val="num" w:pos="1080"/>
        </w:tabs>
        <w:spacing w:line="48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(四)本年度現金及約當現金之淨</w:t>
      </w:r>
      <w:r w:rsidR="00EE6066" w:rsidRPr="00837E5D">
        <w:rPr>
          <w:rFonts w:ascii="標楷體" w:eastAsia="標楷體" w:hAnsi="標楷體" w:hint="eastAsia"/>
          <w:sz w:val="28"/>
          <w:szCs w:val="28"/>
        </w:rPr>
        <w:t>增</w:t>
      </w:r>
      <w:r w:rsidRPr="00837E5D">
        <w:rPr>
          <w:rFonts w:ascii="標楷體" w:eastAsia="標楷體" w:hAnsi="標楷體" w:hint="eastAsia"/>
          <w:sz w:val="28"/>
          <w:szCs w:val="28"/>
        </w:rPr>
        <w:t>決算數</w:t>
      </w:r>
      <w:r w:rsidR="007E51EA">
        <w:rPr>
          <w:rFonts w:ascii="標楷體" w:eastAsia="標楷體" w:hAnsi="標楷體"/>
          <w:sz w:val="28"/>
          <w:szCs w:val="28"/>
        </w:rPr>
        <w:t>110</w:t>
      </w:r>
      <w:r w:rsidR="0030070D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5</w:t>
      </w:r>
      <w:r w:rsidR="007E51EA">
        <w:rPr>
          <w:rFonts w:ascii="標楷體" w:eastAsia="標楷體" w:hAnsi="標楷體"/>
          <w:sz w:val="28"/>
          <w:szCs w:val="28"/>
        </w:rPr>
        <w:t>50</w:t>
      </w:r>
      <w:r w:rsidR="0030070D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D23A35" w:rsidRPr="00837E5D" w:rsidRDefault="00D23A35" w:rsidP="004B688B">
      <w:pPr>
        <w:tabs>
          <w:tab w:val="num" w:pos="1080"/>
        </w:tabs>
        <w:spacing w:line="48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(五)期初現金及約當現金決算數</w:t>
      </w:r>
      <w:r w:rsidR="00EE6066" w:rsidRPr="00837E5D">
        <w:rPr>
          <w:rFonts w:ascii="標楷體" w:eastAsia="標楷體" w:hAnsi="標楷體" w:hint="eastAsia"/>
          <w:sz w:val="28"/>
          <w:szCs w:val="28"/>
        </w:rPr>
        <w:t>3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,</w:t>
      </w:r>
      <w:r w:rsidR="00C630A9">
        <w:rPr>
          <w:rFonts w:ascii="標楷體" w:eastAsia="標楷體" w:hAnsi="標楷體" w:hint="eastAsia"/>
          <w:sz w:val="28"/>
          <w:szCs w:val="28"/>
        </w:rPr>
        <w:t>165</w:t>
      </w:r>
      <w:r w:rsidR="0030070D" w:rsidRPr="00837E5D">
        <w:rPr>
          <w:rFonts w:ascii="標楷體" w:eastAsia="標楷體" w:hAnsi="標楷體" w:hint="eastAsia"/>
          <w:sz w:val="28"/>
          <w:szCs w:val="28"/>
        </w:rPr>
        <w:t>萬</w:t>
      </w:r>
      <w:r w:rsidR="00C630A9">
        <w:rPr>
          <w:rFonts w:ascii="標楷體" w:eastAsia="標楷體" w:hAnsi="標楷體" w:hint="eastAsia"/>
          <w:sz w:val="28"/>
          <w:szCs w:val="28"/>
        </w:rPr>
        <w:t>1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,</w:t>
      </w:r>
      <w:r w:rsidR="00EE6066" w:rsidRPr="00837E5D">
        <w:rPr>
          <w:rFonts w:ascii="標楷體" w:eastAsia="標楷體" w:hAnsi="標楷體" w:hint="eastAsia"/>
          <w:sz w:val="28"/>
          <w:szCs w:val="28"/>
        </w:rPr>
        <w:t>1</w:t>
      </w:r>
      <w:r w:rsidR="00C630A9">
        <w:rPr>
          <w:rFonts w:ascii="標楷體" w:eastAsia="標楷體" w:hAnsi="標楷體" w:hint="eastAsia"/>
          <w:sz w:val="28"/>
          <w:szCs w:val="28"/>
        </w:rPr>
        <w:t>03</w:t>
      </w:r>
      <w:r w:rsidR="0030070D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D23A35" w:rsidRPr="00837E5D" w:rsidRDefault="00D23A35" w:rsidP="004B688B">
      <w:pPr>
        <w:tabs>
          <w:tab w:val="num" w:pos="1080"/>
        </w:tabs>
        <w:spacing w:line="48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(六)期末現金及約當現金決算數</w:t>
      </w:r>
      <w:r w:rsidR="007E51EA">
        <w:rPr>
          <w:rFonts w:ascii="標楷體" w:eastAsia="標楷體" w:hAnsi="標楷體"/>
          <w:sz w:val="28"/>
          <w:szCs w:val="28"/>
        </w:rPr>
        <w:t>3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275</w:t>
      </w:r>
      <w:r w:rsidR="0030070D" w:rsidRPr="00837E5D">
        <w:rPr>
          <w:rFonts w:ascii="標楷體" w:eastAsia="標楷體" w:hAnsi="標楷體" w:hint="eastAsia"/>
          <w:sz w:val="28"/>
          <w:szCs w:val="28"/>
        </w:rPr>
        <w:t>萬</w:t>
      </w:r>
      <w:r w:rsidR="007E51EA">
        <w:rPr>
          <w:rFonts w:ascii="標楷體" w:eastAsia="標楷體" w:hAnsi="標楷體" w:hint="eastAsia"/>
          <w:sz w:val="28"/>
          <w:szCs w:val="28"/>
        </w:rPr>
        <w:t>1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,</w:t>
      </w:r>
      <w:r w:rsidR="007E51EA">
        <w:rPr>
          <w:rFonts w:ascii="標楷體" w:eastAsia="標楷體" w:hAnsi="標楷體"/>
          <w:sz w:val="28"/>
          <w:szCs w:val="28"/>
        </w:rPr>
        <w:t>653</w:t>
      </w:r>
      <w:r w:rsidR="0030070D" w:rsidRPr="00837E5D">
        <w:rPr>
          <w:rFonts w:ascii="標楷體" w:eastAsia="標楷體" w:hAnsi="標楷體" w:hint="eastAsia"/>
          <w:sz w:val="28"/>
          <w:szCs w:val="28"/>
        </w:rPr>
        <w:t>元。</w:t>
      </w:r>
    </w:p>
    <w:p w:rsidR="00D23A35" w:rsidRPr="00837E5D" w:rsidRDefault="00D23A35" w:rsidP="004B688B">
      <w:pPr>
        <w:tabs>
          <w:tab w:val="num" w:pos="1080"/>
        </w:tabs>
        <w:spacing w:line="48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(七)不影響現金流量之投資與</w:t>
      </w:r>
      <w:r w:rsidR="00205A6F" w:rsidRPr="00837E5D">
        <w:rPr>
          <w:rFonts w:ascii="標楷體" w:eastAsia="標楷體" w:hAnsi="標楷體" w:hint="eastAsia"/>
          <w:sz w:val="28"/>
          <w:szCs w:val="28"/>
        </w:rPr>
        <w:t>籌</w:t>
      </w:r>
      <w:r w:rsidRPr="00837E5D">
        <w:rPr>
          <w:rFonts w:ascii="標楷體" w:eastAsia="標楷體" w:hAnsi="標楷體" w:hint="eastAsia"/>
          <w:sz w:val="28"/>
          <w:szCs w:val="28"/>
        </w:rPr>
        <w:t>資活動，分述如下：</w:t>
      </w:r>
    </w:p>
    <w:p w:rsidR="00FD68C1" w:rsidRPr="00837E5D" w:rsidRDefault="00D23A35" w:rsidP="004B688B">
      <w:pPr>
        <w:tabs>
          <w:tab w:val="num" w:pos="1080"/>
        </w:tabs>
        <w:spacing w:line="48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1、</w:t>
      </w:r>
      <w:r w:rsidR="00AD2CF0" w:rsidRPr="00837E5D">
        <w:rPr>
          <w:rFonts w:ascii="標楷體" w:eastAsia="標楷體" w:hAnsi="標楷體" w:hint="eastAsia"/>
          <w:sz w:val="28"/>
          <w:szCs w:val="28"/>
        </w:rPr>
        <w:t>退休</w:t>
      </w:r>
      <w:r w:rsidR="003272A7" w:rsidRPr="00837E5D">
        <w:rPr>
          <w:rFonts w:ascii="標楷體" w:eastAsia="標楷體" w:hAnsi="標楷體" w:hint="eastAsia"/>
          <w:sz w:val="28"/>
          <w:szCs w:val="28"/>
        </w:rPr>
        <w:t>及</w:t>
      </w:r>
      <w:r w:rsidR="00AD2CF0" w:rsidRPr="00837E5D">
        <w:rPr>
          <w:rFonts w:ascii="標楷體" w:eastAsia="標楷體" w:hAnsi="標楷體" w:hint="eastAsia"/>
          <w:sz w:val="28"/>
          <w:szCs w:val="28"/>
        </w:rPr>
        <w:t>離職準備金與應付退休及離職金同額減少</w:t>
      </w:r>
      <w:r w:rsidR="00661BA8" w:rsidRPr="00661BA8">
        <w:rPr>
          <w:rFonts w:ascii="標楷體" w:eastAsia="標楷體" w:hAnsi="標楷體" w:hint="eastAsia"/>
          <w:sz w:val="28"/>
          <w:szCs w:val="28"/>
        </w:rPr>
        <w:t>57萬5,504元</w:t>
      </w:r>
      <w:r w:rsidR="00AD2CF0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8709A4" w:rsidRPr="00837E5D" w:rsidRDefault="00FD68C1" w:rsidP="00AD2CF0">
      <w:pPr>
        <w:tabs>
          <w:tab w:val="num" w:pos="1080"/>
        </w:tabs>
        <w:spacing w:line="48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2、</w:t>
      </w:r>
      <w:r w:rsidR="00661BA8" w:rsidRPr="00661BA8">
        <w:rPr>
          <w:rFonts w:ascii="標楷體" w:eastAsia="標楷體" w:hAnsi="標楷體" w:hint="eastAsia"/>
          <w:sz w:val="28"/>
          <w:szCs w:val="28"/>
        </w:rPr>
        <w:t>代管資產與應付代管資產同額增加2億7,006萬5,774元</w:t>
      </w:r>
      <w:r w:rsidR="00AD2CF0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AD2CF0" w:rsidRPr="00837E5D" w:rsidRDefault="00AD2CF0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3、</w:t>
      </w:r>
      <w:r w:rsidR="001568A6" w:rsidRPr="001568A6">
        <w:rPr>
          <w:rFonts w:ascii="標楷體" w:eastAsia="標楷體" w:hAnsi="標楷體" w:hint="eastAsia"/>
          <w:sz w:val="28"/>
          <w:szCs w:val="28"/>
        </w:rPr>
        <w:t>暫付</w:t>
      </w:r>
      <w:proofErr w:type="gramStart"/>
      <w:r w:rsidR="001568A6" w:rsidRPr="001568A6">
        <w:rPr>
          <w:rFonts w:ascii="標楷體" w:eastAsia="標楷體" w:hAnsi="標楷體" w:hint="eastAsia"/>
          <w:sz w:val="28"/>
          <w:szCs w:val="28"/>
        </w:rPr>
        <w:t>及待結轉帳</w:t>
      </w:r>
      <w:proofErr w:type="gramEnd"/>
      <w:r w:rsidR="001568A6" w:rsidRPr="001568A6">
        <w:rPr>
          <w:rFonts w:ascii="標楷體" w:eastAsia="標楷體" w:hAnsi="標楷體" w:hint="eastAsia"/>
          <w:sz w:val="28"/>
          <w:szCs w:val="28"/>
        </w:rPr>
        <w:t>項轉列基金2,352元</w:t>
      </w:r>
      <w:r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F6763A" w:rsidRPr="00837E5D" w:rsidRDefault="00F6763A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4、</w:t>
      </w:r>
      <w:r w:rsidR="001568A6" w:rsidRPr="001568A6">
        <w:rPr>
          <w:rFonts w:ascii="標楷體" w:eastAsia="標楷體" w:hAnsi="標楷體" w:hint="eastAsia"/>
          <w:sz w:val="28"/>
          <w:szCs w:val="28"/>
        </w:rPr>
        <w:t>暫收</w:t>
      </w:r>
      <w:proofErr w:type="gramStart"/>
      <w:r w:rsidR="001568A6" w:rsidRPr="001568A6">
        <w:rPr>
          <w:rFonts w:ascii="標楷體" w:eastAsia="標楷體" w:hAnsi="標楷體" w:hint="eastAsia"/>
          <w:sz w:val="28"/>
          <w:szCs w:val="28"/>
        </w:rPr>
        <w:t>及待結轉帳</w:t>
      </w:r>
      <w:proofErr w:type="gramEnd"/>
      <w:r w:rsidR="001568A6" w:rsidRPr="001568A6">
        <w:rPr>
          <w:rFonts w:ascii="標楷體" w:eastAsia="標楷體" w:hAnsi="標楷體" w:hint="eastAsia"/>
          <w:sz w:val="28"/>
          <w:szCs w:val="28"/>
        </w:rPr>
        <w:t>項轉列基金84萬9,000元</w:t>
      </w:r>
      <w:r w:rsidR="008763AF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F6763A" w:rsidRPr="00837E5D" w:rsidRDefault="00F6763A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5、</w:t>
      </w:r>
      <w:r w:rsidR="001568A6" w:rsidRPr="001568A6">
        <w:rPr>
          <w:rFonts w:ascii="標楷體" w:eastAsia="標楷體" w:hAnsi="標楷體" w:hint="eastAsia"/>
          <w:sz w:val="28"/>
          <w:szCs w:val="28"/>
        </w:rPr>
        <w:t>以前年度購建中固定資產科目，調整轉入不動產、廠房及設備科目42萬4,930元</w:t>
      </w:r>
      <w:r w:rsidR="008763AF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F6763A" w:rsidRPr="00837E5D" w:rsidRDefault="00F6763A" w:rsidP="00A54A18">
      <w:pPr>
        <w:tabs>
          <w:tab w:val="num" w:pos="1080"/>
        </w:tabs>
        <w:autoSpaceDN w:val="0"/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6、</w:t>
      </w:r>
      <w:r w:rsidR="001568A6" w:rsidRPr="001568A6">
        <w:rPr>
          <w:rFonts w:ascii="標楷體" w:eastAsia="標楷體" w:hAnsi="標楷體" w:hint="eastAsia"/>
          <w:sz w:val="28"/>
          <w:szCs w:val="28"/>
        </w:rPr>
        <w:t>暫付</w:t>
      </w:r>
      <w:proofErr w:type="gramStart"/>
      <w:r w:rsidR="001568A6" w:rsidRPr="001568A6">
        <w:rPr>
          <w:rFonts w:ascii="標楷體" w:eastAsia="標楷體" w:hAnsi="標楷體" w:hint="eastAsia"/>
          <w:sz w:val="28"/>
          <w:szCs w:val="28"/>
        </w:rPr>
        <w:t>及待結轉帳</w:t>
      </w:r>
      <w:proofErr w:type="gramEnd"/>
      <w:r w:rsidR="001568A6" w:rsidRPr="001568A6">
        <w:rPr>
          <w:rFonts w:ascii="標楷體" w:eastAsia="標楷體" w:hAnsi="標楷體" w:hint="eastAsia"/>
          <w:sz w:val="28"/>
          <w:szCs w:val="28"/>
        </w:rPr>
        <w:t>項增加與不動產、廠房及設備減少1億2,786萬8,000元</w:t>
      </w:r>
      <w:r w:rsidR="00C419D5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F6763A" w:rsidRPr="00837E5D" w:rsidRDefault="00F6763A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7、</w:t>
      </w:r>
      <w:r w:rsidR="001568A6" w:rsidRPr="001568A6">
        <w:rPr>
          <w:rFonts w:ascii="標楷體" w:eastAsia="標楷體" w:hAnsi="標楷體" w:hint="eastAsia"/>
          <w:sz w:val="28"/>
          <w:szCs w:val="28"/>
        </w:rPr>
        <w:t>不動產、廠房及設備(什項設備)與累計折舊同額減少271萬元</w:t>
      </w:r>
      <w:r w:rsidR="00C419D5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F6763A" w:rsidRPr="00837E5D" w:rsidRDefault="00F6763A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8、</w:t>
      </w:r>
      <w:r w:rsidR="001568A6" w:rsidRPr="001568A6">
        <w:rPr>
          <w:rFonts w:ascii="標楷體" w:eastAsia="標楷體" w:hAnsi="標楷體" w:hint="eastAsia"/>
          <w:sz w:val="28"/>
          <w:szCs w:val="28"/>
        </w:rPr>
        <w:t>不動產、廠房及設備與暫收及</w:t>
      </w:r>
      <w:proofErr w:type="gramStart"/>
      <w:r w:rsidR="001568A6" w:rsidRPr="001568A6">
        <w:rPr>
          <w:rFonts w:ascii="標楷體" w:eastAsia="標楷體" w:hAnsi="標楷體" w:hint="eastAsia"/>
          <w:sz w:val="28"/>
          <w:szCs w:val="28"/>
        </w:rPr>
        <w:t>待結轉帳項同</w:t>
      </w:r>
      <w:proofErr w:type="gramEnd"/>
      <w:r w:rsidR="001568A6" w:rsidRPr="001568A6">
        <w:rPr>
          <w:rFonts w:ascii="標楷體" w:eastAsia="標楷體" w:hAnsi="標楷體" w:hint="eastAsia"/>
          <w:sz w:val="28"/>
          <w:szCs w:val="28"/>
        </w:rPr>
        <w:t>額增加255萬4,867元</w:t>
      </w:r>
    </w:p>
    <w:p w:rsidR="00F6763A" w:rsidRPr="00837E5D" w:rsidRDefault="00F6763A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9、</w:t>
      </w:r>
      <w:r w:rsidR="00EF370A" w:rsidRPr="00837E5D">
        <w:rPr>
          <w:rFonts w:ascii="標楷體" w:eastAsia="標楷體" w:hAnsi="標楷體" w:hint="eastAsia"/>
          <w:sz w:val="28"/>
          <w:szCs w:val="28"/>
        </w:rPr>
        <w:tab/>
      </w:r>
      <w:r w:rsidR="001568A6" w:rsidRPr="001568A6">
        <w:rPr>
          <w:rFonts w:ascii="標楷體" w:eastAsia="標楷體" w:hAnsi="標楷體" w:hint="eastAsia"/>
          <w:sz w:val="28"/>
          <w:szCs w:val="28"/>
        </w:rPr>
        <w:t>不動產、廠房及設備與受</w:t>
      </w:r>
      <w:proofErr w:type="gramStart"/>
      <w:r w:rsidR="001568A6" w:rsidRPr="001568A6">
        <w:rPr>
          <w:rFonts w:ascii="標楷體" w:eastAsia="標楷體" w:hAnsi="標楷體" w:hint="eastAsia"/>
          <w:sz w:val="28"/>
          <w:szCs w:val="28"/>
        </w:rPr>
        <w:t>贈公積同</w:t>
      </w:r>
      <w:proofErr w:type="gramEnd"/>
      <w:r w:rsidR="001568A6" w:rsidRPr="001568A6">
        <w:rPr>
          <w:rFonts w:ascii="標楷體" w:eastAsia="標楷體" w:hAnsi="標楷體" w:hint="eastAsia"/>
          <w:sz w:val="28"/>
          <w:szCs w:val="28"/>
        </w:rPr>
        <w:t>額增加13萬5,333元</w:t>
      </w:r>
      <w:r w:rsidR="00EF370A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F6763A" w:rsidRDefault="00F6763A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10、</w:t>
      </w:r>
      <w:r w:rsidR="001568A6" w:rsidRPr="001568A6">
        <w:rPr>
          <w:rFonts w:ascii="標楷體" w:eastAsia="標楷體" w:hAnsi="標楷體" w:hint="eastAsia"/>
          <w:sz w:val="28"/>
          <w:szCs w:val="28"/>
        </w:rPr>
        <w:t>其他資產與受</w:t>
      </w:r>
      <w:proofErr w:type="gramStart"/>
      <w:r w:rsidR="001568A6" w:rsidRPr="001568A6">
        <w:rPr>
          <w:rFonts w:ascii="標楷體" w:eastAsia="標楷體" w:hAnsi="標楷體" w:hint="eastAsia"/>
          <w:sz w:val="28"/>
          <w:szCs w:val="28"/>
        </w:rPr>
        <w:t>贈公積同</w:t>
      </w:r>
      <w:proofErr w:type="gramEnd"/>
      <w:r w:rsidR="001568A6" w:rsidRPr="001568A6">
        <w:rPr>
          <w:rFonts w:ascii="標楷體" w:eastAsia="標楷體" w:hAnsi="標楷體" w:hint="eastAsia"/>
          <w:sz w:val="28"/>
          <w:szCs w:val="28"/>
        </w:rPr>
        <w:t>額增加448萬8,166</w:t>
      </w:r>
      <w:r w:rsidR="001568A6">
        <w:rPr>
          <w:rFonts w:ascii="標楷體" w:eastAsia="標楷體" w:hAnsi="標楷體" w:hint="eastAsia"/>
          <w:sz w:val="28"/>
          <w:szCs w:val="28"/>
        </w:rPr>
        <w:t>元</w:t>
      </w:r>
      <w:r w:rsidR="00EF370A" w:rsidRPr="00837E5D">
        <w:rPr>
          <w:rFonts w:ascii="標楷體" w:eastAsia="標楷體" w:hAnsi="標楷體" w:hint="eastAsia"/>
          <w:sz w:val="28"/>
          <w:szCs w:val="28"/>
        </w:rPr>
        <w:t>。</w:t>
      </w:r>
    </w:p>
    <w:p w:rsidR="00BF3B16" w:rsidRDefault="00BF3B16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</w:p>
    <w:p w:rsidR="00BF3B16" w:rsidRDefault="00BF3B16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</w:p>
    <w:p w:rsidR="00BF3B16" w:rsidRPr="00837E5D" w:rsidRDefault="00BF3B16" w:rsidP="00AD2CF0">
      <w:pPr>
        <w:tabs>
          <w:tab w:val="num" w:pos="1080"/>
        </w:tabs>
        <w:spacing w:line="480" w:lineRule="exact"/>
        <w:ind w:leftChars="413" w:left="1559" w:hangingChars="203" w:hanging="568"/>
        <w:rPr>
          <w:rFonts w:ascii="標楷體" w:eastAsia="標楷體" w:hAnsi="標楷體" w:hint="eastAsia"/>
          <w:sz w:val="28"/>
          <w:szCs w:val="28"/>
        </w:rPr>
      </w:pPr>
    </w:p>
    <w:p w:rsidR="00D23A35" w:rsidRPr="00C0513D" w:rsidRDefault="00D23A35" w:rsidP="00C0513D">
      <w:pPr>
        <w:pStyle w:val="a6"/>
        <w:spacing w:before="0" w:after="0" w:line="480" w:lineRule="auto"/>
        <w:jc w:val="left"/>
        <w:outlineLvl w:val="0"/>
        <w:rPr>
          <w:rFonts w:eastAsia="標楷體" w:hint="eastAsia"/>
          <w:szCs w:val="32"/>
        </w:rPr>
      </w:pPr>
      <w:r w:rsidRPr="00C0513D">
        <w:rPr>
          <w:rFonts w:eastAsia="標楷體" w:hint="eastAsia"/>
          <w:szCs w:val="32"/>
        </w:rPr>
        <w:t>五、資產負債情況：</w:t>
      </w:r>
    </w:p>
    <w:p w:rsidR="00D23A35" w:rsidRPr="00837E5D" w:rsidRDefault="00D23A35" w:rsidP="00037E0A">
      <w:pPr>
        <w:tabs>
          <w:tab w:val="num" w:pos="1080"/>
        </w:tabs>
        <w:spacing w:line="48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7E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7E5D">
        <w:rPr>
          <w:rFonts w:ascii="標楷體" w:eastAsia="標楷體" w:hAnsi="標楷體" w:hint="eastAsia"/>
          <w:sz w:val="28"/>
          <w:szCs w:val="28"/>
        </w:rPr>
        <w:t>)資產總額計</w:t>
      </w:r>
      <w:r w:rsidR="009B23A6">
        <w:rPr>
          <w:rFonts w:ascii="標楷體" w:eastAsia="標楷體" w:hAnsi="標楷體" w:hint="eastAsia"/>
          <w:sz w:val="28"/>
          <w:szCs w:val="28"/>
        </w:rPr>
        <w:t>97</w:t>
      </w:r>
      <w:r w:rsidR="00F95D1F" w:rsidRPr="00837E5D">
        <w:rPr>
          <w:rFonts w:ascii="標楷體" w:eastAsia="標楷體" w:hAnsi="標楷體" w:hint="eastAsia"/>
          <w:sz w:val="28"/>
          <w:szCs w:val="28"/>
        </w:rPr>
        <w:t>億</w:t>
      </w:r>
      <w:r w:rsidR="000E3655">
        <w:rPr>
          <w:rFonts w:ascii="標楷體" w:eastAsia="標楷體" w:hAnsi="標楷體" w:hint="eastAsia"/>
          <w:sz w:val="28"/>
          <w:szCs w:val="28"/>
        </w:rPr>
        <w:t>1</w:t>
      </w:r>
      <w:r w:rsidR="00736B97" w:rsidRPr="00837E5D">
        <w:rPr>
          <w:rFonts w:ascii="標楷體" w:eastAsia="標楷體" w:hAnsi="標楷體"/>
          <w:sz w:val="28"/>
          <w:szCs w:val="28"/>
        </w:rPr>
        <w:t>,</w:t>
      </w:r>
      <w:r w:rsidR="009B23A6">
        <w:rPr>
          <w:rFonts w:ascii="標楷體" w:eastAsia="標楷體" w:hAnsi="標楷體" w:hint="eastAsia"/>
          <w:sz w:val="28"/>
          <w:szCs w:val="28"/>
        </w:rPr>
        <w:t>57</w:t>
      </w:r>
      <w:r w:rsidR="000E3655">
        <w:rPr>
          <w:rFonts w:ascii="標楷體" w:eastAsia="標楷體" w:hAnsi="標楷體" w:hint="eastAsia"/>
          <w:sz w:val="28"/>
          <w:szCs w:val="28"/>
        </w:rPr>
        <w:t>4</w:t>
      </w:r>
      <w:r w:rsidR="00F95D1F" w:rsidRPr="00837E5D">
        <w:rPr>
          <w:rFonts w:ascii="標楷體" w:eastAsia="標楷體" w:hAnsi="標楷體" w:hint="eastAsia"/>
          <w:sz w:val="28"/>
          <w:szCs w:val="28"/>
        </w:rPr>
        <w:t>萬</w:t>
      </w:r>
      <w:r w:rsidR="000E3655">
        <w:rPr>
          <w:rFonts w:ascii="標楷體" w:eastAsia="標楷體" w:hAnsi="標楷體" w:hint="eastAsia"/>
          <w:sz w:val="28"/>
          <w:szCs w:val="28"/>
        </w:rPr>
        <w:t>407</w:t>
      </w:r>
      <w:r w:rsidR="00F95D1F" w:rsidRPr="00837E5D">
        <w:rPr>
          <w:rFonts w:ascii="標楷體" w:eastAsia="標楷體" w:hAnsi="標楷體" w:hint="eastAsia"/>
          <w:sz w:val="28"/>
          <w:szCs w:val="28"/>
        </w:rPr>
        <w:t>元</w:t>
      </w:r>
      <w:r w:rsidRPr="00837E5D">
        <w:rPr>
          <w:rFonts w:ascii="標楷體" w:eastAsia="標楷體" w:hAnsi="標楷體" w:hint="eastAsia"/>
          <w:sz w:val="28"/>
          <w:szCs w:val="28"/>
        </w:rPr>
        <w:t>，包括：</w:t>
      </w:r>
      <w:r w:rsidR="00CC684C" w:rsidRPr="00837E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ind w:firstLineChars="405" w:firstLine="1134"/>
        <w:jc w:val="both"/>
        <w:rPr>
          <w:rFonts w:ascii="標楷體" w:eastAsia="標楷體" w:hAnsi="標楷體" w:hint="eastAsia"/>
          <w:sz w:val="28"/>
          <w:szCs w:val="28"/>
        </w:rPr>
      </w:pPr>
      <w:r w:rsidRPr="00837E5D">
        <w:rPr>
          <w:rFonts w:ascii="標楷體" w:eastAsia="標楷體" w:hAnsi="標楷體" w:hint="eastAsia"/>
          <w:sz w:val="28"/>
          <w:szCs w:val="28"/>
        </w:rPr>
        <w:t xml:space="preserve"> 1、流動資產</w:t>
      </w:r>
      <w:r w:rsidR="009B23A6">
        <w:rPr>
          <w:rFonts w:ascii="標楷體" w:eastAsia="標楷體" w:hAnsi="標楷體" w:hint="eastAsia"/>
          <w:sz w:val="28"/>
          <w:szCs w:val="28"/>
        </w:rPr>
        <w:t>1</w:t>
      </w:r>
      <w:r w:rsidR="00F95D1F" w:rsidRPr="00837E5D">
        <w:rPr>
          <w:rFonts w:ascii="標楷體" w:eastAsia="標楷體" w:hAnsi="標楷體" w:hint="eastAsia"/>
          <w:sz w:val="28"/>
          <w:szCs w:val="28"/>
        </w:rPr>
        <w:t>億</w:t>
      </w:r>
      <w:r w:rsidR="001D64F3" w:rsidRPr="00837E5D">
        <w:rPr>
          <w:rFonts w:ascii="標楷體" w:eastAsia="標楷體" w:hAnsi="標楷體" w:hint="eastAsia"/>
          <w:sz w:val="28"/>
          <w:szCs w:val="28"/>
        </w:rPr>
        <w:t>3</w:t>
      </w:r>
      <w:r w:rsidR="00736B97" w:rsidRPr="00837E5D">
        <w:rPr>
          <w:rFonts w:ascii="標楷體" w:eastAsia="標楷體" w:hAnsi="標楷體" w:hint="eastAsia"/>
          <w:sz w:val="28"/>
          <w:szCs w:val="28"/>
        </w:rPr>
        <w:t>,</w:t>
      </w:r>
      <w:r w:rsidR="001D64F3" w:rsidRPr="00837E5D">
        <w:rPr>
          <w:rFonts w:ascii="標楷體" w:eastAsia="標楷體" w:hAnsi="標楷體" w:hint="eastAsia"/>
          <w:sz w:val="28"/>
          <w:szCs w:val="28"/>
        </w:rPr>
        <w:t>76</w:t>
      </w:r>
      <w:r w:rsidR="009B23A6">
        <w:rPr>
          <w:rFonts w:ascii="標楷體" w:eastAsia="標楷體" w:hAnsi="標楷體" w:hint="eastAsia"/>
          <w:sz w:val="28"/>
          <w:szCs w:val="28"/>
        </w:rPr>
        <w:t>4</w:t>
      </w:r>
      <w:r w:rsidR="00F95D1F" w:rsidRPr="00837E5D">
        <w:rPr>
          <w:rFonts w:ascii="標楷體" w:eastAsia="標楷體" w:hAnsi="標楷體" w:hint="eastAsia"/>
          <w:sz w:val="28"/>
          <w:szCs w:val="28"/>
        </w:rPr>
        <w:t>萬</w:t>
      </w:r>
      <w:r w:rsidR="009B23A6">
        <w:rPr>
          <w:rFonts w:ascii="標楷體" w:eastAsia="標楷體" w:hAnsi="標楷體" w:hint="eastAsia"/>
          <w:sz w:val="28"/>
          <w:szCs w:val="28"/>
        </w:rPr>
        <w:t>6</w:t>
      </w:r>
      <w:r w:rsidR="00736B97" w:rsidRPr="00837E5D">
        <w:rPr>
          <w:rFonts w:ascii="標楷體" w:eastAsia="標楷體" w:hAnsi="標楷體" w:hint="eastAsia"/>
          <w:sz w:val="28"/>
          <w:szCs w:val="28"/>
        </w:rPr>
        <w:t>,</w:t>
      </w:r>
      <w:r w:rsidR="009B23A6">
        <w:rPr>
          <w:rFonts w:ascii="標楷體" w:eastAsia="標楷體" w:hAnsi="標楷體" w:hint="eastAsia"/>
          <w:sz w:val="28"/>
          <w:szCs w:val="28"/>
        </w:rPr>
        <w:t>198</w:t>
      </w:r>
      <w:r w:rsidR="00F95D1F" w:rsidRPr="00837E5D">
        <w:rPr>
          <w:rFonts w:ascii="標楷體" w:eastAsia="標楷體" w:hAnsi="標楷體" w:hint="eastAsia"/>
          <w:sz w:val="28"/>
          <w:szCs w:val="28"/>
        </w:rPr>
        <w:t>元</w:t>
      </w:r>
      <w:r w:rsidRPr="00837E5D">
        <w:rPr>
          <w:rFonts w:ascii="標楷體" w:eastAsia="標楷體" w:hAnsi="標楷體" w:hint="eastAsia"/>
          <w:sz w:val="28"/>
          <w:szCs w:val="28"/>
        </w:rPr>
        <w:t>，占</w:t>
      </w:r>
      <w:r w:rsidRPr="00661BA8">
        <w:rPr>
          <w:rFonts w:ascii="標楷體" w:eastAsia="標楷體" w:hAnsi="標楷體" w:hint="eastAsia"/>
          <w:sz w:val="28"/>
          <w:szCs w:val="28"/>
        </w:rPr>
        <w:t>資產總額</w:t>
      </w:r>
      <w:r w:rsidR="00661BA8" w:rsidRPr="00661BA8">
        <w:rPr>
          <w:rFonts w:ascii="標楷體" w:eastAsia="標楷體" w:hAnsi="標楷體" w:hint="eastAsia"/>
          <w:sz w:val="28"/>
          <w:szCs w:val="28"/>
        </w:rPr>
        <w:t>1</w:t>
      </w:r>
      <w:r w:rsidR="00736B97" w:rsidRPr="00661BA8">
        <w:rPr>
          <w:rFonts w:ascii="標楷體" w:eastAsia="標楷體" w:hAnsi="標楷體"/>
          <w:sz w:val="28"/>
          <w:szCs w:val="28"/>
        </w:rPr>
        <w:t>.</w:t>
      </w:r>
      <w:r w:rsidR="001D64F3" w:rsidRPr="00661BA8">
        <w:rPr>
          <w:rFonts w:ascii="標楷體" w:eastAsia="標楷體" w:hAnsi="標楷體" w:hint="eastAsia"/>
          <w:sz w:val="28"/>
          <w:szCs w:val="28"/>
        </w:rPr>
        <w:t>4</w:t>
      </w:r>
      <w:r w:rsidR="00736B97" w:rsidRPr="00661BA8">
        <w:rPr>
          <w:rFonts w:ascii="標楷體" w:eastAsia="標楷體" w:hAnsi="標楷體"/>
          <w:sz w:val="28"/>
          <w:szCs w:val="28"/>
        </w:rPr>
        <w:t>2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D23A35" w:rsidRPr="00661BA8" w:rsidRDefault="009B23A6" w:rsidP="009B23A6">
      <w:pPr>
        <w:tabs>
          <w:tab w:val="num" w:pos="1080"/>
        </w:tabs>
        <w:spacing w:line="480" w:lineRule="exact"/>
        <w:ind w:leftChars="471" w:left="1698" w:hangingChars="203" w:hanging="568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2</w:t>
      </w:r>
      <w:r w:rsidR="00D23A35" w:rsidRPr="00661BA8">
        <w:rPr>
          <w:rFonts w:ascii="標楷體" w:eastAsia="標楷體" w:hAnsi="標楷體" w:hint="eastAsia"/>
          <w:sz w:val="28"/>
          <w:szCs w:val="28"/>
        </w:rPr>
        <w:t>、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不動產、廠房及設備</w:t>
      </w:r>
      <w:r w:rsidRPr="00661BA8">
        <w:rPr>
          <w:rFonts w:ascii="標楷體" w:eastAsia="標楷體" w:hAnsi="標楷體" w:hint="eastAsia"/>
          <w:sz w:val="28"/>
          <w:szCs w:val="28"/>
        </w:rPr>
        <w:t>1</w:t>
      </w:r>
      <w:r w:rsidR="00EA3116" w:rsidRPr="00661BA8">
        <w:rPr>
          <w:rFonts w:ascii="標楷體" w:eastAsia="標楷體" w:hAnsi="標楷體" w:hint="eastAsia"/>
          <w:sz w:val="28"/>
          <w:szCs w:val="28"/>
        </w:rPr>
        <w:t>億</w:t>
      </w:r>
      <w:r w:rsidRPr="00661BA8">
        <w:rPr>
          <w:rFonts w:ascii="標楷體" w:eastAsia="標楷體" w:hAnsi="標楷體" w:hint="eastAsia"/>
          <w:sz w:val="28"/>
          <w:szCs w:val="28"/>
        </w:rPr>
        <w:t>4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Pr="00661BA8">
        <w:rPr>
          <w:rFonts w:ascii="標楷體" w:eastAsia="標楷體" w:hAnsi="標楷體" w:hint="eastAsia"/>
          <w:sz w:val="28"/>
          <w:szCs w:val="28"/>
        </w:rPr>
        <w:t>854</w:t>
      </w:r>
      <w:r w:rsidR="00EA3116" w:rsidRPr="00661BA8">
        <w:rPr>
          <w:rFonts w:ascii="標楷體" w:eastAsia="標楷體" w:hAnsi="標楷體" w:hint="eastAsia"/>
          <w:sz w:val="28"/>
          <w:szCs w:val="28"/>
        </w:rPr>
        <w:t>萬</w:t>
      </w:r>
      <w:r w:rsidRPr="00661BA8">
        <w:rPr>
          <w:rFonts w:ascii="標楷體" w:eastAsia="標楷體" w:hAnsi="標楷體" w:hint="eastAsia"/>
          <w:sz w:val="28"/>
          <w:szCs w:val="28"/>
        </w:rPr>
        <w:t>5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="001D64F3" w:rsidRPr="00661BA8">
        <w:rPr>
          <w:rFonts w:ascii="標楷體" w:eastAsia="標楷體" w:hAnsi="標楷體" w:hint="eastAsia"/>
          <w:sz w:val="28"/>
          <w:szCs w:val="28"/>
        </w:rPr>
        <w:t>23</w:t>
      </w:r>
      <w:r w:rsidRPr="00661BA8">
        <w:rPr>
          <w:rFonts w:ascii="標楷體" w:eastAsia="標楷體" w:hAnsi="標楷體" w:hint="eastAsia"/>
          <w:sz w:val="28"/>
          <w:szCs w:val="28"/>
        </w:rPr>
        <w:t>7</w:t>
      </w:r>
      <w:r w:rsidR="00D23A35" w:rsidRPr="00661BA8">
        <w:rPr>
          <w:rFonts w:ascii="標楷體" w:eastAsia="標楷體" w:hAnsi="標楷體" w:hint="eastAsia"/>
          <w:sz w:val="28"/>
          <w:szCs w:val="28"/>
        </w:rPr>
        <w:t>元，占資產總額</w:t>
      </w:r>
      <w:r w:rsidR="00661BA8" w:rsidRPr="00661BA8">
        <w:rPr>
          <w:rFonts w:ascii="標楷體" w:eastAsia="標楷體" w:hAnsi="標楷體" w:hint="eastAsia"/>
          <w:sz w:val="28"/>
          <w:szCs w:val="28"/>
        </w:rPr>
        <w:t>1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.</w:t>
      </w:r>
      <w:r w:rsidR="00661BA8" w:rsidRPr="00661BA8">
        <w:rPr>
          <w:rFonts w:ascii="標楷體" w:eastAsia="標楷體" w:hAnsi="標楷體"/>
          <w:sz w:val="28"/>
          <w:szCs w:val="28"/>
        </w:rPr>
        <w:t>53</w:t>
      </w:r>
      <w:r w:rsidR="00D23A35"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F9006A" w:rsidRPr="00661BA8">
        <w:rPr>
          <w:rFonts w:ascii="標楷體" w:eastAsia="標楷體" w:hAnsi="標楷體"/>
          <w:sz w:val="28"/>
          <w:szCs w:val="28"/>
        </w:rPr>
        <w:t xml:space="preserve">        </w:t>
      </w:r>
      <w:r w:rsidR="000D2B20">
        <w:rPr>
          <w:rFonts w:ascii="標楷體" w:eastAsia="標楷體" w:hAnsi="標楷體" w:hint="eastAsia"/>
          <w:sz w:val="28"/>
          <w:szCs w:val="28"/>
        </w:rPr>
        <w:t>3</w:t>
      </w:r>
      <w:r w:rsidRPr="00661BA8">
        <w:rPr>
          <w:rFonts w:ascii="標楷體" w:eastAsia="標楷體" w:hAnsi="標楷體" w:hint="eastAsia"/>
          <w:sz w:val="28"/>
          <w:szCs w:val="28"/>
        </w:rPr>
        <w:t>、無形資產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172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萬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6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47</w:t>
      </w:r>
      <w:r w:rsidR="001D64F3" w:rsidRPr="00661BA8">
        <w:rPr>
          <w:rFonts w:ascii="標楷體" w:eastAsia="標楷體" w:hAnsi="標楷體" w:hint="eastAsia"/>
          <w:sz w:val="28"/>
          <w:szCs w:val="28"/>
        </w:rPr>
        <w:t>0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元</w:t>
      </w:r>
      <w:r w:rsidRPr="00661BA8">
        <w:rPr>
          <w:rFonts w:ascii="標楷體" w:eastAsia="標楷體" w:hAnsi="標楷體" w:hint="eastAsia"/>
          <w:sz w:val="28"/>
          <w:szCs w:val="28"/>
        </w:rPr>
        <w:t>，占資產總額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0.0</w:t>
      </w:r>
      <w:r w:rsidR="00661BA8" w:rsidRPr="00661BA8">
        <w:rPr>
          <w:rFonts w:ascii="標楷體" w:eastAsia="標楷體" w:hAnsi="標楷體"/>
          <w:sz w:val="28"/>
          <w:szCs w:val="28"/>
        </w:rPr>
        <w:t>2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F9006A" w:rsidRPr="00661BA8">
        <w:rPr>
          <w:rFonts w:ascii="標楷體" w:eastAsia="標楷體" w:hAnsi="標楷體"/>
          <w:sz w:val="28"/>
          <w:szCs w:val="28"/>
        </w:rPr>
        <w:t xml:space="preserve">        </w:t>
      </w:r>
      <w:r w:rsidR="000D2B20">
        <w:rPr>
          <w:rFonts w:ascii="標楷體" w:eastAsia="標楷體" w:hAnsi="標楷體" w:hint="eastAsia"/>
          <w:sz w:val="28"/>
          <w:szCs w:val="28"/>
        </w:rPr>
        <w:t>4</w:t>
      </w:r>
      <w:r w:rsidRPr="00661BA8">
        <w:rPr>
          <w:rFonts w:ascii="標楷體" w:eastAsia="標楷體" w:hAnsi="標楷體" w:hint="eastAsia"/>
          <w:sz w:val="28"/>
          <w:szCs w:val="28"/>
        </w:rPr>
        <w:t>、其他資產</w:t>
      </w:r>
      <w:r w:rsidR="001D64F3" w:rsidRPr="00661BA8">
        <w:rPr>
          <w:rFonts w:ascii="標楷體" w:eastAsia="標楷體" w:hAnsi="標楷體" w:hint="eastAsia"/>
          <w:sz w:val="28"/>
          <w:szCs w:val="28"/>
        </w:rPr>
        <w:t>9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4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億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2</w:t>
      </w:r>
      <w:r w:rsidR="00266ABE" w:rsidRPr="00661BA8">
        <w:rPr>
          <w:rFonts w:ascii="標楷體" w:eastAsia="標楷體" w:hAnsi="標楷體"/>
          <w:sz w:val="28"/>
          <w:szCs w:val="28"/>
        </w:rPr>
        <w:t>,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7</w:t>
      </w:r>
      <w:r w:rsidR="001D64F3" w:rsidRPr="00661BA8">
        <w:rPr>
          <w:rFonts w:ascii="標楷體" w:eastAsia="標楷體" w:hAnsi="標楷體" w:hint="eastAsia"/>
          <w:sz w:val="28"/>
          <w:szCs w:val="28"/>
        </w:rPr>
        <w:t>8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2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萬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2</w:t>
      </w:r>
      <w:r w:rsidR="00266ABE" w:rsidRPr="00661BA8">
        <w:rPr>
          <w:rFonts w:ascii="標楷體" w:eastAsia="標楷體" w:hAnsi="標楷體"/>
          <w:sz w:val="28"/>
          <w:szCs w:val="28"/>
        </w:rPr>
        <w:t>,</w:t>
      </w:r>
      <w:r w:rsidR="009B23A6" w:rsidRPr="00661BA8">
        <w:rPr>
          <w:rFonts w:ascii="標楷體" w:eastAsia="標楷體" w:hAnsi="標楷體" w:hint="eastAsia"/>
          <w:sz w:val="28"/>
          <w:szCs w:val="28"/>
        </w:rPr>
        <w:t>50</w:t>
      </w:r>
      <w:r w:rsidR="001D64F3" w:rsidRPr="00661BA8">
        <w:rPr>
          <w:rFonts w:ascii="標楷體" w:eastAsia="標楷體" w:hAnsi="標楷體" w:hint="eastAsia"/>
          <w:sz w:val="28"/>
          <w:szCs w:val="28"/>
        </w:rPr>
        <w:t>2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元</w:t>
      </w:r>
      <w:r w:rsidRPr="00661BA8">
        <w:rPr>
          <w:rFonts w:ascii="標楷體" w:eastAsia="標楷體" w:hAnsi="標楷體" w:hint="eastAsia"/>
          <w:sz w:val="28"/>
          <w:szCs w:val="28"/>
        </w:rPr>
        <w:t>，占資產總額</w:t>
      </w:r>
      <w:r w:rsidR="00661BA8" w:rsidRPr="00661BA8">
        <w:rPr>
          <w:rFonts w:ascii="標楷體" w:eastAsia="標楷體" w:hAnsi="標楷體" w:hint="eastAsia"/>
          <w:sz w:val="28"/>
          <w:szCs w:val="28"/>
        </w:rPr>
        <w:t>9</w:t>
      </w:r>
      <w:r w:rsidR="00661BA8" w:rsidRPr="00661BA8">
        <w:rPr>
          <w:rFonts w:ascii="標楷體" w:eastAsia="標楷體" w:hAnsi="標楷體"/>
          <w:sz w:val="28"/>
          <w:szCs w:val="28"/>
        </w:rPr>
        <w:t>7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.</w:t>
      </w:r>
      <w:r w:rsidR="00661BA8" w:rsidRPr="00661BA8">
        <w:rPr>
          <w:rFonts w:ascii="標楷體" w:eastAsia="標楷體" w:hAnsi="標楷體"/>
          <w:sz w:val="28"/>
          <w:szCs w:val="28"/>
        </w:rPr>
        <w:t>04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>(二)負債總額計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9</w:t>
      </w:r>
      <w:r w:rsidR="000E3655" w:rsidRPr="00661BA8">
        <w:rPr>
          <w:rFonts w:ascii="標楷體" w:eastAsia="標楷體" w:hAnsi="標楷體"/>
          <w:sz w:val="28"/>
          <w:szCs w:val="28"/>
        </w:rPr>
        <w:t>2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億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5</w:t>
      </w:r>
      <w:r w:rsidR="00266ABE" w:rsidRPr="00661BA8">
        <w:rPr>
          <w:rFonts w:ascii="標楷體" w:eastAsia="標楷體" w:hAnsi="標楷體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174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萬</w:t>
      </w:r>
      <w:r w:rsidR="00CA6D15" w:rsidRPr="00661BA8">
        <w:rPr>
          <w:rFonts w:ascii="標楷體" w:eastAsia="標楷體" w:hAnsi="標楷體" w:hint="eastAsia"/>
          <w:sz w:val="28"/>
          <w:szCs w:val="28"/>
        </w:rPr>
        <w:t>8</w:t>
      </w:r>
      <w:r w:rsidR="000E3655" w:rsidRPr="00661BA8">
        <w:rPr>
          <w:rFonts w:ascii="標楷體" w:eastAsia="標楷體" w:hAnsi="標楷體"/>
          <w:sz w:val="28"/>
          <w:szCs w:val="28"/>
        </w:rPr>
        <w:t>41</w:t>
      </w:r>
      <w:r w:rsidRPr="00661BA8">
        <w:rPr>
          <w:rFonts w:ascii="標楷體" w:eastAsia="標楷體" w:hAnsi="標楷體" w:hint="eastAsia"/>
          <w:sz w:val="28"/>
          <w:szCs w:val="28"/>
        </w:rPr>
        <w:t>元，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占負債及淨值總額9</w:t>
      </w:r>
      <w:r w:rsidR="00661BA8" w:rsidRPr="00661BA8">
        <w:rPr>
          <w:rFonts w:ascii="標楷體" w:eastAsia="標楷體" w:hAnsi="標楷體"/>
          <w:sz w:val="28"/>
          <w:szCs w:val="28"/>
        </w:rPr>
        <w:t>5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.</w:t>
      </w:r>
      <w:r w:rsidR="00661BA8" w:rsidRPr="00661BA8">
        <w:rPr>
          <w:rFonts w:ascii="標楷體" w:eastAsia="標楷體" w:hAnsi="標楷體"/>
          <w:sz w:val="28"/>
          <w:szCs w:val="28"/>
        </w:rPr>
        <w:t>22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%</w:t>
      </w:r>
      <w:r w:rsidR="000D0458" w:rsidRPr="00661BA8">
        <w:rPr>
          <w:rFonts w:ascii="標楷體" w:eastAsia="標楷體" w:hAnsi="標楷體" w:hint="eastAsia"/>
          <w:sz w:val="28"/>
          <w:szCs w:val="28"/>
        </w:rPr>
        <w:t>。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F9006A" w:rsidRPr="00661BA8">
        <w:rPr>
          <w:rFonts w:ascii="標楷體" w:eastAsia="標楷體" w:hAnsi="標楷體"/>
          <w:sz w:val="28"/>
          <w:szCs w:val="28"/>
        </w:rPr>
        <w:t xml:space="preserve">        </w:t>
      </w:r>
      <w:r w:rsidRPr="00661BA8">
        <w:rPr>
          <w:rFonts w:ascii="標楷體" w:eastAsia="標楷體" w:hAnsi="標楷體" w:hint="eastAsia"/>
          <w:sz w:val="28"/>
          <w:szCs w:val="28"/>
        </w:rPr>
        <w:t>1、流動負債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1</w:t>
      </w:r>
      <w:r w:rsidR="00736B97" w:rsidRPr="00661BA8">
        <w:rPr>
          <w:rFonts w:ascii="標楷體" w:eastAsia="標楷體" w:hAnsi="標楷體"/>
          <w:sz w:val="28"/>
          <w:szCs w:val="28"/>
        </w:rPr>
        <w:t>,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436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萬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2</w:t>
      </w:r>
      <w:r w:rsidR="000E3655" w:rsidRPr="00661BA8">
        <w:rPr>
          <w:rFonts w:ascii="標楷體" w:eastAsia="標楷體" w:hAnsi="標楷體"/>
          <w:sz w:val="28"/>
          <w:szCs w:val="28"/>
        </w:rPr>
        <w:t>,</w:t>
      </w:r>
      <w:r w:rsidR="00CA6D15" w:rsidRPr="00661BA8">
        <w:rPr>
          <w:rFonts w:ascii="標楷體" w:eastAsia="標楷體" w:hAnsi="標楷體" w:hint="eastAsia"/>
          <w:sz w:val="28"/>
          <w:szCs w:val="28"/>
        </w:rPr>
        <w:t>2</w:t>
      </w:r>
      <w:r w:rsidR="000E3655" w:rsidRPr="00661BA8">
        <w:rPr>
          <w:rFonts w:ascii="標楷體" w:eastAsia="標楷體" w:hAnsi="標楷體"/>
          <w:sz w:val="28"/>
          <w:szCs w:val="28"/>
        </w:rPr>
        <w:t>32</w:t>
      </w:r>
      <w:r w:rsidRPr="00661BA8">
        <w:rPr>
          <w:rFonts w:ascii="標楷體" w:eastAsia="標楷體" w:hAnsi="標楷體" w:hint="eastAsia"/>
          <w:sz w:val="28"/>
          <w:szCs w:val="28"/>
        </w:rPr>
        <w:t>元，占</w:t>
      </w:r>
      <w:r w:rsidR="00D57511" w:rsidRPr="00661BA8">
        <w:rPr>
          <w:rFonts w:ascii="標楷體" w:eastAsia="標楷體" w:hAnsi="標楷體" w:hint="eastAsia"/>
          <w:sz w:val="28"/>
          <w:szCs w:val="28"/>
        </w:rPr>
        <w:t>負債及淨值</w:t>
      </w:r>
      <w:r w:rsidRPr="00661BA8">
        <w:rPr>
          <w:rFonts w:ascii="標楷體" w:eastAsia="標楷體" w:hAnsi="標楷體" w:hint="eastAsia"/>
          <w:sz w:val="28"/>
          <w:szCs w:val="28"/>
        </w:rPr>
        <w:t>總額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0.</w:t>
      </w:r>
      <w:r w:rsidR="00661BA8" w:rsidRPr="00661BA8">
        <w:rPr>
          <w:rFonts w:ascii="標楷體" w:eastAsia="標楷體" w:hAnsi="標楷體"/>
          <w:sz w:val="28"/>
          <w:szCs w:val="28"/>
        </w:rPr>
        <w:t>15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ind w:firstLineChars="450" w:firstLine="1260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>2、其他負債</w:t>
      </w:r>
      <w:r w:rsidR="000E3655" w:rsidRPr="00661BA8">
        <w:rPr>
          <w:rFonts w:ascii="標楷體" w:eastAsia="標楷體" w:hAnsi="標楷體"/>
          <w:sz w:val="28"/>
          <w:szCs w:val="28"/>
        </w:rPr>
        <w:t>92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億</w:t>
      </w:r>
      <w:r w:rsidR="00CA6D15" w:rsidRPr="00661BA8">
        <w:rPr>
          <w:rFonts w:ascii="標楷體" w:eastAsia="標楷體" w:hAnsi="標楷體" w:hint="eastAsia"/>
          <w:sz w:val="28"/>
          <w:szCs w:val="28"/>
        </w:rPr>
        <w:t>3</w:t>
      </w:r>
      <w:r w:rsidR="00266ABE" w:rsidRPr="00661BA8">
        <w:rPr>
          <w:rFonts w:ascii="標楷體" w:eastAsia="標楷體" w:hAnsi="標楷體" w:hint="eastAsia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737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萬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8</w:t>
      </w:r>
      <w:r w:rsidR="00CA6D15" w:rsidRPr="00661BA8">
        <w:rPr>
          <w:rFonts w:ascii="標楷體" w:eastAsia="標楷體" w:hAnsi="標楷體" w:hint="eastAsia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609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元</w:t>
      </w:r>
      <w:r w:rsidRPr="00661BA8">
        <w:rPr>
          <w:rFonts w:ascii="標楷體" w:eastAsia="標楷體" w:hAnsi="標楷體" w:hint="eastAsia"/>
          <w:sz w:val="28"/>
          <w:szCs w:val="28"/>
        </w:rPr>
        <w:t>，占</w:t>
      </w:r>
      <w:r w:rsidR="00D57511" w:rsidRPr="00661BA8">
        <w:rPr>
          <w:rFonts w:ascii="標楷體" w:eastAsia="標楷體" w:hAnsi="標楷體" w:hint="eastAsia"/>
          <w:sz w:val="28"/>
          <w:szCs w:val="28"/>
        </w:rPr>
        <w:t>負債及淨值</w:t>
      </w:r>
      <w:r w:rsidRPr="00661BA8">
        <w:rPr>
          <w:rFonts w:ascii="標楷體" w:eastAsia="標楷體" w:hAnsi="標楷體" w:hint="eastAsia"/>
          <w:sz w:val="28"/>
          <w:szCs w:val="28"/>
        </w:rPr>
        <w:t>總額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9</w:t>
      </w:r>
      <w:r w:rsidR="00661BA8" w:rsidRPr="00661BA8">
        <w:rPr>
          <w:rFonts w:ascii="標楷體" w:eastAsia="標楷體" w:hAnsi="標楷體"/>
          <w:sz w:val="28"/>
          <w:szCs w:val="28"/>
        </w:rPr>
        <w:t>5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.</w:t>
      </w:r>
      <w:r w:rsidR="00661BA8" w:rsidRPr="00661BA8">
        <w:rPr>
          <w:rFonts w:ascii="標楷體" w:eastAsia="標楷體" w:hAnsi="標楷體"/>
          <w:sz w:val="28"/>
          <w:szCs w:val="28"/>
        </w:rPr>
        <w:t>08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ind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(三)淨值總額計</w:t>
      </w:r>
      <w:r w:rsidR="000E3655" w:rsidRPr="00661BA8">
        <w:rPr>
          <w:rFonts w:ascii="標楷體" w:eastAsia="標楷體" w:hAnsi="標楷體"/>
          <w:sz w:val="28"/>
          <w:szCs w:val="28"/>
        </w:rPr>
        <w:t>4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億</w:t>
      </w:r>
      <w:r w:rsidR="00CA6D15" w:rsidRPr="00661BA8">
        <w:rPr>
          <w:rFonts w:ascii="標楷體" w:eastAsia="標楷體" w:hAnsi="標楷體" w:hint="eastAsia"/>
          <w:sz w:val="28"/>
          <w:szCs w:val="28"/>
        </w:rPr>
        <w:t>6,</w:t>
      </w:r>
      <w:r w:rsidR="000E3655" w:rsidRPr="00661BA8">
        <w:rPr>
          <w:rFonts w:ascii="標楷體" w:eastAsia="標楷體" w:hAnsi="標楷體"/>
          <w:sz w:val="28"/>
          <w:szCs w:val="28"/>
        </w:rPr>
        <w:t>39</w:t>
      </w:r>
      <w:r w:rsidR="00CA6D15" w:rsidRPr="00661BA8">
        <w:rPr>
          <w:rFonts w:ascii="標楷體" w:eastAsia="標楷體" w:hAnsi="標楷體" w:hint="eastAsia"/>
          <w:sz w:val="28"/>
          <w:szCs w:val="28"/>
        </w:rPr>
        <w:t>9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萬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9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566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元</w:t>
      </w:r>
      <w:r w:rsidRPr="00661BA8">
        <w:rPr>
          <w:rFonts w:ascii="標楷體" w:eastAsia="標楷體" w:hAnsi="標楷體" w:hint="eastAsia"/>
          <w:sz w:val="28"/>
          <w:szCs w:val="28"/>
        </w:rPr>
        <w:t>，占負債及淨值總額</w:t>
      </w:r>
      <w:r w:rsidR="00661BA8" w:rsidRPr="00661BA8">
        <w:rPr>
          <w:rFonts w:ascii="標楷體" w:eastAsia="標楷體" w:hAnsi="標楷體" w:hint="eastAsia"/>
          <w:sz w:val="28"/>
          <w:szCs w:val="28"/>
        </w:rPr>
        <w:t>4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.</w:t>
      </w:r>
      <w:r w:rsidR="00661BA8" w:rsidRPr="00661BA8">
        <w:rPr>
          <w:rFonts w:ascii="標楷體" w:eastAsia="標楷體" w:hAnsi="標楷體"/>
          <w:sz w:val="28"/>
          <w:szCs w:val="28"/>
        </w:rPr>
        <w:t>78</w:t>
      </w:r>
      <w:r w:rsidRPr="00661BA8">
        <w:rPr>
          <w:rFonts w:ascii="標楷體" w:eastAsia="標楷體" w:hAnsi="標楷體" w:hint="eastAsia"/>
          <w:sz w:val="28"/>
          <w:szCs w:val="28"/>
        </w:rPr>
        <w:t>%</w:t>
      </w:r>
      <w:r w:rsidR="000D0458" w:rsidRPr="00661BA8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F9006A" w:rsidRPr="00661BA8">
        <w:rPr>
          <w:rFonts w:ascii="標楷體" w:eastAsia="標楷體" w:hAnsi="標楷體"/>
          <w:sz w:val="28"/>
          <w:szCs w:val="28"/>
        </w:rPr>
        <w:t xml:space="preserve">        </w:t>
      </w:r>
      <w:r w:rsidRPr="00661BA8">
        <w:rPr>
          <w:rFonts w:ascii="標楷體" w:eastAsia="標楷體" w:hAnsi="標楷體" w:hint="eastAsia"/>
          <w:sz w:val="28"/>
          <w:szCs w:val="28"/>
        </w:rPr>
        <w:t>1、基金</w:t>
      </w:r>
      <w:r w:rsidR="000E3655" w:rsidRPr="00661BA8">
        <w:rPr>
          <w:rFonts w:ascii="標楷體" w:eastAsia="標楷體" w:hAnsi="標楷體"/>
          <w:sz w:val="28"/>
          <w:szCs w:val="28"/>
        </w:rPr>
        <w:t>4</w:t>
      </w:r>
      <w:r w:rsidR="00EA3116" w:rsidRPr="00661BA8">
        <w:rPr>
          <w:rFonts w:ascii="標楷體" w:eastAsia="標楷體" w:hAnsi="標楷體" w:hint="eastAsia"/>
          <w:sz w:val="28"/>
          <w:szCs w:val="28"/>
        </w:rPr>
        <w:t>億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1</w:t>
      </w:r>
      <w:r w:rsidR="00736B97" w:rsidRPr="00661BA8">
        <w:rPr>
          <w:rFonts w:ascii="標楷體" w:eastAsia="標楷體" w:hAnsi="標楷體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726</w:t>
      </w:r>
      <w:r w:rsidR="00EA3116" w:rsidRPr="00661BA8">
        <w:rPr>
          <w:rFonts w:ascii="標楷體" w:eastAsia="標楷體" w:hAnsi="標楷體" w:hint="eastAsia"/>
          <w:sz w:val="28"/>
          <w:szCs w:val="28"/>
        </w:rPr>
        <w:t>萬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7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454</w:t>
      </w:r>
      <w:r w:rsidRPr="00661BA8">
        <w:rPr>
          <w:rFonts w:ascii="標楷體" w:eastAsia="標楷體" w:hAnsi="標楷體" w:hint="eastAsia"/>
          <w:sz w:val="28"/>
          <w:szCs w:val="28"/>
        </w:rPr>
        <w:t>元，占</w:t>
      </w:r>
      <w:r w:rsidR="00EA3116" w:rsidRPr="00661BA8">
        <w:rPr>
          <w:rFonts w:ascii="標楷體" w:eastAsia="標楷體" w:hAnsi="標楷體" w:hint="eastAsia"/>
          <w:sz w:val="28"/>
          <w:szCs w:val="28"/>
        </w:rPr>
        <w:t>負債及淨值總額</w:t>
      </w:r>
      <w:r w:rsidR="00661BA8" w:rsidRPr="00661BA8">
        <w:rPr>
          <w:rFonts w:ascii="標楷體" w:eastAsia="標楷體" w:hAnsi="標楷體" w:hint="eastAsia"/>
          <w:sz w:val="28"/>
          <w:szCs w:val="28"/>
        </w:rPr>
        <w:t>4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.</w:t>
      </w:r>
      <w:r w:rsidR="00661BA8" w:rsidRPr="00661BA8">
        <w:rPr>
          <w:rFonts w:ascii="標楷體" w:eastAsia="標楷體" w:hAnsi="標楷體"/>
          <w:sz w:val="28"/>
          <w:szCs w:val="28"/>
        </w:rPr>
        <w:t>29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D23A35" w:rsidRPr="00661BA8" w:rsidRDefault="00D23A35" w:rsidP="00037E0A">
      <w:pPr>
        <w:tabs>
          <w:tab w:val="num" w:pos="1080"/>
        </w:tabs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F9006A" w:rsidRPr="00661BA8">
        <w:rPr>
          <w:rFonts w:ascii="標楷體" w:eastAsia="標楷體" w:hAnsi="標楷體"/>
          <w:sz w:val="28"/>
          <w:szCs w:val="28"/>
        </w:rPr>
        <w:t xml:space="preserve">        </w:t>
      </w:r>
      <w:r w:rsidRPr="00661BA8">
        <w:rPr>
          <w:rFonts w:ascii="標楷體" w:eastAsia="標楷體" w:hAnsi="標楷體" w:hint="eastAsia"/>
          <w:sz w:val="28"/>
          <w:szCs w:val="28"/>
        </w:rPr>
        <w:t>2、公積</w:t>
      </w:r>
      <w:r w:rsidR="000E3655" w:rsidRPr="00661BA8">
        <w:rPr>
          <w:rFonts w:ascii="標楷體" w:eastAsia="標楷體" w:hAnsi="標楷體"/>
          <w:sz w:val="28"/>
          <w:szCs w:val="28"/>
        </w:rPr>
        <w:t>3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="00CA6D15" w:rsidRPr="00661BA8">
        <w:rPr>
          <w:rFonts w:ascii="標楷體" w:eastAsia="標楷體" w:hAnsi="標楷體"/>
          <w:sz w:val="28"/>
          <w:szCs w:val="28"/>
        </w:rPr>
        <w:t>5</w:t>
      </w:r>
      <w:r w:rsidR="000E3655" w:rsidRPr="00661BA8">
        <w:rPr>
          <w:rFonts w:ascii="標楷體" w:eastAsia="標楷體" w:hAnsi="標楷體"/>
          <w:sz w:val="28"/>
          <w:szCs w:val="28"/>
        </w:rPr>
        <w:t>15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萬</w:t>
      </w:r>
      <w:r w:rsidR="000E3655" w:rsidRPr="00661BA8">
        <w:rPr>
          <w:rFonts w:ascii="標楷體" w:eastAsia="標楷體" w:hAnsi="標楷體"/>
          <w:sz w:val="28"/>
          <w:szCs w:val="28"/>
        </w:rPr>
        <w:t>3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="00CA6D15" w:rsidRPr="00661BA8">
        <w:rPr>
          <w:rFonts w:ascii="標楷體" w:eastAsia="標楷體" w:hAnsi="標楷體"/>
          <w:sz w:val="28"/>
          <w:szCs w:val="28"/>
        </w:rPr>
        <w:t>4</w:t>
      </w:r>
      <w:r w:rsidR="000E3655" w:rsidRPr="00661BA8">
        <w:rPr>
          <w:rFonts w:ascii="標楷體" w:eastAsia="標楷體" w:hAnsi="標楷體"/>
          <w:sz w:val="28"/>
          <w:szCs w:val="28"/>
        </w:rPr>
        <w:t>69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元</w:t>
      </w:r>
      <w:r w:rsidRPr="00661BA8">
        <w:rPr>
          <w:rFonts w:ascii="標楷體" w:eastAsia="標楷體" w:hAnsi="標楷體" w:hint="eastAsia"/>
          <w:sz w:val="28"/>
          <w:szCs w:val="28"/>
        </w:rPr>
        <w:t>，占</w:t>
      </w:r>
      <w:r w:rsidR="00EA3116" w:rsidRPr="00661BA8">
        <w:rPr>
          <w:rFonts w:ascii="標楷體" w:eastAsia="標楷體" w:hAnsi="標楷體" w:hint="eastAsia"/>
          <w:sz w:val="28"/>
          <w:szCs w:val="28"/>
        </w:rPr>
        <w:t>負債及淨值總額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0.</w:t>
      </w:r>
      <w:r w:rsidR="00661BA8" w:rsidRPr="00661BA8">
        <w:rPr>
          <w:rFonts w:ascii="標楷體" w:eastAsia="標楷體" w:hAnsi="標楷體"/>
          <w:sz w:val="28"/>
          <w:szCs w:val="28"/>
        </w:rPr>
        <w:t>3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6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6A5481" w:rsidRPr="00837E5D" w:rsidRDefault="00D23A35" w:rsidP="00037E0A">
      <w:pPr>
        <w:tabs>
          <w:tab w:val="num" w:pos="1080"/>
        </w:tabs>
        <w:spacing w:line="4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61BA8">
        <w:rPr>
          <w:rFonts w:ascii="標楷體" w:eastAsia="標楷體" w:hAnsi="標楷體" w:hint="eastAsia"/>
          <w:sz w:val="28"/>
          <w:szCs w:val="28"/>
        </w:rPr>
        <w:t xml:space="preserve"> 3、累積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賸餘</w:t>
      </w:r>
      <w:r w:rsidR="000E3655" w:rsidRPr="00661BA8">
        <w:rPr>
          <w:rFonts w:ascii="標楷體" w:eastAsia="標楷體" w:hAnsi="標楷體"/>
          <w:sz w:val="28"/>
          <w:szCs w:val="28"/>
        </w:rPr>
        <w:t>1</w:t>
      </w:r>
      <w:r w:rsidR="00CA6D15" w:rsidRPr="00661BA8">
        <w:rPr>
          <w:rFonts w:ascii="標楷體" w:eastAsia="標楷體" w:hAnsi="標楷體" w:hint="eastAsia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157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萬</w:t>
      </w:r>
      <w:r w:rsidR="000E3655" w:rsidRPr="00661BA8">
        <w:rPr>
          <w:rFonts w:ascii="標楷體" w:eastAsia="標楷體" w:hAnsi="標楷體" w:hint="eastAsia"/>
          <w:sz w:val="28"/>
          <w:szCs w:val="28"/>
        </w:rPr>
        <w:t>8</w:t>
      </w:r>
      <w:r w:rsidR="00736B97" w:rsidRPr="00661BA8">
        <w:rPr>
          <w:rFonts w:ascii="標楷體" w:eastAsia="標楷體" w:hAnsi="標楷體" w:hint="eastAsia"/>
          <w:sz w:val="28"/>
          <w:szCs w:val="28"/>
        </w:rPr>
        <w:t>,</w:t>
      </w:r>
      <w:r w:rsidR="000E3655" w:rsidRPr="00661BA8">
        <w:rPr>
          <w:rFonts w:ascii="標楷體" w:eastAsia="標楷體" w:hAnsi="標楷體"/>
          <w:sz w:val="28"/>
          <w:szCs w:val="28"/>
        </w:rPr>
        <w:t>643</w:t>
      </w:r>
      <w:r w:rsidR="00F95D1F" w:rsidRPr="00661BA8">
        <w:rPr>
          <w:rFonts w:ascii="標楷體" w:eastAsia="標楷體" w:hAnsi="標楷體" w:hint="eastAsia"/>
          <w:sz w:val="28"/>
          <w:szCs w:val="28"/>
        </w:rPr>
        <w:t>元</w:t>
      </w:r>
      <w:r w:rsidRPr="00661BA8">
        <w:rPr>
          <w:rFonts w:ascii="標楷體" w:eastAsia="標楷體" w:hAnsi="標楷體" w:hint="eastAsia"/>
          <w:sz w:val="28"/>
          <w:szCs w:val="28"/>
        </w:rPr>
        <w:t>，占</w:t>
      </w:r>
      <w:r w:rsidR="00EA3116" w:rsidRPr="00661BA8">
        <w:rPr>
          <w:rFonts w:ascii="標楷體" w:eastAsia="標楷體" w:hAnsi="標楷體" w:hint="eastAsia"/>
          <w:sz w:val="28"/>
          <w:szCs w:val="28"/>
        </w:rPr>
        <w:t>負債及淨值總額</w:t>
      </w:r>
      <w:r w:rsidR="00661BA8" w:rsidRPr="00661BA8">
        <w:rPr>
          <w:rFonts w:ascii="標楷體" w:eastAsia="標楷體" w:hAnsi="標楷體"/>
          <w:sz w:val="28"/>
          <w:szCs w:val="28"/>
        </w:rPr>
        <w:t>0</w:t>
      </w:r>
      <w:r w:rsidR="00736B97" w:rsidRPr="00661BA8">
        <w:rPr>
          <w:rFonts w:ascii="標楷體" w:eastAsia="標楷體" w:hAnsi="標楷體"/>
          <w:sz w:val="28"/>
          <w:szCs w:val="28"/>
        </w:rPr>
        <w:t>.</w:t>
      </w:r>
      <w:r w:rsidR="00CA6D15" w:rsidRPr="00661BA8">
        <w:rPr>
          <w:rFonts w:ascii="標楷體" w:eastAsia="標楷體" w:hAnsi="標楷體"/>
          <w:sz w:val="28"/>
          <w:szCs w:val="28"/>
        </w:rPr>
        <w:t>1</w:t>
      </w:r>
      <w:r w:rsidR="00661BA8" w:rsidRPr="00661BA8">
        <w:rPr>
          <w:rFonts w:ascii="標楷體" w:eastAsia="標楷體" w:hAnsi="標楷體"/>
          <w:sz w:val="28"/>
          <w:szCs w:val="28"/>
        </w:rPr>
        <w:t>2</w:t>
      </w:r>
      <w:r w:rsidRPr="00661BA8">
        <w:rPr>
          <w:rFonts w:ascii="標楷體" w:eastAsia="標楷體" w:hAnsi="標楷體" w:hint="eastAsia"/>
          <w:sz w:val="28"/>
          <w:szCs w:val="28"/>
        </w:rPr>
        <w:t>%。</w:t>
      </w:r>
    </w:p>
    <w:p w:rsidR="00426715" w:rsidRPr="001568A6" w:rsidRDefault="00D23A35" w:rsidP="001568A6">
      <w:pPr>
        <w:pStyle w:val="a6"/>
        <w:spacing w:before="0" w:after="0" w:line="480" w:lineRule="auto"/>
        <w:jc w:val="left"/>
        <w:outlineLvl w:val="0"/>
        <w:rPr>
          <w:rFonts w:eastAsia="標楷體" w:hint="eastAsia"/>
          <w:szCs w:val="32"/>
        </w:rPr>
      </w:pPr>
      <w:r w:rsidRPr="00C0513D">
        <w:rPr>
          <w:rFonts w:eastAsia="標楷體"/>
          <w:szCs w:val="32"/>
        </w:rPr>
        <w:t>六、其他</w:t>
      </w:r>
      <w:r w:rsidR="00AF0162" w:rsidRPr="00C0513D">
        <w:rPr>
          <w:rFonts w:eastAsia="標楷體" w:hint="eastAsia"/>
          <w:szCs w:val="32"/>
        </w:rPr>
        <w:t>：</w:t>
      </w:r>
      <w:r w:rsidR="00F115C9">
        <w:rPr>
          <w:rFonts w:eastAsia="標楷體" w:hint="eastAsia"/>
          <w:szCs w:val="32"/>
          <w:lang w:eastAsia="zh-TW"/>
        </w:rPr>
        <w:t>無。</w:t>
      </w:r>
    </w:p>
    <w:sectPr w:rsidR="00426715" w:rsidRPr="001568A6" w:rsidSect="00BE762A">
      <w:headerReference w:type="default" r:id="rId8"/>
      <w:footerReference w:type="default" r:id="rId9"/>
      <w:pgSz w:w="11907" w:h="16840" w:code="9"/>
      <w:pgMar w:top="1134" w:right="992" w:bottom="1134" w:left="1134" w:header="62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9B" w:rsidRDefault="00F9729B">
      <w:r>
        <w:separator/>
      </w:r>
    </w:p>
  </w:endnote>
  <w:endnote w:type="continuationSeparator" w:id="0">
    <w:p w:rsidR="00F9729B" w:rsidRDefault="00F9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5" w:rsidRDefault="00CA6D1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E10BB" w:rsidRPr="00DE10BB">
      <w:rPr>
        <w:noProof/>
        <w:lang w:val="zh-TW"/>
      </w:rPr>
      <w:t>12</w:t>
    </w:r>
    <w:r>
      <w:fldChar w:fldCharType="end"/>
    </w:r>
  </w:p>
  <w:p w:rsidR="00CA6D15" w:rsidRDefault="00CA6D15" w:rsidP="00BE762A">
    <w:pPr>
      <w:pStyle w:val="ad"/>
      <w:tabs>
        <w:tab w:val="clear" w:pos="8306"/>
        <w:tab w:val="left" w:pos="4153"/>
        <w:tab w:val="left" w:pos="4770"/>
        <w:tab w:val="center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9B" w:rsidRDefault="00F9729B">
      <w:r>
        <w:separator/>
      </w:r>
    </w:p>
  </w:footnote>
  <w:footnote w:type="continuationSeparator" w:id="0">
    <w:p w:rsidR="00F9729B" w:rsidRDefault="00F9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5" w:rsidRPr="005761A3" w:rsidRDefault="00D35066" w:rsidP="005761A3">
    <w:pPr>
      <w:pStyle w:val="ab"/>
      <w:spacing w:line="540" w:lineRule="exact"/>
      <w:jc w:val="center"/>
      <w:rPr>
        <w:rFonts w:ascii="標楷體" w:eastAsia="標楷體" w:hAnsi="標楷體" w:hint="eastAsia"/>
        <w:bCs/>
        <w:sz w:val="28"/>
        <w:szCs w:val="28"/>
      </w:rPr>
    </w:pPr>
    <w:r>
      <w:rPr>
        <w:rFonts w:ascii="標楷體" w:eastAsia="標楷體" w:hAnsi="標楷體" w:hint="eastAsia"/>
        <w:b/>
        <w:bCs/>
        <w:sz w:val="36"/>
        <w:szCs w:val="36"/>
      </w:rPr>
      <w:t>國立中正紀念堂管理處</w:t>
    </w:r>
    <w:r w:rsidR="00CA6D15" w:rsidRPr="005D4684">
      <w:rPr>
        <w:rFonts w:ascii="標楷體" w:eastAsia="標楷體" w:hAnsi="標楷體" w:hint="eastAsia"/>
        <w:b/>
        <w:bCs/>
        <w:sz w:val="36"/>
        <w:szCs w:val="36"/>
      </w:rPr>
      <w:t>作業基金</w:t>
    </w:r>
    <w:r w:rsidR="00CA6D15" w:rsidRPr="00772D9B">
      <w:rPr>
        <w:rFonts w:ascii="標楷體" w:eastAsia="標楷體" w:hAnsi="標楷體"/>
        <w:b/>
        <w:bCs/>
        <w:sz w:val="36"/>
        <w:szCs w:val="36"/>
        <w:u w:val="single"/>
      </w:rPr>
      <w:br/>
    </w:r>
    <w:r w:rsidR="00CA6D15" w:rsidRPr="00673CD1">
      <w:rPr>
        <w:rFonts w:ascii="標楷體" w:eastAsia="標楷體" w:hAnsi="標楷體" w:hint="eastAsia"/>
        <w:b/>
        <w:bCs/>
        <w:sz w:val="36"/>
        <w:szCs w:val="36"/>
        <w:u w:val="single"/>
      </w:rPr>
      <w:t>總 說 明</w:t>
    </w:r>
    <w:r w:rsidR="00CA6D15" w:rsidRPr="005D4684">
      <w:rPr>
        <w:rFonts w:ascii="標楷體" w:eastAsia="標楷體" w:hAnsi="標楷體"/>
        <w:b/>
        <w:bCs/>
        <w:sz w:val="36"/>
        <w:szCs w:val="36"/>
        <w:u w:val="single"/>
      </w:rPr>
      <w:br/>
    </w:r>
    <w:r w:rsidR="00CA6D15" w:rsidRPr="00772D9B">
      <w:rPr>
        <w:rFonts w:ascii="標楷體" w:eastAsia="標楷體" w:hAnsi="標楷體" w:hint="eastAsia"/>
        <w:bCs/>
        <w:sz w:val="28"/>
        <w:szCs w:val="28"/>
      </w:rPr>
      <w:t>中華民國</w:t>
    </w:r>
    <w:proofErr w:type="gramStart"/>
    <w:r w:rsidR="00C1616B">
      <w:rPr>
        <w:rFonts w:ascii="標楷體" w:eastAsia="標楷體" w:hAnsi="標楷體" w:hint="eastAsia"/>
        <w:bCs/>
        <w:sz w:val="28"/>
        <w:szCs w:val="28"/>
      </w:rPr>
      <w:t>11</w:t>
    </w:r>
    <w:r w:rsidR="00F7352A">
      <w:rPr>
        <w:rFonts w:ascii="標楷體" w:eastAsia="標楷體" w:hAnsi="標楷體" w:hint="eastAsia"/>
        <w:bCs/>
        <w:sz w:val="28"/>
        <w:szCs w:val="28"/>
      </w:rPr>
      <w:t>1</w:t>
    </w:r>
    <w:proofErr w:type="gramEnd"/>
    <w:r w:rsidR="00CA6D15" w:rsidRPr="00772D9B">
      <w:rPr>
        <w:rFonts w:ascii="標楷體" w:eastAsia="標楷體" w:hAnsi="標楷體" w:hint="eastAsia"/>
        <w:bCs/>
        <w:sz w:val="28"/>
        <w:szCs w:val="28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CF"/>
    <w:multiLevelType w:val="hybridMultilevel"/>
    <w:tmpl w:val="3FC8549A"/>
    <w:lvl w:ilvl="0" w:tplc="038C8FC0">
      <w:start w:val="1"/>
      <w:numFmt w:val="decimal"/>
      <w:lvlText w:val="%1、"/>
      <w:lvlJc w:val="left"/>
      <w:pPr>
        <w:ind w:left="18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EC41E49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C25F2"/>
    <w:multiLevelType w:val="hybridMultilevel"/>
    <w:tmpl w:val="BA34D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F03DF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80978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D1C36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E2B08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7C5D59"/>
    <w:multiLevelType w:val="hybridMultilevel"/>
    <w:tmpl w:val="370AD4FA"/>
    <w:lvl w:ilvl="0" w:tplc="0409000F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F8348B74">
      <w:start w:val="1"/>
      <w:numFmt w:val="decimal"/>
      <w:lvlText w:val="(%2)"/>
      <w:lvlJc w:val="left"/>
      <w:pPr>
        <w:ind w:left="1198" w:hanging="72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90324CE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7B40C5"/>
    <w:multiLevelType w:val="hybridMultilevel"/>
    <w:tmpl w:val="370AD4FA"/>
    <w:lvl w:ilvl="0" w:tplc="0409000F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F8348B74">
      <w:start w:val="1"/>
      <w:numFmt w:val="decimal"/>
      <w:lvlText w:val="(%2)"/>
      <w:lvlJc w:val="left"/>
      <w:pPr>
        <w:ind w:left="1198" w:hanging="72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36B92424"/>
    <w:multiLevelType w:val="hybridMultilevel"/>
    <w:tmpl w:val="4406006E"/>
    <w:lvl w:ilvl="0" w:tplc="F230D3F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860279"/>
    <w:multiLevelType w:val="hybridMultilevel"/>
    <w:tmpl w:val="370AD4FA"/>
    <w:lvl w:ilvl="0" w:tplc="0409000F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F8348B74">
      <w:start w:val="1"/>
      <w:numFmt w:val="decimal"/>
      <w:lvlText w:val="(%2)"/>
      <w:lvlJc w:val="left"/>
      <w:pPr>
        <w:ind w:left="1198" w:hanging="72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46D22833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5A3C67"/>
    <w:multiLevelType w:val="hybridMultilevel"/>
    <w:tmpl w:val="4406006E"/>
    <w:lvl w:ilvl="0" w:tplc="F230D3F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29622D"/>
    <w:multiLevelType w:val="hybridMultilevel"/>
    <w:tmpl w:val="6136BEB6"/>
    <w:lvl w:ilvl="0" w:tplc="0A0A81A6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52A30A19"/>
    <w:multiLevelType w:val="hybridMultilevel"/>
    <w:tmpl w:val="370AD4FA"/>
    <w:lvl w:ilvl="0" w:tplc="0409000F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F8348B74">
      <w:start w:val="1"/>
      <w:numFmt w:val="decimal"/>
      <w:lvlText w:val="(%2)"/>
      <w:lvlJc w:val="left"/>
      <w:pPr>
        <w:ind w:left="1198" w:hanging="72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592D5249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610FD3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A56CC5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BA45DF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F43BC2"/>
    <w:multiLevelType w:val="hybridMultilevel"/>
    <w:tmpl w:val="370AD4FA"/>
    <w:lvl w:ilvl="0" w:tplc="0409000F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F8348B74">
      <w:start w:val="1"/>
      <w:numFmt w:val="decimal"/>
      <w:lvlText w:val="(%2)"/>
      <w:lvlJc w:val="left"/>
      <w:pPr>
        <w:ind w:left="1198" w:hanging="72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1" w15:restartNumberingAfterBreak="0">
    <w:nsid w:val="679502A8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9D0541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C1567B"/>
    <w:multiLevelType w:val="hybridMultilevel"/>
    <w:tmpl w:val="4406006E"/>
    <w:lvl w:ilvl="0" w:tplc="F230D3F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AA372D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904317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F27ADD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8D7EC2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3790B"/>
    <w:multiLevelType w:val="hybridMultilevel"/>
    <w:tmpl w:val="370AD4FA"/>
    <w:lvl w:ilvl="0" w:tplc="0409000F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F8348B74">
      <w:start w:val="1"/>
      <w:numFmt w:val="decimal"/>
      <w:lvlText w:val="(%2)"/>
      <w:lvlJc w:val="left"/>
      <w:pPr>
        <w:ind w:left="1198" w:hanging="72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9" w15:restartNumberingAfterBreak="0">
    <w:nsid w:val="7A636D58"/>
    <w:multiLevelType w:val="hybridMultilevel"/>
    <w:tmpl w:val="98E04314"/>
    <w:lvl w:ilvl="0" w:tplc="AD5C101E">
      <w:start w:val="1"/>
      <w:numFmt w:val="ideographDigital"/>
      <w:lvlText w:val="(%1)"/>
      <w:lvlJc w:val="left"/>
      <w:pPr>
        <w:ind w:left="478" w:hanging="480"/>
      </w:pPr>
      <w:rPr>
        <w:rFonts w:eastAsia="標楷體" w:hint="eastAsia"/>
      </w:rPr>
    </w:lvl>
    <w:lvl w:ilvl="1" w:tplc="DA88289C">
      <w:start w:val="1"/>
      <w:numFmt w:val="decimal"/>
      <w:lvlText w:val="(%2)"/>
      <w:lvlJc w:val="left"/>
      <w:pPr>
        <w:ind w:left="119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0" w15:restartNumberingAfterBreak="0">
    <w:nsid w:val="7C3B486D"/>
    <w:multiLevelType w:val="hybridMultilevel"/>
    <w:tmpl w:val="FDC28100"/>
    <w:lvl w:ilvl="0" w:tplc="F8348B74">
      <w:start w:val="1"/>
      <w:numFmt w:val="decimal"/>
      <w:lvlText w:val="(%1)"/>
      <w:lvlJc w:val="left"/>
      <w:pPr>
        <w:ind w:left="1198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9"/>
  </w:num>
  <w:num w:numId="5">
    <w:abstractNumId w:val="20"/>
  </w:num>
  <w:num w:numId="6">
    <w:abstractNumId w:val="7"/>
  </w:num>
  <w:num w:numId="7">
    <w:abstractNumId w:val="2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30"/>
  </w:num>
  <w:num w:numId="16">
    <w:abstractNumId w:val="27"/>
  </w:num>
  <w:num w:numId="17">
    <w:abstractNumId w:val="24"/>
  </w:num>
  <w:num w:numId="18">
    <w:abstractNumId w:val="3"/>
  </w:num>
  <w:num w:numId="19">
    <w:abstractNumId w:val="6"/>
  </w:num>
  <w:num w:numId="20">
    <w:abstractNumId w:val="21"/>
  </w:num>
  <w:num w:numId="21">
    <w:abstractNumId w:val="26"/>
  </w:num>
  <w:num w:numId="22">
    <w:abstractNumId w:val="19"/>
  </w:num>
  <w:num w:numId="23">
    <w:abstractNumId w:val="17"/>
  </w:num>
  <w:num w:numId="24">
    <w:abstractNumId w:val="1"/>
  </w:num>
  <w:num w:numId="25">
    <w:abstractNumId w:val="25"/>
  </w:num>
  <w:num w:numId="26">
    <w:abstractNumId w:val="18"/>
  </w:num>
  <w:num w:numId="27">
    <w:abstractNumId w:val="5"/>
  </w:num>
  <w:num w:numId="28">
    <w:abstractNumId w:val="13"/>
  </w:num>
  <w:num w:numId="29">
    <w:abstractNumId w:val="23"/>
  </w:num>
  <w:num w:numId="30">
    <w:abstractNumId w:val="10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2"/>
    <w:rsid w:val="00002B08"/>
    <w:rsid w:val="0000383A"/>
    <w:rsid w:val="00005284"/>
    <w:rsid w:val="0000575C"/>
    <w:rsid w:val="0001027B"/>
    <w:rsid w:val="000110A3"/>
    <w:rsid w:val="000117FC"/>
    <w:rsid w:val="00011AEF"/>
    <w:rsid w:val="0001211B"/>
    <w:rsid w:val="000123E3"/>
    <w:rsid w:val="00012E80"/>
    <w:rsid w:val="0001351D"/>
    <w:rsid w:val="00014BE5"/>
    <w:rsid w:val="00016B4C"/>
    <w:rsid w:val="00022F60"/>
    <w:rsid w:val="000237DB"/>
    <w:rsid w:val="000266B9"/>
    <w:rsid w:val="00026F2D"/>
    <w:rsid w:val="00031E79"/>
    <w:rsid w:val="00033C56"/>
    <w:rsid w:val="00034545"/>
    <w:rsid w:val="000372B6"/>
    <w:rsid w:val="00037E0A"/>
    <w:rsid w:val="00040076"/>
    <w:rsid w:val="00040C17"/>
    <w:rsid w:val="000421DC"/>
    <w:rsid w:val="00043DF3"/>
    <w:rsid w:val="00045403"/>
    <w:rsid w:val="00045A36"/>
    <w:rsid w:val="0004694E"/>
    <w:rsid w:val="00051202"/>
    <w:rsid w:val="00051E3B"/>
    <w:rsid w:val="00052523"/>
    <w:rsid w:val="000534C5"/>
    <w:rsid w:val="000538CB"/>
    <w:rsid w:val="000545B5"/>
    <w:rsid w:val="00055373"/>
    <w:rsid w:val="00055D8C"/>
    <w:rsid w:val="00055FD0"/>
    <w:rsid w:val="000569FE"/>
    <w:rsid w:val="00057E11"/>
    <w:rsid w:val="00060EA8"/>
    <w:rsid w:val="00062B66"/>
    <w:rsid w:val="00063D21"/>
    <w:rsid w:val="000648E9"/>
    <w:rsid w:val="000651AB"/>
    <w:rsid w:val="00074A1D"/>
    <w:rsid w:val="00077F64"/>
    <w:rsid w:val="00083013"/>
    <w:rsid w:val="000841A0"/>
    <w:rsid w:val="0008465B"/>
    <w:rsid w:val="00087CFE"/>
    <w:rsid w:val="000902D2"/>
    <w:rsid w:val="000904C2"/>
    <w:rsid w:val="00093C39"/>
    <w:rsid w:val="0009445B"/>
    <w:rsid w:val="00095913"/>
    <w:rsid w:val="0009659C"/>
    <w:rsid w:val="00096703"/>
    <w:rsid w:val="00096C09"/>
    <w:rsid w:val="000A2351"/>
    <w:rsid w:val="000A2FB6"/>
    <w:rsid w:val="000A3202"/>
    <w:rsid w:val="000A40AA"/>
    <w:rsid w:val="000A4114"/>
    <w:rsid w:val="000A5242"/>
    <w:rsid w:val="000A55AC"/>
    <w:rsid w:val="000A597A"/>
    <w:rsid w:val="000A749C"/>
    <w:rsid w:val="000B044C"/>
    <w:rsid w:val="000B0CC9"/>
    <w:rsid w:val="000B2D13"/>
    <w:rsid w:val="000B5B15"/>
    <w:rsid w:val="000B5DA2"/>
    <w:rsid w:val="000C246F"/>
    <w:rsid w:val="000C27CC"/>
    <w:rsid w:val="000C39AF"/>
    <w:rsid w:val="000C5538"/>
    <w:rsid w:val="000C5584"/>
    <w:rsid w:val="000C7F75"/>
    <w:rsid w:val="000D019F"/>
    <w:rsid w:val="000D0458"/>
    <w:rsid w:val="000D0BF8"/>
    <w:rsid w:val="000D10A0"/>
    <w:rsid w:val="000D1D91"/>
    <w:rsid w:val="000D2B20"/>
    <w:rsid w:val="000D4174"/>
    <w:rsid w:val="000D579F"/>
    <w:rsid w:val="000E036E"/>
    <w:rsid w:val="000E0716"/>
    <w:rsid w:val="000E0FAE"/>
    <w:rsid w:val="000E29E9"/>
    <w:rsid w:val="000E3655"/>
    <w:rsid w:val="000E400F"/>
    <w:rsid w:val="000E57C8"/>
    <w:rsid w:val="000E7565"/>
    <w:rsid w:val="000F2326"/>
    <w:rsid w:val="000F3614"/>
    <w:rsid w:val="000F415F"/>
    <w:rsid w:val="000F5176"/>
    <w:rsid w:val="000F5565"/>
    <w:rsid w:val="000F5FCC"/>
    <w:rsid w:val="000F68EA"/>
    <w:rsid w:val="000F7F59"/>
    <w:rsid w:val="001003F5"/>
    <w:rsid w:val="00106D9F"/>
    <w:rsid w:val="00107AA5"/>
    <w:rsid w:val="00110678"/>
    <w:rsid w:val="00110976"/>
    <w:rsid w:val="00111C46"/>
    <w:rsid w:val="001129F5"/>
    <w:rsid w:val="00114611"/>
    <w:rsid w:val="00114F21"/>
    <w:rsid w:val="00115D3B"/>
    <w:rsid w:val="00115E5A"/>
    <w:rsid w:val="00117640"/>
    <w:rsid w:val="001213DE"/>
    <w:rsid w:val="001223F3"/>
    <w:rsid w:val="001248E2"/>
    <w:rsid w:val="00124FB1"/>
    <w:rsid w:val="00127A88"/>
    <w:rsid w:val="001321B6"/>
    <w:rsid w:val="001322A5"/>
    <w:rsid w:val="001329A1"/>
    <w:rsid w:val="00137815"/>
    <w:rsid w:val="00141AFC"/>
    <w:rsid w:val="00141B6C"/>
    <w:rsid w:val="00141DB3"/>
    <w:rsid w:val="00142544"/>
    <w:rsid w:val="00142A87"/>
    <w:rsid w:val="00143A0D"/>
    <w:rsid w:val="00143AD4"/>
    <w:rsid w:val="00145519"/>
    <w:rsid w:val="00146EA1"/>
    <w:rsid w:val="00146EEC"/>
    <w:rsid w:val="00147F00"/>
    <w:rsid w:val="0015166E"/>
    <w:rsid w:val="00152C03"/>
    <w:rsid w:val="001542ED"/>
    <w:rsid w:val="00154665"/>
    <w:rsid w:val="0015657A"/>
    <w:rsid w:val="001568A6"/>
    <w:rsid w:val="001611ED"/>
    <w:rsid w:val="00162C1A"/>
    <w:rsid w:val="00163E1E"/>
    <w:rsid w:val="00165150"/>
    <w:rsid w:val="0016553A"/>
    <w:rsid w:val="00166731"/>
    <w:rsid w:val="001678D7"/>
    <w:rsid w:val="00167BED"/>
    <w:rsid w:val="00170C90"/>
    <w:rsid w:val="001737A7"/>
    <w:rsid w:val="001743BC"/>
    <w:rsid w:val="0017479C"/>
    <w:rsid w:val="00174B1E"/>
    <w:rsid w:val="00174DBF"/>
    <w:rsid w:val="001771E5"/>
    <w:rsid w:val="00177E43"/>
    <w:rsid w:val="001806A0"/>
    <w:rsid w:val="00180C1C"/>
    <w:rsid w:val="001813B2"/>
    <w:rsid w:val="00183DEE"/>
    <w:rsid w:val="0018404C"/>
    <w:rsid w:val="00184E25"/>
    <w:rsid w:val="00185D3B"/>
    <w:rsid w:val="00186B66"/>
    <w:rsid w:val="00186DB5"/>
    <w:rsid w:val="00187378"/>
    <w:rsid w:val="00187480"/>
    <w:rsid w:val="00190AB7"/>
    <w:rsid w:val="00190B5D"/>
    <w:rsid w:val="00191734"/>
    <w:rsid w:val="00192510"/>
    <w:rsid w:val="001941E2"/>
    <w:rsid w:val="001943B7"/>
    <w:rsid w:val="0019697E"/>
    <w:rsid w:val="001A0289"/>
    <w:rsid w:val="001A0AF0"/>
    <w:rsid w:val="001A2C50"/>
    <w:rsid w:val="001A54E0"/>
    <w:rsid w:val="001A6EE9"/>
    <w:rsid w:val="001B17F3"/>
    <w:rsid w:val="001B20D3"/>
    <w:rsid w:val="001B3F18"/>
    <w:rsid w:val="001B44B9"/>
    <w:rsid w:val="001B46F7"/>
    <w:rsid w:val="001B6BCF"/>
    <w:rsid w:val="001B7BB4"/>
    <w:rsid w:val="001C132D"/>
    <w:rsid w:val="001C183A"/>
    <w:rsid w:val="001C1A3D"/>
    <w:rsid w:val="001C250B"/>
    <w:rsid w:val="001C3D70"/>
    <w:rsid w:val="001C52FA"/>
    <w:rsid w:val="001C582B"/>
    <w:rsid w:val="001C5B5C"/>
    <w:rsid w:val="001C7908"/>
    <w:rsid w:val="001D31C1"/>
    <w:rsid w:val="001D3D1E"/>
    <w:rsid w:val="001D5004"/>
    <w:rsid w:val="001D579C"/>
    <w:rsid w:val="001D5B4B"/>
    <w:rsid w:val="001D64F3"/>
    <w:rsid w:val="001D76ED"/>
    <w:rsid w:val="001D79FE"/>
    <w:rsid w:val="001E1BDE"/>
    <w:rsid w:val="001E2F79"/>
    <w:rsid w:val="001E3148"/>
    <w:rsid w:val="001E33BC"/>
    <w:rsid w:val="001E6787"/>
    <w:rsid w:val="001E6A5A"/>
    <w:rsid w:val="001E6CDB"/>
    <w:rsid w:val="001E7A84"/>
    <w:rsid w:val="001F033B"/>
    <w:rsid w:val="001F0D70"/>
    <w:rsid w:val="001F4DFE"/>
    <w:rsid w:val="001F63DB"/>
    <w:rsid w:val="00200F45"/>
    <w:rsid w:val="002012EF"/>
    <w:rsid w:val="00203D5C"/>
    <w:rsid w:val="00205A6F"/>
    <w:rsid w:val="00206DF9"/>
    <w:rsid w:val="002078EA"/>
    <w:rsid w:val="0020794B"/>
    <w:rsid w:val="00207F3F"/>
    <w:rsid w:val="002114AB"/>
    <w:rsid w:val="00212360"/>
    <w:rsid w:val="00212FC0"/>
    <w:rsid w:val="002137A1"/>
    <w:rsid w:val="00214EB6"/>
    <w:rsid w:val="00215CF5"/>
    <w:rsid w:val="002162AD"/>
    <w:rsid w:val="00220AC8"/>
    <w:rsid w:val="0022115A"/>
    <w:rsid w:val="00221ABA"/>
    <w:rsid w:val="002235D0"/>
    <w:rsid w:val="00226951"/>
    <w:rsid w:val="00226C5B"/>
    <w:rsid w:val="00230B9A"/>
    <w:rsid w:val="00232EE9"/>
    <w:rsid w:val="00233B2A"/>
    <w:rsid w:val="00234DF0"/>
    <w:rsid w:val="00235956"/>
    <w:rsid w:val="00236244"/>
    <w:rsid w:val="0023652D"/>
    <w:rsid w:val="00241C2E"/>
    <w:rsid w:val="00243143"/>
    <w:rsid w:val="002432F4"/>
    <w:rsid w:val="002438DC"/>
    <w:rsid w:val="00245788"/>
    <w:rsid w:val="002466A8"/>
    <w:rsid w:val="00246E8C"/>
    <w:rsid w:val="00247F80"/>
    <w:rsid w:val="0025044A"/>
    <w:rsid w:val="00250710"/>
    <w:rsid w:val="00250AFA"/>
    <w:rsid w:val="0025144D"/>
    <w:rsid w:val="00252D37"/>
    <w:rsid w:val="0025423D"/>
    <w:rsid w:val="002552F8"/>
    <w:rsid w:val="002571F8"/>
    <w:rsid w:val="002606F9"/>
    <w:rsid w:val="00260CFC"/>
    <w:rsid w:val="00263035"/>
    <w:rsid w:val="00263648"/>
    <w:rsid w:val="00264853"/>
    <w:rsid w:val="00266ABE"/>
    <w:rsid w:val="002676D6"/>
    <w:rsid w:val="00270730"/>
    <w:rsid w:val="00274EB4"/>
    <w:rsid w:val="0027545C"/>
    <w:rsid w:val="00275792"/>
    <w:rsid w:val="00277FC1"/>
    <w:rsid w:val="00280A05"/>
    <w:rsid w:val="00281AEA"/>
    <w:rsid w:val="00282666"/>
    <w:rsid w:val="002842DD"/>
    <w:rsid w:val="00284D60"/>
    <w:rsid w:val="00285BA1"/>
    <w:rsid w:val="00286491"/>
    <w:rsid w:val="00286BC8"/>
    <w:rsid w:val="002904D2"/>
    <w:rsid w:val="00290770"/>
    <w:rsid w:val="00291321"/>
    <w:rsid w:val="002927D0"/>
    <w:rsid w:val="00292C7E"/>
    <w:rsid w:val="00296C3A"/>
    <w:rsid w:val="002A15CB"/>
    <w:rsid w:val="002A1A78"/>
    <w:rsid w:val="002A2197"/>
    <w:rsid w:val="002A22AB"/>
    <w:rsid w:val="002A336F"/>
    <w:rsid w:val="002A356C"/>
    <w:rsid w:val="002A3C82"/>
    <w:rsid w:val="002A4AA5"/>
    <w:rsid w:val="002A4CA0"/>
    <w:rsid w:val="002A4CB2"/>
    <w:rsid w:val="002A5FF9"/>
    <w:rsid w:val="002A6B07"/>
    <w:rsid w:val="002A776E"/>
    <w:rsid w:val="002B039A"/>
    <w:rsid w:val="002B0F34"/>
    <w:rsid w:val="002B1F98"/>
    <w:rsid w:val="002B37EA"/>
    <w:rsid w:val="002B786F"/>
    <w:rsid w:val="002C2710"/>
    <w:rsid w:val="002C366D"/>
    <w:rsid w:val="002C3FDE"/>
    <w:rsid w:val="002C58EA"/>
    <w:rsid w:val="002C6504"/>
    <w:rsid w:val="002C75C9"/>
    <w:rsid w:val="002C79E2"/>
    <w:rsid w:val="002D102D"/>
    <w:rsid w:val="002D3069"/>
    <w:rsid w:val="002D45E2"/>
    <w:rsid w:val="002D5622"/>
    <w:rsid w:val="002D58DB"/>
    <w:rsid w:val="002D7403"/>
    <w:rsid w:val="002D7F53"/>
    <w:rsid w:val="002E0F05"/>
    <w:rsid w:val="002E1225"/>
    <w:rsid w:val="002E1EBB"/>
    <w:rsid w:val="002E2380"/>
    <w:rsid w:val="002E27ED"/>
    <w:rsid w:val="002E2D13"/>
    <w:rsid w:val="002E350B"/>
    <w:rsid w:val="002E3993"/>
    <w:rsid w:val="002E5B9A"/>
    <w:rsid w:val="002E5C4F"/>
    <w:rsid w:val="002E7BF9"/>
    <w:rsid w:val="002E7DCC"/>
    <w:rsid w:val="002F254B"/>
    <w:rsid w:val="002F2A35"/>
    <w:rsid w:val="002F3AAC"/>
    <w:rsid w:val="002F45CD"/>
    <w:rsid w:val="002F4C48"/>
    <w:rsid w:val="002F63F4"/>
    <w:rsid w:val="0030033B"/>
    <w:rsid w:val="0030070D"/>
    <w:rsid w:val="00300ED6"/>
    <w:rsid w:val="00301583"/>
    <w:rsid w:val="00302413"/>
    <w:rsid w:val="003037EC"/>
    <w:rsid w:val="00304811"/>
    <w:rsid w:val="003101FC"/>
    <w:rsid w:val="003114FF"/>
    <w:rsid w:val="00311A45"/>
    <w:rsid w:val="00311E57"/>
    <w:rsid w:val="003129E4"/>
    <w:rsid w:val="00312DBF"/>
    <w:rsid w:val="00317722"/>
    <w:rsid w:val="003203A2"/>
    <w:rsid w:val="00323273"/>
    <w:rsid w:val="0032423F"/>
    <w:rsid w:val="003243B2"/>
    <w:rsid w:val="003272A7"/>
    <w:rsid w:val="00330A9F"/>
    <w:rsid w:val="00333985"/>
    <w:rsid w:val="003340CA"/>
    <w:rsid w:val="003341F0"/>
    <w:rsid w:val="00335807"/>
    <w:rsid w:val="00335DBE"/>
    <w:rsid w:val="00340929"/>
    <w:rsid w:val="00340B57"/>
    <w:rsid w:val="00340E1A"/>
    <w:rsid w:val="00342B29"/>
    <w:rsid w:val="0034303B"/>
    <w:rsid w:val="00343F67"/>
    <w:rsid w:val="003456E2"/>
    <w:rsid w:val="00347528"/>
    <w:rsid w:val="00350338"/>
    <w:rsid w:val="00350FEC"/>
    <w:rsid w:val="003512AF"/>
    <w:rsid w:val="00352725"/>
    <w:rsid w:val="00354FE9"/>
    <w:rsid w:val="00355089"/>
    <w:rsid w:val="0035690B"/>
    <w:rsid w:val="00356EBA"/>
    <w:rsid w:val="00356F2B"/>
    <w:rsid w:val="00357AB9"/>
    <w:rsid w:val="003659AB"/>
    <w:rsid w:val="00365D85"/>
    <w:rsid w:val="00371F5B"/>
    <w:rsid w:val="00372E59"/>
    <w:rsid w:val="00374C1C"/>
    <w:rsid w:val="00376ADA"/>
    <w:rsid w:val="00376AF5"/>
    <w:rsid w:val="00376C3E"/>
    <w:rsid w:val="00377F8D"/>
    <w:rsid w:val="00380B50"/>
    <w:rsid w:val="003810F1"/>
    <w:rsid w:val="0038173B"/>
    <w:rsid w:val="003832BE"/>
    <w:rsid w:val="00385281"/>
    <w:rsid w:val="003859B2"/>
    <w:rsid w:val="003932E7"/>
    <w:rsid w:val="00393DBA"/>
    <w:rsid w:val="00397056"/>
    <w:rsid w:val="00397306"/>
    <w:rsid w:val="003A2E35"/>
    <w:rsid w:val="003A3F15"/>
    <w:rsid w:val="003A5566"/>
    <w:rsid w:val="003A5F21"/>
    <w:rsid w:val="003A615D"/>
    <w:rsid w:val="003A687E"/>
    <w:rsid w:val="003A7870"/>
    <w:rsid w:val="003A7AD2"/>
    <w:rsid w:val="003B1889"/>
    <w:rsid w:val="003B19CF"/>
    <w:rsid w:val="003B1F50"/>
    <w:rsid w:val="003B4730"/>
    <w:rsid w:val="003B5080"/>
    <w:rsid w:val="003B520B"/>
    <w:rsid w:val="003C137F"/>
    <w:rsid w:val="003C2CD9"/>
    <w:rsid w:val="003C2EC8"/>
    <w:rsid w:val="003C30D6"/>
    <w:rsid w:val="003C46A9"/>
    <w:rsid w:val="003C5A50"/>
    <w:rsid w:val="003D22C2"/>
    <w:rsid w:val="003D2499"/>
    <w:rsid w:val="003D33A1"/>
    <w:rsid w:val="003D3F8A"/>
    <w:rsid w:val="003D6014"/>
    <w:rsid w:val="003D6B1E"/>
    <w:rsid w:val="003E16F4"/>
    <w:rsid w:val="003E5227"/>
    <w:rsid w:val="003E5F7E"/>
    <w:rsid w:val="003E740F"/>
    <w:rsid w:val="003F065B"/>
    <w:rsid w:val="003F5299"/>
    <w:rsid w:val="003F5CC7"/>
    <w:rsid w:val="003F6880"/>
    <w:rsid w:val="00400334"/>
    <w:rsid w:val="004003D9"/>
    <w:rsid w:val="00400D7C"/>
    <w:rsid w:val="004015DC"/>
    <w:rsid w:val="00401D5C"/>
    <w:rsid w:val="0040302C"/>
    <w:rsid w:val="00403BA7"/>
    <w:rsid w:val="004041EE"/>
    <w:rsid w:val="004044BB"/>
    <w:rsid w:val="00407623"/>
    <w:rsid w:val="00407F94"/>
    <w:rsid w:val="00411355"/>
    <w:rsid w:val="004157B8"/>
    <w:rsid w:val="00420EBD"/>
    <w:rsid w:val="00421238"/>
    <w:rsid w:val="00421A38"/>
    <w:rsid w:val="00421C25"/>
    <w:rsid w:val="00422338"/>
    <w:rsid w:val="00425392"/>
    <w:rsid w:val="00425930"/>
    <w:rsid w:val="00426715"/>
    <w:rsid w:val="00426788"/>
    <w:rsid w:val="00427B61"/>
    <w:rsid w:val="00427D3B"/>
    <w:rsid w:val="00430CC2"/>
    <w:rsid w:val="0043305B"/>
    <w:rsid w:val="0043412C"/>
    <w:rsid w:val="00436A13"/>
    <w:rsid w:val="00437569"/>
    <w:rsid w:val="0044280A"/>
    <w:rsid w:val="004444DA"/>
    <w:rsid w:val="00446039"/>
    <w:rsid w:val="004471CC"/>
    <w:rsid w:val="00453D5B"/>
    <w:rsid w:val="0045776F"/>
    <w:rsid w:val="00457B61"/>
    <w:rsid w:val="00461751"/>
    <w:rsid w:val="00461EE4"/>
    <w:rsid w:val="00463833"/>
    <w:rsid w:val="00464CB7"/>
    <w:rsid w:val="004709CF"/>
    <w:rsid w:val="00471CC0"/>
    <w:rsid w:val="00472CEE"/>
    <w:rsid w:val="00474326"/>
    <w:rsid w:val="004756D8"/>
    <w:rsid w:val="00475CC4"/>
    <w:rsid w:val="00476236"/>
    <w:rsid w:val="00477001"/>
    <w:rsid w:val="00477544"/>
    <w:rsid w:val="004777A2"/>
    <w:rsid w:val="0048080D"/>
    <w:rsid w:val="0048245B"/>
    <w:rsid w:val="00483CF9"/>
    <w:rsid w:val="0048474D"/>
    <w:rsid w:val="0048508E"/>
    <w:rsid w:val="004851A0"/>
    <w:rsid w:val="00485616"/>
    <w:rsid w:val="00486943"/>
    <w:rsid w:val="004909F1"/>
    <w:rsid w:val="00491A83"/>
    <w:rsid w:val="00493472"/>
    <w:rsid w:val="00493C05"/>
    <w:rsid w:val="00495A73"/>
    <w:rsid w:val="00495E23"/>
    <w:rsid w:val="004971C7"/>
    <w:rsid w:val="004A23D9"/>
    <w:rsid w:val="004A63BB"/>
    <w:rsid w:val="004A6429"/>
    <w:rsid w:val="004A69BF"/>
    <w:rsid w:val="004A6AC5"/>
    <w:rsid w:val="004A6B87"/>
    <w:rsid w:val="004A70A9"/>
    <w:rsid w:val="004A7FDF"/>
    <w:rsid w:val="004B0134"/>
    <w:rsid w:val="004B32A9"/>
    <w:rsid w:val="004B5D1C"/>
    <w:rsid w:val="004B688B"/>
    <w:rsid w:val="004B6A35"/>
    <w:rsid w:val="004B7B85"/>
    <w:rsid w:val="004C5951"/>
    <w:rsid w:val="004C7538"/>
    <w:rsid w:val="004C7C76"/>
    <w:rsid w:val="004D2925"/>
    <w:rsid w:val="004D7651"/>
    <w:rsid w:val="004E68DE"/>
    <w:rsid w:val="004F22FD"/>
    <w:rsid w:val="004F2F51"/>
    <w:rsid w:val="004F304C"/>
    <w:rsid w:val="004F4234"/>
    <w:rsid w:val="004F4FAA"/>
    <w:rsid w:val="0050236B"/>
    <w:rsid w:val="00502409"/>
    <w:rsid w:val="00503A28"/>
    <w:rsid w:val="00504C2A"/>
    <w:rsid w:val="00504EDA"/>
    <w:rsid w:val="00505590"/>
    <w:rsid w:val="00506248"/>
    <w:rsid w:val="0050659A"/>
    <w:rsid w:val="00510E61"/>
    <w:rsid w:val="00511260"/>
    <w:rsid w:val="00511D55"/>
    <w:rsid w:val="005120AB"/>
    <w:rsid w:val="0051223D"/>
    <w:rsid w:val="00513DEF"/>
    <w:rsid w:val="00514377"/>
    <w:rsid w:val="00514C6F"/>
    <w:rsid w:val="00515251"/>
    <w:rsid w:val="00516BE9"/>
    <w:rsid w:val="00517382"/>
    <w:rsid w:val="00523325"/>
    <w:rsid w:val="0052530C"/>
    <w:rsid w:val="005277C0"/>
    <w:rsid w:val="0053190E"/>
    <w:rsid w:val="00532FD7"/>
    <w:rsid w:val="005357BA"/>
    <w:rsid w:val="00535B36"/>
    <w:rsid w:val="0053684D"/>
    <w:rsid w:val="00536F7A"/>
    <w:rsid w:val="005371D7"/>
    <w:rsid w:val="005401DD"/>
    <w:rsid w:val="005404B8"/>
    <w:rsid w:val="00545F9A"/>
    <w:rsid w:val="005552D5"/>
    <w:rsid w:val="00556934"/>
    <w:rsid w:val="005569A2"/>
    <w:rsid w:val="00556A03"/>
    <w:rsid w:val="005600F5"/>
    <w:rsid w:val="005622C7"/>
    <w:rsid w:val="00562B2D"/>
    <w:rsid w:val="005667BF"/>
    <w:rsid w:val="00566AF0"/>
    <w:rsid w:val="00566B74"/>
    <w:rsid w:val="005704E8"/>
    <w:rsid w:val="00571EFA"/>
    <w:rsid w:val="00572D48"/>
    <w:rsid w:val="0057379E"/>
    <w:rsid w:val="00573883"/>
    <w:rsid w:val="0057435D"/>
    <w:rsid w:val="00574D51"/>
    <w:rsid w:val="00574F92"/>
    <w:rsid w:val="0057544A"/>
    <w:rsid w:val="00575674"/>
    <w:rsid w:val="005761A3"/>
    <w:rsid w:val="00576D9F"/>
    <w:rsid w:val="00580211"/>
    <w:rsid w:val="00582872"/>
    <w:rsid w:val="00582CF3"/>
    <w:rsid w:val="005836E4"/>
    <w:rsid w:val="00584512"/>
    <w:rsid w:val="00585B8A"/>
    <w:rsid w:val="005907CC"/>
    <w:rsid w:val="00593ADA"/>
    <w:rsid w:val="00593B13"/>
    <w:rsid w:val="00594DF2"/>
    <w:rsid w:val="00597313"/>
    <w:rsid w:val="00597A4B"/>
    <w:rsid w:val="005A144C"/>
    <w:rsid w:val="005A1E90"/>
    <w:rsid w:val="005A2622"/>
    <w:rsid w:val="005A50C0"/>
    <w:rsid w:val="005A77BD"/>
    <w:rsid w:val="005B024D"/>
    <w:rsid w:val="005B0E61"/>
    <w:rsid w:val="005B0EC0"/>
    <w:rsid w:val="005B1422"/>
    <w:rsid w:val="005B1770"/>
    <w:rsid w:val="005C1909"/>
    <w:rsid w:val="005C1ED5"/>
    <w:rsid w:val="005C2499"/>
    <w:rsid w:val="005C2C92"/>
    <w:rsid w:val="005C3481"/>
    <w:rsid w:val="005C52CB"/>
    <w:rsid w:val="005C54FD"/>
    <w:rsid w:val="005C6853"/>
    <w:rsid w:val="005D003A"/>
    <w:rsid w:val="005D2226"/>
    <w:rsid w:val="005D4684"/>
    <w:rsid w:val="005D5327"/>
    <w:rsid w:val="005D5B08"/>
    <w:rsid w:val="005D63F8"/>
    <w:rsid w:val="005D6F82"/>
    <w:rsid w:val="005D7EF1"/>
    <w:rsid w:val="005E17FB"/>
    <w:rsid w:val="005E2220"/>
    <w:rsid w:val="005E227B"/>
    <w:rsid w:val="005E440C"/>
    <w:rsid w:val="005E6640"/>
    <w:rsid w:val="005E6FA2"/>
    <w:rsid w:val="005E7AED"/>
    <w:rsid w:val="005F0C3E"/>
    <w:rsid w:val="005F2772"/>
    <w:rsid w:val="005F2E22"/>
    <w:rsid w:val="005F33BA"/>
    <w:rsid w:val="005F50FD"/>
    <w:rsid w:val="005F6B52"/>
    <w:rsid w:val="00600DA0"/>
    <w:rsid w:val="00601AD1"/>
    <w:rsid w:val="006039F2"/>
    <w:rsid w:val="00603A04"/>
    <w:rsid w:val="00604EF8"/>
    <w:rsid w:val="0060500A"/>
    <w:rsid w:val="00605F7E"/>
    <w:rsid w:val="00606B46"/>
    <w:rsid w:val="00610CD1"/>
    <w:rsid w:val="00611AF8"/>
    <w:rsid w:val="0061253F"/>
    <w:rsid w:val="00612F0C"/>
    <w:rsid w:val="006154C1"/>
    <w:rsid w:val="00615721"/>
    <w:rsid w:val="00616117"/>
    <w:rsid w:val="00617E5D"/>
    <w:rsid w:val="00620CC8"/>
    <w:rsid w:val="00621394"/>
    <w:rsid w:val="0062176D"/>
    <w:rsid w:val="00622F37"/>
    <w:rsid w:val="006231E7"/>
    <w:rsid w:val="0062332F"/>
    <w:rsid w:val="00624929"/>
    <w:rsid w:val="00624B86"/>
    <w:rsid w:val="0062556D"/>
    <w:rsid w:val="00626BFF"/>
    <w:rsid w:val="00627A9C"/>
    <w:rsid w:val="006302D9"/>
    <w:rsid w:val="00630DD9"/>
    <w:rsid w:val="006315F5"/>
    <w:rsid w:val="006328AF"/>
    <w:rsid w:val="00633865"/>
    <w:rsid w:val="006350FC"/>
    <w:rsid w:val="00635550"/>
    <w:rsid w:val="006414D1"/>
    <w:rsid w:val="006419DA"/>
    <w:rsid w:val="00642E54"/>
    <w:rsid w:val="00643DAD"/>
    <w:rsid w:val="006440C2"/>
    <w:rsid w:val="00645E40"/>
    <w:rsid w:val="00646349"/>
    <w:rsid w:val="00646673"/>
    <w:rsid w:val="0065033E"/>
    <w:rsid w:val="00652008"/>
    <w:rsid w:val="0065383F"/>
    <w:rsid w:val="0065570A"/>
    <w:rsid w:val="00655802"/>
    <w:rsid w:val="00657515"/>
    <w:rsid w:val="00657A5B"/>
    <w:rsid w:val="00660DB6"/>
    <w:rsid w:val="006616CB"/>
    <w:rsid w:val="00661BA8"/>
    <w:rsid w:val="006629FC"/>
    <w:rsid w:val="00663045"/>
    <w:rsid w:val="0066352D"/>
    <w:rsid w:val="00663FCC"/>
    <w:rsid w:val="006669CD"/>
    <w:rsid w:val="00670258"/>
    <w:rsid w:val="006719A1"/>
    <w:rsid w:val="006725E8"/>
    <w:rsid w:val="00673CD1"/>
    <w:rsid w:val="006744D8"/>
    <w:rsid w:val="00674AA1"/>
    <w:rsid w:val="00676346"/>
    <w:rsid w:val="00677E15"/>
    <w:rsid w:val="00681D85"/>
    <w:rsid w:val="00682B62"/>
    <w:rsid w:val="00684C5A"/>
    <w:rsid w:val="00691A7A"/>
    <w:rsid w:val="006924D1"/>
    <w:rsid w:val="00695446"/>
    <w:rsid w:val="006958B9"/>
    <w:rsid w:val="00695F62"/>
    <w:rsid w:val="0069627B"/>
    <w:rsid w:val="00696749"/>
    <w:rsid w:val="00696CA6"/>
    <w:rsid w:val="00697366"/>
    <w:rsid w:val="006A0466"/>
    <w:rsid w:val="006A292B"/>
    <w:rsid w:val="006A2AF0"/>
    <w:rsid w:val="006A3DC8"/>
    <w:rsid w:val="006A4F66"/>
    <w:rsid w:val="006A52C4"/>
    <w:rsid w:val="006A535E"/>
    <w:rsid w:val="006A5481"/>
    <w:rsid w:val="006A69EF"/>
    <w:rsid w:val="006A717C"/>
    <w:rsid w:val="006A7CD7"/>
    <w:rsid w:val="006B0F70"/>
    <w:rsid w:val="006B1114"/>
    <w:rsid w:val="006B1BB7"/>
    <w:rsid w:val="006B2B7E"/>
    <w:rsid w:val="006B347F"/>
    <w:rsid w:val="006B3E4B"/>
    <w:rsid w:val="006B4251"/>
    <w:rsid w:val="006B47D5"/>
    <w:rsid w:val="006B6045"/>
    <w:rsid w:val="006B63E3"/>
    <w:rsid w:val="006B75B6"/>
    <w:rsid w:val="006C0887"/>
    <w:rsid w:val="006C0A10"/>
    <w:rsid w:val="006C1312"/>
    <w:rsid w:val="006C190D"/>
    <w:rsid w:val="006C289C"/>
    <w:rsid w:val="006C3190"/>
    <w:rsid w:val="006C6066"/>
    <w:rsid w:val="006C67A7"/>
    <w:rsid w:val="006C6FFC"/>
    <w:rsid w:val="006C7848"/>
    <w:rsid w:val="006C7F11"/>
    <w:rsid w:val="006D0F45"/>
    <w:rsid w:val="006D1768"/>
    <w:rsid w:val="006D3B52"/>
    <w:rsid w:val="006D3FB2"/>
    <w:rsid w:val="006D52C6"/>
    <w:rsid w:val="006D55CD"/>
    <w:rsid w:val="006D63BE"/>
    <w:rsid w:val="006E0856"/>
    <w:rsid w:val="006E0929"/>
    <w:rsid w:val="006E0A64"/>
    <w:rsid w:val="006E1F41"/>
    <w:rsid w:val="006E2BDC"/>
    <w:rsid w:val="006E4DC4"/>
    <w:rsid w:val="006E55ED"/>
    <w:rsid w:val="006E5C48"/>
    <w:rsid w:val="006E7553"/>
    <w:rsid w:val="006F0197"/>
    <w:rsid w:val="006F09D1"/>
    <w:rsid w:val="006F1458"/>
    <w:rsid w:val="006F1BC1"/>
    <w:rsid w:val="006F2187"/>
    <w:rsid w:val="006F2300"/>
    <w:rsid w:val="006F2755"/>
    <w:rsid w:val="006F3C23"/>
    <w:rsid w:val="006F3D0A"/>
    <w:rsid w:val="006F4A8F"/>
    <w:rsid w:val="006F5B21"/>
    <w:rsid w:val="006F642D"/>
    <w:rsid w:val="006F659A"/>
    <w:rsid w:val="007006A5"/>
    <w:rsid w:val="0070146C"/>
    <w:rsid w:val="0070156C"/>
    <w:rsid w:val="00704A58"/>
    <w:rsid w:val="00704C57"/>
    <w:rsid w:val="007075B2"/>
    <w:rsid w:val="0071255F"/>
    <w:rsid w:val="00712CA0"/>
    <w:rsid w:val="00713F6C"/>
    <w:rsid w:val="007152BE"/>
    <w:rsid w:val="00715BAF"/>
    <w:rsid w:val="00720985"/>
    <w:rsid w:val="0072393C"/>
    <w:rsid w:val="00724BF7"/>
    <w:rsid w:val="00724FD7"/>
    <w:rsid w:val="007278AD"/>
    <w:rsid w:val="007310EC"/>
    <w:rsid w:val="00734BC7"/>
    <w:rsid w:val="007361DC"/>
    <w:rsid w:val="00736B97"/>
    <w:rsid w:val="00742111"/>
    <w:rsid w:val="00742349"/>
    <w:rsid w:val="00743E0F"/>
    <w:rsid w:val="00743ECA"/>
    <w:rsid w:val="00746E3B"/>
    <w:rsid w:val="00751180"/>
    <w:rsid w:val="007523C4"/>
    <w:rsid w:val="007523FC"/>
    <w:rsid w:val="0075280E"/>
    <w:rsid w:val="00753D59"/>
    <w:rsid w:val="00754BAE"/>
    <w:rsid w:val="00756518"/>
    <w:rsid w:val="00756E45"/>
    <w:rsid w:val="0075782D"/>
    <w:rsid w:val="007608EE"/>
    <w:rsid w:val="00761CCB"/>
    <w:rsid w:val="0076299E"/>
    <w:rsid w:val="00763C89"/>
    <w:rsid w:val="007644BF"/>
    <w:rsid w:val="00764CFA"/>
    <w:rsid w:val="007662B6"/>
    <w:rsid w:val="00772641"/>
    <w:rsid w:val="00772D9B"/>
    <w:rsid w:val="00776C35"/>
    <w:rsid w:val="00777D85"/>
    <w:rsid w:val="00777DA6"/>
    <w:rsid w:val="00781EDB"/>
    <w:rsid w:val="007829FB"/>
    <w:rsid w:val="007831F5"/>
    <w:rsid w:val="00784BB3"/>
    <w:rsid w:val="00785C2A"/>
    <w:rsid w:val="00786BD9"/>
    <w:rsid w:val="00787281"/>
    <w:rsid w:val="00787FD2"/>
    <w:rsid w:val="00791492"/>
    <w:rsid w:val="00792652"/>
    <w:rsid w:val="007932ED"/>
    <w:rsid w:val="007940EB"/>
    <w:rsid w:val="0079611C"/>
    <w:rsid w:val="00796B06"/>
    <w:rsid w:val="00797F01"/>
    <w:rsid w:val="007A05C7"/>
    <w:rsid w:val="007A303A"/>
    <w:rsid w:val="007A3F37"/>
    <w:rsid w:val="007A4276"/>
    <w:rsid w:val="007A4905"/>
    <w:rsid w:val="007A4B53"/>
    <w:rsid w:val="007A4B84"/>
    <w:rsid w:val="007A4E34"/>
    <w:rsid w:val="007A5F3D"/>
    <w:rsid w:val="007B0807"/>
    <w:rsid w:val="007B1784"/>
    <w:rsid w:val="007B18EB"/>
    <w:rsid w:val="007B3B39"/>
    <w:rsid w:val="007B4884"/>
    <w:rsid w:val="007C2094"/>
    <w:rsid w:val="007C4458"/>
    <w:rsid w:val="007C5196"/>
    <w:rsid w:val="007C6EAA"/>
    <w:rsid w:val="007D0072"/>
    <w:rsid w:val="007D1C5A"/>
    <w:rsid w:val="007E33E9"/>
    <w:rsid w:val="007E3D04"/>
    <w:rsid w:val="007E51EA"/>
    <w:rsid w:val="007E5D11"/>
    <w:rsid w:val="007E6A49"/>
    <w:rsid w:val="007F06CF"/>
    <w:rsid w:val="007F18E2"/>
    <w:rsid w:val="007F3E3A"/>
    <w:rsid w:val="007F6EEB"/>
    <w:rsid w:val="00807909"/>
    <w:rsid w:val="0081363E"/>
    <w:rsid w:val="00814B57"/>
    <w:rsid w:val="00815A51"/>
    <w:rsid w:val="008167BC"/>
    <w:rsid w:val="00817CC4"/>
    <w:rsid w:val="00817E71"/>
    <w:rsid w:val="00820668"/>
    <w:rsid w:val="00823A2A"/>
    <w:rsid w:val="00825918"/>
    <w:rsid w:val="00826A7F"/>
    <w:rsid w:val="0083287A"/>
    <w:rsid w:val="00833469"/>
    <w:rsid w:val="00834367"/>
    <w:rsid w:val="008343B8"/>
    <w:rsid w:val="00835002"/>
    <w:rsid w:val="00837E5D"/>
    <w:rsid w:val="008413EC"/>
    <w:rsid w:val="00841BA2"/>
    <w:rsid w:val="008432FB"/>
    <w:rsid w:val="00843B67"/>
    <w:rsid w:val="00843C5F"/>
    <w:rsid w:val="00844617"/>
    <w:rsid w:val="008455BF"/>
    <w:rsid w:val="00845735"/>
    <w:rsid w:val="00846903"/>
    <w:rsid w:val="00850E95"/>
    <w:rsid w:val="00855D2B"/>
    <w:rsid w:val="00855E5A"/>
    <w:rsid w:val="0085765C"/>
    <w:rsid w:val="0085772B"/>
    <w:rsid w:val="00860F1E"/>
    <w:rsid w:val="0086183A"/>
    <w:rsid w:val="00861853"/>
    <w:rsid w:val="00864248"/>
    <w:rsid w:val="00864690"/>
    <w:rsid w:val="00867F0A"/>
    <w:rsid w:val="008709A4"/>
    <w:rsid w:val="008716FF"/>
    <w:rsid w:val="008729DD"/>
    <w:rsid w:val="0087392B"/>
    <w:rsid w:val="00874467"/>
    <w:rsid w:val="00874D8F"/>
    <w:rsid w:val="0087526F"/>
    <w:rsid w:val="00875EB6"/>
    <w:rsid w:val="008763AF"/>
    <w:rsid w:val="00876673"/>
    <w:rsid w:val="00876967"/>
    <w:rsid w:val="00882093"/>
    <w:rsid w:val="00882B78"/>
    <w:rsid w:val="0088335B"/>
    <w:rsid w:val="00890383"/>
    <w:rsid w:val="008912DB"/>
    <w:rsid w:val="00892822"/>
    <w:rsid w:val="00893486"/>
    <w:rsid w:val="00895F54"/>
    <w:rsid w:val="00896147"/>
    <w:rsid w:val="0089770C"/>
    <w:rsid w:val="00897B00"/>
    <w:rsid w:val="008A1313"/>
    <w:rsid w:val="008B0035"/>
    <w:rsid w:val="008B1ED1"/>
    <w:rsid w:val="008B1FFE"/>
    <w:rsid w:val="008B353D"/>
    <w:rsid w:val="008B39E5"/>
    <w:rsid w:val="008B616A"/>
    <w:rsid w:val="008C0434"/>
    <w:rsid w:val="008C14AE"/>
    <w:rsid w:val="008C3CB0"/>
    <w:rsid w:val="008C51ED"/>
    <w:rsid w:val="008C68B3"/>
    <w:rsid w:val="008D0E68"/>
    <w:rsid w:val="008D10F1"/>
    <w:rsid w:val="008D21C7"/>
    <w:rsid w:val="008D420E"/>
    <w:rsid w:val="008D431E"/>
    <w:rsid w:val="008E0D16"/>
    <w:rsid w:val="008E3B13"/>
    <w:rsid w:val="008E49CE"/>
    <w:rsid w:val="008E4C31"/>
    <w:rsid w:val="008E5318"/>
    <w:rsid w:val="008E57B4"/>
    <w:rsid w:val="008E618E"/>
    <w:rsid w:val="008E61A4"/>
    <w:rsid w:val="008E7443"/>
    <w:rsid w:val="008E7547"/>
    <w:rsid w:val="008E7C0E"/>
    <w:rsid w:val="008F07BC"/>
    <w:rsid w:val="008F083C"/>
    <w:rsid w:val="008F08A3"/>
    <w:rsid w:val="008F0AA7"/>
    <w:rsid w:val="008F2A4D"/>
    <w:rsid w:val="008F462B"/>
    <w:rsid w:val="008F47AC"/>
    <w:rsid w:val="008F4CC1"/>
    <w:rsid w:val="008F4D96"/>
    <w:rsid w:val="00900B26"/>
    <w:rsid w:val="00900E49"/>
    <w:rsid w:val="00901064"/>
    <w:rsid w:val="00901AC3"/>
    <w:rsid w:val="00902DF5"/>
    <w:rsid w:val="0090481F"/>
    <w:rsid w:val="009064D2"/>
    <w:rsid w:val="00906594"/>
    <w:rsid w:val="0090729C"/>
    <w:rsid w:val="00907D92"/>
    <w:rsid w:val="009101AF"/>
    <w:rsid w:val="00911281"/>
    <w:rsid w:val="0091130D"/>
    <w:rsid w:val="009115F6"/>
    <w:rsid w:val="0091321C"/>
    <w:rsid w:val="00913CA2"/>
    <w:rsid w:val="00914CB6"/>
    <w:rsid w:val="0091554F"/>
    <w:rsid w:val="00915708"/>
    <w:rsid w:val="00915742"/>
    <w:rsid w:val="009158F3"/>
    <w:rsid w:val="00915C7B"/>
    <w:rsid w:val="009168E4"/>
    <w:rsid w:val="00917605"/>
    <w:rsid w:val="00920B35"/>
    <w:rsid w:val="00921915"/>
    <w:rsid w:val="00921AA7"/>
    <w:rsid w:val="00921B3D"/>
    <w:rsid w:val="009223F3"/>
    <w:rsid w:val="00927F37"/>
    <w:rsid w:val="009320D6"/>
    <w:rsid w:val="00932526"/>
    <w:rsid w:val="00932F05"/>
    <w:rsid w:val="009332FE"/>
    <w:rsid w:val="00933C66"/>
    <w:rsid w:val="0093401F"/>
    <w:rsid w:val="00935EA5"/>
    <w:rsid w:val="00935F4C"/>
    <w:rsid w:val="00936EE4"/>
    <w:rsid w:val="00937BC6"/>
    <w:rsid w:val="00940802"/>
    <w:rsid w:val="00940BC1"/>
    <w:rsid w:val="00941AE0"/>
    <w:rsid w:val="00942A19"/>
    <w:rsid w:val="0094446C"/>
    <w:rsid w:val="00947B26"/>
    <w:rsid w:val="00950FD4"/>
    <w:rsid w:val="00951143"/>
    <w:rsid w:val="00951C9E"/>
    <w:rsid w:val="00954E32"/>
    <w:rsid w:val="009563A0"/>
    <w:rsid w:val="00956582"/>
    <w:rsid w:val="009624EE"/>
    <w:rsid w:val="009648A0"/>
    <w:rsid w:val="00967203"/>
    <w:rsid w:val="009702C1"/>
    <w:rsid w:val="00970F18"/>
    <w:rsid w:val="00972611"/>
    <w:rsid w:val="00972933"/>
    <w:rsid w:val="0097374F"/>
    <w:rsid w:val="00977164"/>
    <w:rsid w:val="00981B07"/>
    <w:rsid w:val="00981BF7"/>
    <w:rsid w:val="00983D15"/>
    <w:rsid w:val="00984319"/>
    <w:rsid w:val="00986BC2"/>
    <w:rsid w:val="00987796"/>
    <w:rsid w:val="00987F34"/>
    <w:rsid w:val="00993296"/>
    <w:rsid w:val="009934AC"/>
    <w:rsid w:val="00995E4B"/>
    <w:rsid w:val="00997D28"/>
    <w:rsid w:val="009A38EA"/>
    <w:rsid w:val="009A3DE5"/>
    <w:rsid w:val="009A5500"/>
    <w:rsid w:val="009A5701"/>
    <w:rsid w:val="009A60FF"/>
    <w:rsid w:val="009A64C6"/>
    <w:rsid w:val="009A6D5B"/>
    <w:rsid w:val="009A7F39"/>
    <w:rsid w:val="009B23A6"/>
    <w:rsid w:val="009B29DA"/>
    <w:rsid w:val="009B60F4"/>
    <w:rsid w:val="009B70EB"/>
    <w:rsid w:val="009B7BB2"/>
    <w:rsid w:val="009C102A"/>
    <w:rsid w:val="009C177C"/>
    <w:rsid w:val="009C256A"/>
    <w:rsid w:val="009C3F0B"/>
    <w:rsid w:val="009C491C"/>
    <w:rsid w:val="009C596D"/>
    <w:rsid w:val="009D0951"/>
    <w:rsid w:val="009D33A3"/>
    <w:rsid w:val="009D351E"/>
    <w:rsid w:val="009D3DA0"/>
    <w:rsid w:val="009D4484"/>
    <w:rsid w:val="009D5A18"/>
    <w:rsid w:val="009E1803"/>
    <w:rsid w:val="009E37B4"/>
    <w:rsid w:val="009E5270"/>
    <w:rsid w:val="009E596D"/>
    <w:rsid w:val="009F7E8B"/>
    <w:rsid w:val="00A032DE"/>
    <w:rsid w:val="00A050A3"/>
    <w:rsid w:val="00A060EA"/>
    <w:rsid w:val="00A13035"/>
    <w:rsid w:val="00A17FA9"/>
    <w:rsid w:val="00A24501"/>
    <w:rsid w:val="00A254B9"/>
    <w:rsid w:val="00A304C1"/>
    <w:rsid w:val="00A30A27"/>
    <w:rsid w:val="00A31246"/>
    <w:rsid w:val="00A31B88"/>
    <w:rsid w:val="00A32CF7"/>
    <w:rsid w:val="00A330ED"/>
    <w:rsid w:val="00A336FA"/>
    <w:rsid w:val="00A34ED3"/>
    <w:rsid w:val="00A354C2"/>
    <w:rsid w:val="00A36767"/>
    <w:rsid w:val="00A36965"/>
    <w:rsid w:val="00A41851"/>
    <w:rsid w:val="00A42656"/>
    <w:rsid w:val="00A43412"/>
    <w:rsid w:val="00A4366F"/>
    <w:rsid w:val="00A44862"/>
    <w:rsid w:val="00A44A96"/>
    <w:rsid w:val="00A44C29"/>
    <w:rsid w:val="00A457E7"/>
    <w:rsid w:val="00A45E57"/>
    <w:rsid w:val="00A47D1C"/>
    <w:rsid w:val="00A47EE3"/>
    <w:rsid w:val="00A505FD"/>
    <w:rsid w:val="00A51843"/>
    <w:rsid w:val="00A52358"/>
    <w:rsid w:val="00A52582"/>
    <w:rsid w:val="00A52A0F"/>
    <w:rsid w:val="00A53530"/>
    <w:rsid w:val="00A54A18"/>
    <w:rsid w:val="00A56D1F"/>
    <w:rsid w:val="00A60A8A"/>
    <w:rsid w:val="00A614F8"/>
    <w:rsid w:val="00A6398A"/>
    <w:rsid w:val="00A6467F"/>
    <w:rsid w:val="00A64AE8"/>
    <w:rsid w:val="00A67AB9"/>
    <w:rsid w:val="00A725CF"/>
    <w:rsid w:val="00A729DE"/>
    <w:rsid w:val="00A7711A"/>
    <w:rsid w:val="00A7729E"/>
    <w:rsid w:val="00A77370"/>
    <w:rsid w:val="00A7740D"/>
    <w:rsid w:val="00A80216"/>
    <w:rsid w:val="00A85DAE"/>
    <w:rsid w:val="00A90C5A"/>
    <w:rsid w:val="00A94E23"/>
    <w:rsid w:val="00A95BA9"/>
    <w:rsid w:val="00A973DE"/>
    <w:rsid w:val="00AA0542"/>
    <w:rsid w:val="00AA08C4"/>
    <w:rsid w:val="00AA1A40"/>
    <w:rsid w:val="00AA2C65"/>
    <w:rsid w:val="00AA398C"/>
    <w:rsid w:val="00AB06F9"/>
    <w:rsid w:val="00AB1721"/>
    <w:rsid w:val="00AB31D8"/>
    <w:rsid w:val="00AB3303"/>
    <w:rsid w:val="00AB3D83"/>
    <w:rsid w:val="00AB4328"/>
    <w:rsid w:val="00AB45AE"/>
    <w:rsid w:val="00AB66FF"/>
    <w:rsid w:val="00AB691B"/>
    <w:rsid w:val="00AB6BC5"/>
    <w:rsid w:val="00AB7460"/>
    <w:rsid w:val="00AC0DFA"/>
    <w:rsid w:val="00AC19FD"/>
    <w:rsid w:val="00AC2F0C"/>
    <w:rsid w:val="00AC5483"/>
    <w:rsid w:val="00AC5B4D"/>
    <w:rsid w:val="00AC6FB6"/>
    <w:rsid w:val="00AD0BDF"/>
    <w:rsid w:val="00AD0D34"/>
    <w:rsid w:val="00AD2CF0"/>
    <w:rsid w:val="00AE2CDA"/>
    <w:rsid w:val="00AE4EE5"/>
    <w:rsid w:val="00AE6CD7"/>
    <w:rsid w:val="00AF0162"/>
    <w:rsid w:val="00AF07EF"/>
    <w:rsid w:val="00AF3549"/>
    <w:rsid w:val="00AF4231"/>
    <w:rsid w:val="00AF56A1"/>
    <w:rsid w:val="00AF5C93"/>
    <w:rsid w:val="00AF6DBA"/>
    <w:rsid w:val="00B008EF"/>
    <w:rsid w:val="00B00E70"/>
    <w:rsid w:val="00B010C2"/>
    <w:rsid w:val="00B014F7"/>
    <w:rsid w:val="00B025EB"/>
    <w:rsid w:val="00B029AA"/>
    <w:rsid w:val="00B03183"/>
    <w:rsid w:val="00B055C3"/>
    <w:rsid w:val="00B058C4"/>
    <w:rsid w:val="00B05BD6"/>
    <w:rsid w:val="00B10DE9"/>
    <w:rsid w:val="00B11300"/>
    <w:rsid w:val="00B14F83"/>
    <w:rsid w:val="00B1592B"/>
    <w:rsid w:val="00B17530"/>
    <w:rsid w:val="00B21C3C"/>
    <w:rsid w:val="00B22FC3"/>
    <w:rsid w:val="00B23475"/>
    <w:rsid w:val="00B26988"/>
    <w:rsid w:val="00B27089"/>
    <w:rsid w:val="00B30225"/>
    <w:rsid w:val="00B3114F"/>
    <w:rsid w:val="00B32F5C"/>
    <w:rsid w:val="00B333DC"/>
    <w:rsid w:val="00B33830"/>
    <w:rsid w:val="00B34840"/>
    <w:rsid w:val="00B35C8F"/>
    <w:rsid w:val="00B378BD"/>
    <w:rsid w:val="00B3790C"/>
    <w:rsid w:val="00B379B3"/>
    <w:rsid w:val="00B400D7"/>
    <w:rsid w:val="00B40275"/>
    <w:rsid w:val="00B4033C"/>
    <w:rsid w:val="00B40CCC"/>
    <w:rsid w:val="00B40CFB"/>
    <w:rsid w:val="00B4294E"/>
    <w:rsid w:val="00B44765"/>
    <w:rsid w:val="00B51653"/>
    <w:rsid w:val="00B567BB"/>
    <w:rsid w:val="00B60E49"/>
    <w:rsid w:val="00B6246A"/>
    <w:rsid w:val="00B62882"/>
    <w:rsid w:val="00B638A2"/>
    <w:rsid w:val="00B63ECC"/>
    <w:rsid w:val="00B66412"/>
    <w:rsid w:val="00B67166"/>
    <w:rsid w:val="00B67D20"/>
    <w:rsid w:val="00B70FA4"/>
    <w:rsid w:val="00B73DBE"/>
    <w:rsid w:val="00B743BB"/>
    <w:rsid w:val="00B74A1F"/>
    <w:rsid w:val="00B74A57"/>
    <w:rsid w:val="00B75797"/>
    <w:rsid w:val="00B76077"/>
    <w:rsid w:val="00B76A2A"/>
    <w:rsid w:val="00B816ED"/>
    <w:rsid w:val="00B81A73"/>
    <w:rsid w:val="00B823DA"/>
    <w:rsid w:val="00B825A3"/>
    <w:rsid w:val="00B82CD9"/>
    <w:rsid w:val="00B848F5"/>
    <w:rsid w:val="00B85033"/>
    <w:rsid w:val="00B90FEB"/>
    <w:rsid w:val="00B913AC"/>
    <w:rsid w:val="00BA199B"/>
    <w:rsid w:val="00BA4F7A"/>
    <w:rsid w:val="00BA52D8"/>
    <w:rsid w:val="00BA677A"/>
    <w:rsid w:val="00BA7400"/>
    <w:rsid w:val="00BA75F4"/>
    <w:rsid w:val="00BB0390"/>
    <w:rsid w:val="00BB04A0"/>
    <w:rsid w:val="00BB167A"/>
    <w:rsid w:val="00BB20B3"/>
    <w:rsid w:val="00BB3058"/>
    <w:rsid w:val="00BB5398"/>
    <w:rsid w:val="00BB5DC0"/>
    <w:rsid w:val="00BC1E35"/>
    <w:rsid w:val="00BC7694"/>
    <w:rsid w:val="00BD17B4"/>
    <w:rsid w:val="00BD2594"/>
    <w:rsid w:val="00BD51EA"/>
    <w:rsid w:val="00BD5BF4"/>
    <w:rsid w:val="00BD6813"/>
    <w:rsid w:val="00BD7894"/>
    <w:rsid w:val="00BD7B38"/>
    <w:rsid w:val="00BD7F3D"/>
    <w:rsid w:val="00BE0281"/>
    <w:rsid w:val="00BE10E0"/>
    <w:rsid w:val="00BE1CE6"/>
    <w:rsid w:val="00BE22C2"/>
    <w:rsid w:val="00BE2AB6"/>
    <w:rsid w:val="00BE3432"/>
    <w:rsid w:val="00BE34D0"/>
    <w:rsid w:val="00BE4092"/>
    <w:rsid w:val="00BE49E8"/>
    <w:rsid w:val="00BE5971"/>
    <w:rsid w:val="00BE5ACC"/>
    <w:rsid w:val="00BE67FB"/>
    <w:rsid w:val="00BE762A"/>
    <w:rsid w:val="00BF0114"/>
    <w:rsid w:val="00BF036B"/>
    <w:rsid w:val="00BF187D"/>
    <w:rsid w:val="00BF2421"/>
    <w:rsid w:val="00BF3B16"/>
    <w:rsid w:val="00BF4D93"/>
    <w:rsid w:val="00BF5900"/>
    <w:rsid w:val="00C02E3F"/>
    <w:rsid w:val="00C0513D"/>
    <w:rsid w:val="00C121DF"/>
    <w:rsid w:val="00C1479E"/>
    <w:rsid w:val="00C15735"/>
    <w:rsid w:val="00C1616B"/>
    <w:rsid w:val="00C20313"/>
    <w:rsid w:val="00C236EC"/>
    <w:rsid w:val="00C23850"/>
    <w:rsid w:val="00C25434"/>
    <w:rsid w:val="00C254AC"/>
    <w:rsid w:val="00C25553"/>
    <w:rsid w:val="00C311EB"/>
    <w:rsid w:val="00C34A0B"/>
    <w:rsid w:val="00C355C3"/>
    <w:rsid w:val="00C37028"/>
    <w:rsid w:val="00C37461"/>
    <w:rsid w:val="00C408CC"/>
    <w:rsid w:val="00C419D5"/>
    <w:rsid w:val="00C4522E"/>
    <w:rsid w:val="00C46262"/>
    <w:rsid w:val="00C472DD"/>
    <w:rsid w:val="00C47FC0"/>
    <w:rsid w:val="00C5191E"/>
    <w:rsid w:val="00C52327"/>
    <w:rsid w:val="00C540DB"/>
    <w:rsid w:val="00C630A9"/>
    <w:rsid w:val="00C643C2"/>
    <w:rsid w:val="00C65F27"/>
    <w:rsid w:val="00C66738"/>
    <w:rsid w:val="00C67E17"/>
    <w:rsid w:val="00C70173"/>
    <w:rsid w:val="00C74004"/>
    <w:rsid w:val="00C7402B"/>
    <w:rsid w:val="00C76D78"/>
    <w:rsid w:val="00C770BB"/>
    <w:rsid w:val="00C812FD"/>
    <w:rsid w:val="00C83353"/>
    <w:rsid w:val="00C84BF4"/>
    <w:rsid w:val="00C86750"/>
    <w:rsid w:val="00C870CF"/>
    <w:rsid w:val="00C9062A"/>
    <w:rsid w:val="00C96319"/>
    <w:rsid w:val="00CA041A"/>
    <w:rsid w:val="00CA0A9D"/>
    <w:rsid w:val="00CA1735"/>
    <w:rsid w:val="00CA3481"/>
    <w:rsid w:val="00CA6D15"/>
    <w:rsid w:val="00CB0391"/>
    <w:rsid w:val="00CB0DB1"/>
    <w:rsid w:val="00CB1660"/>
    <w:rsid w:val="00CB1C1E"/>
    <w:rsid w:val="00CB1F12"/>
    <w:rsid w:val="00CB2F55"/>
    <w:rsid w:val="00CB33EC"/>
    <w:rsid w:val="00CB507B"/>
    <w:rsid w:val="00CB60DA"/>
    <w:rsid w:val="00CB6927"/>
    <w:rsid w:val="00CB6BE6"/>
    <w:rsid w:val="00CB6F25"/>
    <w:rsid w:val="00CB7CF1"/>
    <w:rsid w:val="00CC0EDC"/>
    <w:rsid w:val="00CC1FA5"/>
    <w:rsid w:val="00CC36CD"/>
    <w:rsid w:val="00CC3C53"/>
    <w:rsid w:val="00CC3EB5"/>
    <w:rsid w:val="00CC42F4"/>
    <w:rsid w:val="00CC5B9C"/>
    <w:rsid w:val="00CC680D"/>
    <w:rsid w:val="00CC684C"/>
    <w:rsid w:val="00CD02BB"/>
    <w:rsid w:val="00CD2431"/>
    <w:rsid w:val="00CD3682"/>
    <w:rsid w:val="00CD456D"/>
    <w:rsid w:val="00CD4A41"/>
    <w:rsid w:val="00CD70AF"/>
    <w:rsid w:val="00CD796E"/>
    <w:rsid w:val="00CE0A30"/>
    <w:rsid w:val="00CE1AF4"/>
    <w:rsid w:val="00CE1CA5"/>
    <w:rsid w:val="00CE245F"/>
    <w:rsid w:val="00CE2E66"/>
    <w:rsid w:val="00CE5AA7"/>
    <w:rsid w:val="00CE6292"/>
    <w:rsid w:val="00CF11F7"/>
    <w:rsid w:val="00CF141F"/>
    <w:rsid w:val="00CF1C72"/>
    <w:rsid w:val="00CF2D4E"/>
    <w:rsid w:val="00CF376F"/>
    <w:rsid w:val="00CF3F22"/>
    <w:rsid w:val="00CF5448"/>
    <w:rsid w:val="00CF5CFA"/>
    <w:rsid w:val="00CF7ACB"/>
    <w:rsid w:val="00D01A94"/>
    <w:rsid w:val="00D02ADF"/>
    <w:rsid w:val="00D031D4"/>
    <w:rsid w:val="00D051B1"/>
    <w:rsid w:val="00D0574F"/>
    <w:rsid w:val="00D10E74"/>
    <w:rsid w:val="00D11338"/>
    <w:rsid w:val="00D125F9"/>
    <w:rsid w:val="00D12735"/>
    <w:rsid w:val="00D1297A"/>
    <w:rsid w:val="00D12C6A"/>
    <w:rsid w:val="00D14809"/>
    <w:rsid w:val="00D14FA3"/>
    <w:rsid w:val="00D15CAF"/>
    <w:rsid w:val="00D17E72"/>
    <w:rsid w:val="00D21DF8"/>
    <w:rsid w:val="00D22ED5"/>
    <w:rsid w:val="00D23A35"/>
    <w:rsid w:val="00D23F0E"/>
    <w:rsid w:val="00D255DE"/>
    <w:rsid w:val="00D2634B"/>
    <w:rsid w:val="00D263B8"/>
    <w:rsid w:val="00D2680B"/>
    <w:rsid w:val="00D26C97"/>
    <w:rsid w:val="00D26E18"/>
    <w:rsid w:val="00D27841"/>
    <w:rsid w:val="00D317D0"/>
    <w:rsid w:val="00D317E9"/>
    <w:rsid w:val="00D32F1B"/>
    <w:rsid w:val="00D3366E"/>
    <w:rsid w:val="00D35066"/>
    <w:rsid w:val="00D3543B"/>
    <w:rsid w:val="00D35CAF"/>
    <w:rsid w:val="00D363B4"/>
    <w:rsid w:val="00D36DAC"/>
    <w:rsid w:val="00D378D4"/>
    <w:rsid w:val="00D37F36"/>
    <w:rsid w:val="00D40B78"/>
    <w:rsid w:val="00D459CB"/>
    <w:rsid w:val="00D460C3"/>
    <w:rsid w:val="00D47FD0"/>
    <w:rsid w:val="00D51702"/>
    <w:rsid w:val="00D51742"/>
    <w:rsid w:val="00D51FAD"/>
    <w:rsid w:val="00D5239A"/>
    <w:rsid w:val="00D53ACC"/>
    <w:rsid w:val="00D5488E"/>
    <w:rsid w:val="00D552B1"/>
    <w:rsid w:val="00D55F38"/>
    <w:rsid w:val="00D57511"/>
    <w:rsid w:val="00D60A93"/>
    <w:rsid w:val="00D620AC"/>
    <w:rsid w:val="00D620DC"/>
    <w:rsid w:val="00D63058"/>
    <w:rsid w:val="00D6323F"/>
    <w:rsid w:val="00D63A93"/>
    <w:rsid w:val="00D640BC"/>
    <w:rsid w:val="00D64A6F"/>
    <w:rsid w:val="00D66D7F"/>
    <w:rsid w:val="00D6781D"/>
    <w:rsid w:val="00D679EF"/>
    <w:rsid w:val="00D67B63"/>
    <w:rsid w:val="00D7240E"/>
    <w:rsid w:val="00D7474D"/>
    <w:rsid w:val="00D74AF4"/>
    <w:rsid w:val="00D76D12"/>
    <w:rsid w:val="00D81E8A"/>
    <w:rsid w:val="00D833D9"/>
    <w:rsid w:val="00D83AEF"/>
    <w:rsid w:val="00D83EAF"/>
    <w:rsid w:val="00D84FC7"/>
    <w:rsid w:val="00D85F72"/>
    <w:rsid w:val="00D918C9"/>
    <w:rsid w:val="00D91FD9"/>
    <w:rsid w:val="00D92BC5"/>
    <w:rsid w:val="00D9582D"/>
    <w:rsid w:val="00D97DBD"/>
    <w:rsid w:val="00DA10FA"/>
    <w:rsid w:val="00DA2B77"/>
    <w:rsid w:val="00DA6A8F"/>
    <w:rsid w:val="00DA6F15"/>
    <w:rsid w:val="00DB0A22"/>
    <w:rsid w:val="00DB1DB2"/>
    <w:rsid w:val="00DB222A"/>
    <w:rsid w:val="00DB34AF"/>
    <w:rsid w:val="00DB391B"/>
    <w:rsid w:val="00DB3AE3"/>
    <w:rsid w:val="00DB3B10"/>
    <w:rsid w:val="00DB4110"/>
    <w:rsid w:val="00DB4B68"/>
    <w:rsid w:val="00DB5A84"/>
    <w:rsid w:val="00DB6FCB"/>
    <w:rsid w:val="00DB7015"/>
    <w:rsid w:val="00DB7A1A"/>
    <w:rsid w:val="00DC287F"/>
    <w:rsid w:val="00DC4536"/>
    <w:rsid w:val="00DC6380"/>
    <w:rsid w:val="00DC6A88"/>
    <w:rsid w:val="00DC7D64"/>
    <w:rsid w:val="00DD0694"/>
    <w:rsid w:val="00DD5B36"/>
    <w:rsid w:val="00DD60C6"/>
    <w:rsid w:val="00DD74F6"/>
    <w:rsid w:val="00DD7BEA"/>
    <w:rsid w:val="00DE10BB"/>
    <w:rsid w:val="00DE1D98"/>
    <w:rsid w:val="00DE31DB"/>
    <w:rsid w:val="00DE5F1E"/>
    <w:rsid w:val="00DE7381"/>
    <w:rsid w:val="00DF0BAB"/>
    <w:rsid w:val="00DF1ED8"/>
    <w:rsid w:val="00DF5ACA"/>
    <w:rsid w:val="00DF6890"/>
    <w:rsid w:val="00DF7D93"/>
    <w:rsid w:val="00E009CE"/>
    <w:rsid w:val="00E01CD2"/>
    <w:rsid w:val="00E026DB"/>
    <w:rsid w:val="00E02935"/>
    <w:rsid w:val="00E05BC9"/>
    <w:rsid w:val="00E05FA0"/>
    <w:rsid w:val="00E063B3"/>
    <w:rsid w:val="00E06573"/>
    <w:rsid w:val="00E1016E"/>
    <w:rsid w:val="00E13588"/>
    <w:rsid w:val="00E155E8"/>
    <w:rsid w:val="00E15758"/>
    <w:rsid w:val="00E17016"/>
    <w:rsid w:val="00E218CF"/>
    <w:rsid w:val="00E2388C"/>
    <w:rsid w:val="00E24BF2"/>
    <w:rsid w:val="00E25944"/>
    <w:rsid w:val="00E2595A"/>
    <w:rsid w:val="00E2654F"/>
    <w:rsid w:val="00E278BF"/>
    <w:rsid w:val="00E311AB"/>
    <w:rsid w:val="00E31B9D"/>
    <w:rsid w:val="00E32291"/>
    <w:rsid w:val="00E40001"/>
    <w:rsid w:val="00E4146F"/>
    <w:rsid w:val="00E422D1"/>
    <w:rsid w:val="00E43E22"/>
    <w:rsid w:val="00E44AB3"/>
    <w:rsid w:val="00E44FCF"/>
    <w:rsid w:val="00E45369"/>
    <w:rsid w:val="00E47450"/>
    <w:rsid w:val="00E5215A"/>
    <w:rsid w:val="00E526EA"/>
    <w:rsid w:val="00E53EA4"/>
    <w:rsid w:val="00E546A9"/>
    <w:rsid w:val="00E54BD4"/>
    <w:rsid w:val="00E5506B"/>
    <w:rsid w:val="00E554EA"/>
    <w:rsid w:val="00E55978"/>
    <w:rsid w:val="00E55E37"/>
    <w:rsid w:val="00E5742C"/>
    <w:rsid w:val="00E57F15"/>
    <w:rsid w:val="00E61313"/>
    <w:rsid w:val="00E61876"/>
    <w:rsid w:val="00E620B9"/>
    <w:rsid w:val="00E62520"/>
    <w:rsid w:val="00E6257C"/>
    <w:rsid w:val="00E626B5"/>
    <w:rsid w:val="00E6329E"/>
    <w:rsid w:val="00E64B27"/>
    <w:rsid w:val="00E67C03"/>
    <w:rsid w:val="00E708A3"/>
    <w:rsid w:val="00E71473"/>
    <w:rsid w:val="00E72772"/>
    <w:rsid w:val="00E74A42"/>
    <w:rsid w:val="00E75B4D"/>
    <w:rsid w:val="00E76DA3"/>
    <w:rsid w:val="00E83698"/>
    <w:rsid w:val="00E845B2"/>
    <w:rsid w:val="00E850A2"/>
    <w:rsid w:val="00E86AC7"/>
    <w:rsid w:val="00E9279B"/>
    <w:rsid w:val="00E92A2A"/>
    <w:rsid w:val="00E94519"/>
    <w:rsid w:val="00E969C7"/>
    <w:rsid w:val="00E9723B"/>
    <w:rsid w:val="00E97BB9"/>
    <w:rsid w:val="00EA3116"/>
    <w:rsid w:val="00EA75FA"/>
    <w:rsid w:val="00EB0DD3"/>
    <w:rsid w:val="00EB282C"/>
    <w:rsid w:val="00EB2944"/>
    <w:rsid w:val="00EB2E99"/>
    <w:rsid w:val="00EB3651"/>
    <w:rsid w:val="00EB5F36"/>
    <w:rsid w:val="00EB6604"/>
    <w:rsid w:val="00EB720B"/>
    <w:rsid w:val="00EC0841"/>
    <w:rsid w:val="00EC202A"/>
    <w:rsid w:val="00EC23E1"/>
    <w:rsid w:val="00EC3570"/>
    <w:rsid w:val="00EC3FF2"/>
    <w:rsid w:val="00EC45E7"/>
    <w:rsid w:val="00EC6A2F"/>
    <w:rsid w:val="00EC762D"/>
    <w:rsid w:val="00ED01BC"/>
    <w:rsid w:val="00ED0A8D"/>
    <w:rsid w:val="00ED13CD"/>
    <w:rsid w:val="00ED3140"/>
    <w:rsid w:val="00ED37BD"/>
    <w:rsid w:val="00ED3820"/>
    <w:rsid w:val="00ED4861"/>
    <w:rsid w:val="00ED6145"/>
    <w:rsid w:val="00EE2F5B"/>
    <w:rsid w:val="00EE44A5"/>
    <w:rsid w:val="00EE484B"/>
    <w:rsid w:val="00EE50B2"/>
    <w:rsid w:val="00EE5217"/>
    <w:rsid w:val="00EE5C23"/>
    <w:rsid w:val="00EE5E29"/>
    <w:rsid w:val="00EE6066"/>
    <w:rsid w:val="00EE68F2"/>
    <w:rsid w:val="00EE6F96"/>
    <w:rsid w:val="00EE796D"/>
    <w:rsid w:val="00EF0DDC"/>
    <w:rsid w:val="00EF23E3"/>
    <w:rsid w:val="00EF370A"/>
    <w:rsid w:val="00EF3C3E"/>
    <w:rsid w:val="00EF3F21"/>
    <w:rsid w:val="00EF4909"/>
    <w:rsid w:val="00EF68AA"/>
    <w:rsid w:val="00EF6E2F"/>
    <w:rsid w:val="00EF792D"/>
    <w:rsid w:val="00EF7CE3"/>
    <w:rsid w:val="00F01A9F"/>
    <w:rsid w:val="00F02B3D"/>
    <w:rsid w:val="00F03190"/>
    <w:rsid w:val="00F07AAF"/>
    <w:rsid w:val="00F07BD6"/>
    <w:rsid w:val="00F115C9"/>
    <w:rsid w:val="00F128C9"/>
    <w:rsid w:val="00F13B6C"/>
    <w:rsid w:val="00F1425A"/>
    <w:rsid w:val="00F154D7"/>
    <w:rsid w:val="00F15CB2"/>
    <w:rsid w:val="00F171F3"/>
    <w:rsid w:val="00F177F7"/>
    <w:rsid w:val="00F21A3F"/>
    <w:rsid w:val="00F21FEB"/>
    <w:rsid w:val="00F25576"/>
    <w:rsid w:val="00F260EA"/>
    <w:rsid w:val="00F2619C"/>
    <w:rsid w:val="00F276B3"/>
    <w:rsid w:val="00F324AC"/>
    <w:rsid w:val="00F3392D"/>
    <w:rsid w:val="00F33F53"/>
    <w:rsid w:val="00F36AEB"/>
    <w:rsid w:val="00F3739F"/>
    <w:rsid w:val="00F3787C"/>
    <w:rsid w:val="00F378D2"/>
    <w:rsid w:val="00F40A49"/>
    <w:rsid w:val="00F4143F"/>
    <w:rsid w:val="00F41CC7"/>
    <w:rsid w:val="00F44F3F"/>
    <w:rsid w:val="00F45E4F"/>
    <w:rsid w:val="00F46248"/>
    <w:rsid w:val="00F472E6"/>
    <w:rsid w:val="00F472EF"/>
    <w:rsid w:val="00F511E7"/>
    <w:rsid w:val="00F517DC"/>
    <w:rsid w:val="00F52BD2"/>
    <w:rsid w:val="00F535C4"/>
    <w:rsid w:val="00F54D5B"/>
    <w:rsid w:val="00F565F6"/>
    <w:rsid w:val="00F57CCE"/>
    <w:rsid w:val="00F612A3"/>
    <w:rsid w:val="00F61701"/>
    <w:rsid w:val="00F62464"/>
    <w:rsid w:val="00F6287E"/>
    <w:rsid w:val="00F632D7"/>
    <w:rsid w:val="00F65D04"/>
    <w:rsid w:val="00F66734"/>
    <w:rsid w:val="00F6763A"/>
    <w:rsid w:val="00F70137"/>
    <w:rsid w:val="00F70248"/>
    <w:rsid w:val="00F712F8"/>
    <w:rsid w:val="00F71D32"/>
    <w:rsid w:val="00F7352A"/>
    <w:rsid w:val="00F774F1"/>
    <w:rsid w:val="00F77E2A"/>
    <w:rsid w:val="00F8053D"/>
    <w:rsid w:val="00F81AA6"/>
    <w:rsid w:val="00F8305C"/>
    <w:rsid w:val="00F840CF"/>
    <w:rsid w:val="00F8625A"/>
    <w:rsid w:val="00F86E8E"/>
    <w:rsid w:val="00F9006A"/>
    <w:rsid w:val="00F91520"/>
    <w:rsid w:val="00F92243"/>
    <w:rsid w:val="00F928E0"/>
    <w:rsid w:val="00F937E4"/>
    <w:rsid w:val="00F94F40"/>
    <w:rsid w:val="00F95D1F"/>
    <w:rsid w:val="00F9729B"/>
    <w:rsid w:val="00F9754B"/>
    <w:rsid w:val="00F976EA"/>
    <w:rsid w:val="00F978FC"/>
    <w:rsid w:val="00FA0063"/>
    <w:rsid w:val="00FA032F"/>
    <w:rsid w:val="00FA16B9"/>
    <w:rsid w:val="00FA64FE"/>
    <w:rsid w:val="00FA65A4"/>
    <w:rsid w:val="00FA7A14"/>
    <w:rsid w:val="00FB2D1D"/>
    <w:rsid w:val="00FB490C"/>
    <w:rsid w:val="00FB72BB"/>
    <w:rsid w:val="00FB7BCA"/>
    <w:rsid w:val="00FC396F"/>
    <w:rsid w:val="00FC3E27"/>
    <w:rsid w:val="00FC3E58"/>
    <w:rsid w:val="00FC5C6A"/>
    <w:rsid w:val="00FC69A6"/>
    <w:rsid w:val="00FD09D8"/>
    <w:rsid w:val="00FD14C1"/>
    <w:rsid w:val="00FD2C13"/>
    <w:rsid w:val="00FD3498"/>
    <w:rsid w:val="00FD43FD"/>
    <w:rsid w:val="00FD6461"/>
    <w:rsid w:val="00FD68C1"/>
    <w:rsid w:val="00FD7757"/>
    <w:rsid w:val="00FE0789"/>
    <w:rsid w:val="00FE1545"/>
    <w:rsid w:val="00FE2E0B"/>
    <w:rsid w:val="00FE49C2"/>
    <w:rsid w:val="00FE529F"/>
    <w:rsid w:val="00FE5AB1"/>
    <w:rsid w:val="00FE669D"/>
    <w:rsid w:val="00FE711B"/>
    <w:rsid w:val="00FF0AB6"/>
    <w:rsid w:val="00FF0DF4"/>
    <w:rsid w:val="00FF1AE3"/>
    <w:rsid w:val="00FF2BA0"/>
    <w:rsid w:val="00FF312B"/>
    <w:rsid w:val="00FF4831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A45EE"/>
  <w15:chartTrackingRefBased/>
  <w15:docId w15:val="{4446DEF3-FC10-4EF4-B05E-42821B3C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基金名稱"/>
    <w:basedOn w:val="a4"/>
    <w:pPr>
      <w:spacing w:before="240" w:after="240"/>
      <w:jc w:val="center"/>
    </w:pPr>
    <w:rPr>
      <w:rFonts w:ascii="華康中黑體" w:eastAsia="華康中黑體"/>
      <w:spacing w:val="20"/>
      <w:sz w:val="44"/>
    </w:rPr>
  </w:style>
  <w:style w:type="paragraph" w:styleId="a4">
    <w:name w:val="Plain Text"/>
    <w:basedOn w:val="a"/>
    <w:link w:val="a5"/>
    <w:qFormat/>
    <w:rPr>
      <w:rFonts w:ascii="細明體" w:eastAsia="細明體" w:hAnsi="Courier New"/>
      <w:lang w:val="x-none" w:eastAsia="x-none"/>
    </w:rPr>
  </w:style>
  <w:style w:type="paragraph" w:customStyle="1" w:styleId="a6">
    <w:name w:val="標題一、"/>
    <w:basedOn w:val="a4"/>
    <w:pPr>
      <w:spacing w:before="120" w:after="120"/>
      <w:jc w:val="both"/>
    </w:pPr>
    <w:rPr>
      <w:rFonts w:ascii="Times New Roman" w:eastAsia="華康粗明體" w:hAnsi="Times New Roman"/>
      <w:b/>
      <w:spacing w:val="20"/>
      <w:sz w:val="32"/>
    </w:rPr>
  </w:style>
  <w:style w:type="paragraph" w:customStyle="1" w:styleId="a7">
    <w:name w:val="一、說明（首行縮排）"/>
    <w:basedOn w:val="a4"/>
    <w:pPr>
      <w:spacing w:line="400" w:lineRule="exact"/>
      <w:ind w:left="794" w:firstLine="624"/>
      <w:jc w:val="both"/>
    </w:pPr>
    <w:rPr>
      <w:rFonts w:ascii="Times New Roman" w:eastAsia="華康楷書體W5" w:hAnsi="Times New Roman"/>
      <w:spacing w:val="10"/>
      <w:sz w:val="28"/>
    </w:rPr>
  </w:style>
  <w:style w:type="paragraph" w:customStyle="1" w:styleId="1">
    <w:name w:val="標題1."/>
    <w:basedOn w:val="a8"/>
    <w:pPr>
      <w:ind w:left="1111"/>
    </w:pPr>
  </w:style>
  <w:style w:type="paragraph" w:customStyle="1" w:styleId="a8">
    <w:name w:val="標題(一)"/>
    <w:basedOn w:val="a7"/>
    <w:pPr>
      <w:spacing w:before="60" w:after="60"/>
      <w:ind w:firstLine="0"/>
    </w:pPr>
  </w:style>
  <w:style w:type="paragraph" w:customStyle="1" w:styleId="10">
    <w:name w:val="分析(1)"/>
    <w:basedOn w:val="1"/>
    <w:pPr>
      <w:spacing w:before="0" w:after="0" w:line="480" w:lineRule="exact"/>
      <w:ind w:left="1712" w:hanging="306"/>
    </w:pPr>
  </w:style>
  <w:style w:type="paragraph" w:customStyle="1" w:styleId="a9">
    <w:name w:val="(一)內容"/>
    <w:basedOn w:val="a7"/>
    <w:pPr>
      <w:ind w:left="1111" w:firstLine="595"/>
    </w:pPr>
  </w:style>
  <w:style w:type="paragraph" w:customStyle="1" w:styleId="11">
    <w:name w:val="分析1.凸排"/>
    <w:basedOn w:val="a"/>
    <w:pPr>
      <w:spacing w:line="480" w:lineRule="exact"/>
      <w:ind w:left="1423" w:hanging="312"/>
      <w:jc w:val="both"/>
    </w:pPr>
    <w:rPr>
      <w:rFonts w:eastAsia="華康楷書體W5"/>
      <w:spacing w:val="1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11h1">
    <w:name w:val="t11h1"/>
    <w:rPr>
      <w:rFonts w:ascii="新細明體" w:eastAsia="新細明體" w:hAnsi="新細明體" w:hint="eastAsia"/>
      <w:color w:val="003333"/>
      <w:spacing w:val="20"/>
      <w:sz w:val="20"/>
      <w:szCs w:val="20"/>
    </w:rPr>
  </w:style>
  <w:style w:type="paragraph" w:styleId="af0">
    <w:name w:val="Body Text Indent"/>
    <w:basedOn w:val="a"/>
    <w:pPr>
      <w:snapToGrid w:val="0"/>
      <w:spacing w:beforeLines="100" w:before="360" w:line="500" w:lineRule="exact"/>
      <w:ind w:leftChars="340" w:left="816" w:firstLineChars="8" w:firstLine="22"/>
      <w:jc w:val="both"/>
    </w:pPr>
    <w:rPr>
      <w:rFonts w:ascii="標楷體" w:eastAsia="標楷體" w:hAnsi="標楷體"/>
      <w:sz w:val="28"/>
    </w:rPr>
  </w:style>
  <w:style w:type="paragraph" w:styleId="af1">
    <w:name w:val="Body Text"/>
    <w:basedOn w:val="a"/>
    <w:pPr>
      <w:adjustRightInd w:val="0"/>
      <w:jc w:val="both"/>
      <w:textAlignment w:val="baseline"/>
    </w:pPr>
    <w:rPr>
      <w:rFonts w:eastAsia="標楷體"/>
      <w:spacing w:val="-26"/>
    </w:rPr>
  </w:style>
  <w:style w:type="paragraph" w:styleId="HTML">
    <w:name w:val="HTML Preformatted"/>
    <w:basedOn w:val="a"/>
    <w:rsid w:val="00187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3">
    <w:name w:val="Body Text Indent 3"/>
    <w:basedOn w:val="a"/>
    <w:rsid w:val="00A36767"/>
    <w:pPr>
      <w:spacing w:after="120"/>
      <w:ind w:leftChars="200" w:left="480"/>
    </w:pPr>
    <w:rPr>
      <w:sz w:val="16"/>
      <w:szCs w:val="16"/>
    </w:rPr>
  </w:style>
  <w:style w:type="character" w:styleId="af2">
    <w:name w:val="page number"/>
    <w:basedOn w:val="a0"/>
    <w:rsid w:val="00B11300"/>
  </w:style>
  <w:style w:type="paragraph" w:customStyle="1" w:styleId="2">
    <w:name w:val=" 字元 字元2 字元 字元 字元 字元 字元 字元 字元"/>
    <w:basedOn w:val="a"/>
    <w:rsid w:val="00E009CE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3">
    <w:name w:val=" 字元 字元 字元 字元 字元 字元 字元 字元 字元 字元"/>
    <w:basedOn w:val="a"/>
    <w:link w:val="a0"/>
    <w:rsid w:val="009A6D5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20">
    <w:name w:val=" 字元 字元2 字元 字元 字元 字元"/>
    <w:basedOn w:val="a"/>
    <w:rsid w:val="001D579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4">
    <w:name w:val="Hyperlink"/>
    <w:rsid w:val="007152BE"/>
    <w:rPr>
      <w:color w:val="0000FF"/>
      <w:u w:val="single"/>
    </w:rPr>
  </w:style>
  <w:style w:type="character" w:customStyle="1" w:styleId="a5">
    <w:name w:val="純文字 字元"/>
    <w:link w:val="a4"/>
    <w:uiPriority w:val="99"/>
    <w:rsid w:val="00D01A94"/>
    <w:rPr>
      <w:rFonts w:ascii="細明體" w:eastAsia="細明體" w:hAnsi="Courier New"/>
      <w:kern w:val="2"/>
      <w:sz w:val="24"/>
    </w:rPr>
  </w:style>
  <w:style w:type="character" w:customStyle="1" w:styleId="ae">
    <w:name w:val="頁尾 字元"/>
    <w:link w:val="ad"/>
    <w:uiPriority w:val="99"/>
    <w:rsid w:val="00BE762A"/>
    <w:rPr>
      <w:kern w:val="2"/>
    </w:rPr>
  </w:style>
  <w:style w:type="paragraph" w:styleId="af5">
    <w:name w:val="List Paragraph"/>
    <w:basedOn w:val="a"/>
    <w:uiPriority w:val="34"/>
    <w:qFormat/>
    <w:rsid w:val="00D1297A"/>
    <w:pPr>
      <w:ind w:leftChars="200" w:left="480"/>
    </w:pPr>
    <w:rPr>
      <w:rFonts w:ascii="Calibri" w:hAnsi="Calibri"/>
      <w:szCs w:val="22"/>
    </w:rPr>
  </w:style>
  <w:style w:type="character" w:customStyle="1" w:styleId="ac">
    <w:name w:val="頁首 字元"/>
    <w:link w:val="ab"/>
    <w:uiPriority w:val="99"/>
    <w:rsid w:val="00033C56"/>
    <w:rPr>
      <w:kern w:val="2"/>
    </w:rPr>
  </w:style>
  <w:style w:type="paragraph" w:customStyle="1" w:styleId="ListParagraph">
    <w:name w:val="List Paragraph"/>
    <w:basedOn w:val="a"/>
    <w:rsid w:val="00EC23E1"/>
    <w:pPr>
      <w:ind w:leftChars="200" w:left="480"/>
    </w:pPr>
    <w:rPr>
      <w:szCs w:val="24"/>
    </w:rPr>
  </w:style>
  <w:style w:type="paragraph" w:customStyle="1" w:styleId="cjk">
    <w:name w:val="cjk"/>
    <w:basedOn w:val="a"/>
    <w:rsid w:val="005B0EC0"/>
    <w:pPr>
      <w:widowControl/>
      <w:spacing w:before="100" w:beforeAutospacing="1"/>
      <w:jc w:val="both"/>
    </w:pPr>
    <w:rPr>
      <w:rFonts w:ascii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0152-BB82-49A8-B041-CE9DAC8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1290</Words>
  <Characters>7356</Characters>
  <Application>Microsoft Office Word</Application>
  <DocSecurity>0</DocSecurity>
  <Lines>61</Lines>
  <Paragraphs>17</Paragraphs>
  <ScaleCrop>false</ScaleCrop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方顥臻</cp:lastModifiedBy>
  <cp:revision>3</cp:revision>
  <cp:lastPrinted>2023-02-02T06:10:00Z</cp:lastPrinted>
  <dcterms:created xsi:type="dcterms:W3CDTF">2023-02-10T07:22:00Z</dcterms:created>
  <dcterms:modified xsi:type="dcterms:W3CDTF">2023-02-10T07:23:00Z</dcterms:modified>
</cp:coreProperties>
</file>