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AA853" w14:textId="7852C6FA" w:rsidR="000F618A" w:rsidRDefault="000F618A" w:rsidP="00D57C00">
      <w:pPr>
        <w:snapToGrid w:val="0"/>
        <w:ind w:left="450" w:hanging="45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112年</w:t>
      </w:r>
      <w:r w:rsidR="00672A39" w:rsidRPr="00672A3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中臺灣</w:t>
      </w:r>
      <w:r w:rsidRPr="008B22D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新住民</w:t>
      </w:r>
      <w:proofErr w:type="gramStart"/>
      <w:r w:rsidRPr="008B22D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藝文社造行動</w:t>
      </w:r>
      <w:proofErr w:type="gramEnd"/>
    </w:p>
    <w:p w14:paraId="5C463BD8" w14:textId="3F6517CC" w:rsidR="00D57C00" w:rsidRPr="00D57C00" w:rsidRDefault="00000690" w:rsidP="00D57C00">
      <w:pPr>
        <w:widowControl/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944E5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實作方案</w:t>
      </w:r>
      <w:r w:rsidR="000F618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</w:t>
      </w:r>
      <w:r w:rsidR="00445A5E" w:rsidRPr="00944E5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提案</w:t>
      </w:r>
      <w:r w:rsidR="00814823" w:rsidRPr="00944E5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簡章</w:t>
      </w:r>
    </w:p>
    <w:p w14:paraId="7BBF4831" w14:textId="77777777" w:rsidR="00D57C00" w:rsidRDefault="00D57C00" w:rsidP="00D57C00">
      <w:pPr>
        <w:pStyle w:val="Default"/>
        <w:snapToGrid w:val="0"/>
        <w:jc w:val="both"/>
        <w:rPr>
          <w:rFonts w:hAnsi="標楷體"/>
        </w:rPr>
      </w:pPr>
    </w:p>
    <w:p w14:paraId="388FC4D7" w14:textId="54FFFDFA" w:rsidR="00000690" w:rsidRPr="004827D8" w:rsidRDefault="00000690" w:rsidP="00D57C00">
      <w:pPr>
        <w:pStyle w:val="Default"/>
        <w:numPr>
          <w:ilvl w:val="0"/>
          <w:numId w:val="17"/>
        </w:numPr>
        <w:snapToGrid w:val="0"/>
        <w:jc w:val="both"/>
        <w:rPr>
          <w:rFonts w:hAnsi="標楷體"/>
          <w:color w:val="auto"/>
        </w:rPr>
      </w:pPr>
      <w:r w:rsidRPr="004827D8">
        <w:rPr>
          <w:rFonts w:hAnsi="標楷體" w:hint="eastAsia"/>
          <w:color w:val="auto"/>
        </w:rPr>
        <w:t>緣起：</w:t>
      </w:r>
    </w:p>
    <w:p w14:paraId="6CA01DC7" w14:textId="307143A3" w:rsidR="00681DE0" w:rsidRPr="004827D8" w:rsidRDefault="007F7496" w:rsidP="00681DE0">
      <w:pPr>
        <w:pStyle w:val="Default"/>
        <w:snapToGrid w:val="0"/>
        <w:ind w:leftChars="198" w:left="475"/>
        <w:jc w:val="both"/>
        <w:rPr>
          <w:rFonts w:hAnsi="標楷體"/>
          <w:color w:val="auto"/>
        </w:rPr>
      </w:pPr>
      <w:r w:rsidRPr="004827D8">
        <w:rPr>
          <w:rFonts w:hAnsi="標楷體" w:hint="eastAsia"/>
          <w:color w:val="auto"/>
        </w:rPr>
        <w:t xml:space="preserve">　　</w:t>
      </w:r>
      <w:r w:rsidR="001003AA" w:rsidRPr="004827D8">
        <w:rPr>
          <w:rFonts w:hAnsi="標楷體" w:hint="eastAsia"/>
          <w:color w:val="auto"/>
        </w:rPr>
        <w:t>旨為培育新住民文化種子、鼓勵新住民及子女參與公共事務，投入社區營造工作，共同解決在地問題，並藉此促進多元文化交流，建立其文化主體性，同時積極培養社會大眾尊重及欣賞多元族群文化</w:t>
      </w:r>
      <w:r w:rsidR="00681DE0" w:rsidRPr="004827D8">
        <w:rPr>
          <w:rFonts w:hAnsi="標楷體" w:hint="eastAsia"/>
          <w:color w:val="auto"/>
        </w:rPr>
        <w:t>。</w:t>
      </w:r>
    </w:p>
    <w:p w14:paraId="3424C9A6" w14:textId="4E4FF613" w:rsidR="00944E5A" w:rsidRPr="004827D8" w:rsidRDefault="00944E5A" w:rsidP="00681DE0">
      <w:pPr>
        <w:pStyle w:val="Default"/>
        <w:snapToGrid w:val="0"/>
        <w:ind w:leftChars="192" w:left="461"/>
        <w:jc w:val="both"/>
        <w:rPr>
          <w:rFonts w:hAnsi="標楷體"/>
          <w:color w:val="auto"/>
        </w:rPr>
      </w:pPr>
    </w:p>
    <w:p w14:paraId="1827DDA1" w14:textId="36DE8795" w:rsidR="007F7496" w:rsidRPr="00122BF8" w:rsidRDefault="007F7496" w:rsidP="007F7496">
      <w:pPr>
        <w:pStyle w:val="Default"/>
        <w:numPr>
          <w:ilvl w:val="0"/>
          <w:numId w:val="17"/>
        </w:numPr>
        <w:snapToGrid w:val="0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>活動目標：</w:t>
      </w:r>
    </w:p>
    <w:p w14:paraId="38597459" w14:textId="5DFDA627" w:rsidR="007F7496" w:rsidRPr="00122BF8" w:rsidRDefault="00AA3BE0" w:rsidP="007F7496">
      <w:pPr>
        <w:pStyle w:val="Default"/>
        <w:snapToGrid w:val="0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 xml:space="preserve">　　</w:t>
      </w:r>
      <w:r w:rsidR="007F7496" w:rsidRPr="00122BF8">
        <w:rPr>
          <w:rFonts w:hAnsi="標楷體" w:hint="eastAsia"/>
          <w:color w:val="auto"/>
        </w:rPr>
        <w:t>(</w:t>
      </w:r>
      <w:proofErr w:type="gramStart"/>
      <w:r w:rsidR="007F7496" w:rsidRPr="00122BF8">
        <w:rPr>
          <w:rFonts w:hAnsi="標楷體" w:hint="eastAsia"/>
          <w:color w:val="auto"/>
        </w:rPr>
        <w:t>一</w:t>
      </w:r>
      <w:proofErr w:type="gramEnd"/>
      <w:r w:rsidR="007F7496" w:rsidRPr="00122BF8">
        <w:rPr>
          <w:rFonts w:hAnsi="標楷體" w:hint="eastAsia"/>
          <w:color w:val="auto"/>
        </w:rPr>
        <w:t>)培力具備問題意識、勇於挖掘問題、串連資源，並具備實作能力之個人或團隊。</w:t>
      </w:r>
    </w:p>
    <w:p w14:paraId="66DC1BCE" w14:textId="06CD29F5" w:rsidR="00681DE0" w:rsidRPr="00122BF8" w:rsidRDefault="00681DE0" w:rsidP="007F7496">
      <w:pPr>
        <w:pStyle w:val="Default"/>
        <w:snapToGrid w:val="0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 xml:space="preserve">　　(二)提升在</w:t>
      </w:r>
      <w:proofErr w:type="gramStart"/>
      <w:r w:rsidRPr="00122BF8">
        <w:rPr>
          <w:rFonts w:hAnsi="標楷體" w:hint="eastAsia"/>
          <w:color w:val="auto"/>
        </w:rPr>
        <w:t>臺</w:t>
      </w:r>
      <w:proofErr w:type="gramEnd"/>
      <w:r w:rsidRPr="00122BF8">
        <w:rPr>
          <w:rFonts w:hAnsi="標楷體" w:hint="eastAsia"/>
          <w:color w:val="auto"/>
        </w:rPr>
        <w:t>新住民人口之社會參與，培育關注新住民文化之人才。</w:t>
      </w:r>
    </w:p>
    <w:p w14:paraId="17912AB2" w14:textId="6B3466FE" w:rsidR="00681DE0" w:rsidRPr="00122BF8" w:rsidRDefault="00681DE0" w:rsidP="007F7496">
      <w:pPr>
        <w:pStyle w:val="Default"/>
        <w:snapToGrid w:val="0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 xml:space="preserve">　　(三)增進國人對多元文化之認識，建立族群平等與相互尊重之觀念。</w:t>
      </w:r>
    </w:p>
    <w:p w14:paraId="7277ADFE" w14:textId="77777777" w:rsidR="007F7496" w:rsidRPr="00122BF8" w:rsidRDefault="007F7496" w:rsidP="007F7496">
      <w:pPr>
        <w:pStyle w:val="Default"/>
        <w:snapToGrid w:val="0"/>
        <w:jc w:val="both"/>
        <w:rPr>
          <w:rFonts w:hAnsi="標楷體"/>
          <w:color w:val="auto"/>
        </w:rPr>
      </w:pPr>
    </w:p>
    <w:p w14:paraId="02A7B68D" w14:textId="29F4FB4E" w:rsidR="00726378" w:rsidRPr="00122BF8" w:rsidRDefault="00726378" w:rsidP="00726378">
      <w:pPr>
        <w:pStyle w:val="Default"/>
        <w:numPr>
          <w:ilvl w:val="0"/>
          <w:numId w:val="17"/>
        </w:numPr>
        <w:snapToGrid w:val="0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>執行期程：112年7月1日至10月31日</w:t>
      </w:r>
    </w:p>
    <w:p w14:paraId="08FCA3AD" w14:textId="77777777" w:rsidR="00726378" w:rsidRPr="00122BF8" w:rsidRDefault="00726378" w:rsidP="00726378">
      <w:pPr>
        <w:pStyle w:val="Default"/>
        <w:snapToGrid w:val="0"/>
        <w:jc w:val="both"/>
        <w:rPr>
          <w:rFonts w:hAnsi="標楷體"/>
          <w:color w:val="auto"/>
        </w:rPr>
      </w:pPr>
    </w:p>
    <w:p w14:paraId="41B66E6C" w14:textId="4FA5175F" w:rsidR="00726378" w:rsidRPr="00122BF8" w:rsidRDefault="00726378" w:rsidP="00726378">
      <w:pPr>
        <w:pStyle w:val="Default"/>
        <w:numPr>
          <w:ilvl w:val="0"/>
          <w:numId w:val="17"/>
        </w:numPr>
        <w:snapToGrid w:val="0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>執行地點：</w:t>
      </w:r>
      <w:proofErr w:type="gramStart"/>
      <w:r w:rsidRPr="00122BF8">
        <w:rPr>
          <w:rFonts w:hAnsi="標楷體" w:hint="eastAsia"/>
          <w:color w:val="auto"/>
        </w:rPr>
        <w:t>中部四</w:t>
      </w:r>
      <w:proofErr w:type="gramEnd"/>
      <w:r w:rsidRPr="00122BF8">
        <w:rPr>
          <w:rFonts w:hAnsi="標楷體" w:hint="eastAsia"/>
          <w:color w:val="auto"/>
        </w:rPr>
        <w:t>縣市（</w:t>
      </w:r>
      <w:proofErr w:type="gramStart"/>
      <w:r w:rsidRPr="00122BF8">
        <w:rPr>
          <w:rFonts w:hAnsi="標楷體" w:hint="eastAsia"/>
          <w:color w:val="auto"/>
        </w:rPr>
        <w:t>臺</w:t>
      </w:r>
      <w:proofErr w:type="gramEnd"/>
      <w:r w:rsidRPr="00122BF8">
        <w:rPr>
          <w:rFonts w:hAnsi="標楷體" w:hint="eastAsia"/>
          <w:color w:val="auto"/>
        </w:rPr>
        <w:t>中市、彰化縣、南投縣、雲林縣）</w:t>
      </w:r>
    </w:p>
    <w:p w14:paraId="380B18C7" w14:textId="46FD3C3C" w:rsidR="00726378" w:rsidRPr="00122BF8" w:rsidRDefault="00726378" w:rsidP="00726378">
      <w:pPr>
        <w:pStyle w:val="Default"/>
        <w:snapToGrid w:val="0"/>
        <w:jc w:val="both"/>
        <w:rPr>
          <w:rFonts w:hAnsi="標楷體"/>
          <w:color w:val="auto"/>
        </w:rPr>
      </w:pPr>
    </w:p>
    <w:p w14:paraId="7DC5C5F4" w14:textId="6614932B" w:rsidR="00944E5A" w:rsidRPr="00122BF8" w:rsidRDefault="00944E5A" w:rsidP="00D57C00">
      <w:pPr>
        <w:pStyle w:val="Default"/>
        <w:numPr>
          <w:ilvl w:val="0"/>
          <w:numId w:val="17"/>
        </w:numPr>
        <w:snapToGrid w:val="0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>指導單位：文化部</w:t>
      </w:r>
    </w:p>
    <w:p w14:paraId="13E2BD41" w14:textId="77777777" w:rsidR="00944E5A" w:rsidRPr="00122BF8" w:rsidRDefault="00944E5A" w:rsidP="00D57C00">
      <w:pPr>
        <w:pStyle w:val="Default"/>
        <w:snapToGrid w:val="0"/>
        <w:jc w:val="both"/>
        <w:rPr>
          <w:rFonts w:hAnsi="標楷體"/>
          <w:color w:val="auto"/>
        </w:rPr>
      </w:pPr>
    </w:p>
    <w:p w14:paraId="24789124" w14:textId="77777777" w:rsidR="00944E5A" w:rsidRPr="00122BF8" w:rsidRDefault="00944E5A" w:rsidP="00D57C00">
      <w:pPr>
        <w:pStyle w:val="Default"/>
        <w:numPr>
          <w:ilvl w:val="0"/>
          <w:numId w:val="17"/>
        </w:numPr>
        <w:snapToGrid w:val="0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>主辦單位：國立彰化生活美學館</w:t>
      </w:r>
    </w:p>
    <w:p w14:paraId="4064EA92" w14:textId="77777777" w:rsidR="00944E5A" w:rsidRPr="00122BF8" w:rsidRDefault="00944E5A" w:rsidP="00D57C00">
      <w:pPr>
        <w:snapToGrid w:val="0"/>
        <w:rPr>
          <w:rFonts w:hAnsi="標楷體"/>
        </w:rPr>
      </w:pPr>
    </w:p>
    <w:p w14:paraId="272A8102" w14:textId="28BDF621" w:rsidR="00944E5A" w:rsidRPr="00122BF8" w:rsidRDefault="00944E5A" w:rsidP="00D57C00">
      <w:pPr>
        <w:pStyle w:val="Default"/>
        <w:numPr>
          <w:ilvl w:val="0"/>
          <w:numId w:val="17"/>
        </w:numPr>
        <w:snapToGrid w:val="0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>輔導</w:t>
      </w:r>
      <w:r w:rsidR="00FA7E17" w:rsidRPr="00122BF8">
        <w:rPr>
          <w:rFonts w:hAnsi="標楷體" w:hint="eastAsia"/>
          <w:color w:val="auto"/>
        </w:rPr>
        <w:t>團隊</w:t>
      </w:r>
      <w:r w:rsidRPr="00122BF8">
        <w:rPr>
          <w:rFonts w:hAnsi="標楷體" w:hint="eastAsia"/>
          <w:color w:val="auto"/>
        </w:rPr>
        <w:t>：</w:t>
      </w:r>
      <w:proofErr w:type="gramStart"/>
      <w:r w:rsidRPr="00122BF8">
        <w:rPr>
          <w:rFonts w:hAnsi="標楷體" w:hint="eastAsia"/>
          <w:color w:val="auto"/>
        </w:rPr>
        <w:t>小弧子創意</w:t>
      </w:r>
      <w:proofErr w:type="gramEnd"/>
      <w:r w:rsidRPr="00122BF8">
        <w:rPr>
          <w:rFonts w:hAnsi="標楷體" w:hint="eastAsia"/>
          <w:color w:val="auto"/>
        </w:rPr>
        <w:t>有限公司(</w:t>
      </w:r>
      <w:proofErr w:type="gramStart"/>
      <w:r w:rsidRPr="00122BF8">
        <w:rPr>
          <w:rFonts w:hAnsi="標楷體" w:hint="eastAsia"/>
          <w:color w:val="auto"/>
        </w:rPr>
        <w:t>臺</w:t>
      </w:r>
      <w:proofErr w:type="gramEnd"/>
      <w:r w:rsidRPr="00122BF8">
        <w:rPr>
          <w:rFonts w:hAnsi="標楷體" w:hint="eastAsia"/>
          <w:color w:val="auto"/>
        </w:rPr>
        <w:t>中市西屯區成都路28</w:t>
      </w:r>
      <w:r w:rsidRPr="00122BF8">
        <w:rPr>
          <w:rFonts w:hAnsi="標楷體"/>
          <w:color w:val="auto"/>
        </w:rPr>
        <w:t>0</w:t>
      </w:r>
      <w:r w:rsidRPr="00122BF8">
        <w:rPr>
          <w:rFonts w:hAnsi="標楷體" w:hint="eastAsia"/>
          <w:color w:val="auto"/>
        </w:rPr>
        <w:t>之1號</w:t>
      </w:r>
      <w:r w:rsidR="007F3C80" w:rsidRPr="00122BF8">
        <w:rPr>
          <w:rFonts w:hAnsi="標楷體" w:hint="eastAsia"/>
          <w:color w:val="auto"/>
        </w:rPr>
        <w:t>2樓</w:t>
      </w:r>
      <w:r w:rsidRPr="00122BF8">
        <w:rPr>
          <w:rFonts w:hAnsi="標楷體" w:hint="eastAsia"/>
          <w:color w:val="auto"/>
        </w:rPr>
        <w:t>-</w:t>
      </w:r>
      <w:proofErr w:type="gramStart"/>
      <w:r w:rsidRPr="00122BF8">
        <w:rPr>
          <w:rFonts w:hAnsi="標楷體" w:hint="eastAsia"/>
          <w:color w:val="auto"/>
        </w:rPr>
        <w:t>融園大樓</w:t>
      </w:r>
      <w:proofErr w:type="gramEnd"/>
      <w:r w:rsidRPr="00122BF8">
        <w:rPr>
          <w:rFonts w:hAnsi="標楷體" w:hint="eastAsia"/>
          <w:color w:val="auto"/>
        </w:rPr>
        <w:t>)</w:t>
      </w:r>
    </w:p>
    <w:p w14:paraId="24A40238" w14:textId="1E621BB0" w:rsidR="00944E5A" w:rsidRPr="00122BF8" w:rsidRDefault="00AA3BE0" w:rsidP="00D57C00">
      <w:pPr>
        <w:pStyle w:val="Default"/>
        <w:snapToGrid w:val="0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 xml:space="preserve">　　</w:t>
      </w:r>
      <w:r w:rsidR="00944E5A" w:rsidRPr="00122BF8">
        <w:rPr>
          <w:rFonts w:hAnsi="標楷體" w:hint="eastAsia"/>
          <w:color w:val="auto"/>
        </w:rPr>
        <w:t>(</w:t>
      </w:r>
      <w:proofErr w:type="gramStart"/>
      <w:r w:rsidR="00944E5A" w:rsidRPr="00122BF8">
        <w:rPr>
          <w:rFonts w:hAnsi="標楷體" w:hint="eastAsia"/>
          <w:color w:val="auto"/>
        </w:rPr>
        <w:t>一</w:t>
      </w:r>
      <w:proofErr w:type="gramEnd"/>
      <w:r w:rsidR="00944E5A" w:rsidRPr="00122BF8">
        <w:rPr>
          <w:rFonts w:hAnsi="標楷體" w:hint="eastAsia"/>
          <w:color w:val="auto"/>
        </w:rPr>
        <w:t>)聯絡窗口：04-23126900 詹小姐</w:t>
      </w:r>
    </w:p>
    <w:p w14:paraId="2BC8CB9E" w14:textId="627E4018" w:rsidR="00944E5A" w:rsidRDefault="00AA3BE0" w:rsidP="00D57C00">
      <w:pPr>
        <w:pStyle w:val="Default"/>
        <w:snapToGrid w:val="0"/>
        <w:jc w:val="both"/>
        <w:rPr>
          <w:rStyle w:val="a3"/>
          <w:rFonts w:hAnsi="標楷體"/>
        </w:rPr>
      </w:pPr>
      <w:r>
        <w:rPr>
          <w:rFonts w:hAnsi="標楷體" w:hint="eastAsia"/>
        </w:rPr>
        <w:t xml:space="preserve">　　</w:t>
      </w:r>
      <w:r w:rsidR="00944E5A" w:rsidRPr="00A245DD">
        <w:rPr>
          <w:rFonts w:hAnsi="標楷體" w:hint="eastAsia"/>
        </w:rPr>
        <w:t>(二)電子郵件：</w:t>
      </w:r>
      <w:hyperlink r:id="rId8" w:history="1">
        <w:r w:rsidR="00944E5A" w:rsidRPr="00A245DD">
          <w:rPr>
            <w:rStyle w:val="a3"/>
            <w:rFonts w:hAnsi="標楷體"/>
          </w:rPr>
          <w:t>bfwave2@gmail.com</w:t>
        </w:r>
      </w:hyperlink>
    </w:p>
    <w:p w14:paraId="73B19D62" w14:textId="57909D31" w:rsidR="007F7496" w:rsidRPr="00122BF8" w:rsidRDefault="00AA3BE0" w:rsidP="00D57C00">
      <w:pPr>
        <w:pStyle w:val="Default"/>
        <w:snapToGrid w:val="0"/>
        <w:jc w:val="both"/>
        <w:rPr>
          <w:color w:val="auto"/>
        </w:rPr>
      </w:pPr>
      <w:r w:rsidRPr="00122BF8">
        <w:rPr>
          <w:rFonts w:hint="eastAsia"/>
          <w:color w:val="auto"/>
        </w:rPr>
        <w:t xml:space="preserve">　　</w:t>
      </w:r>
      <w:r w:rsidR="007F7496" w:rsidRPr="00122BF8">
        <w:rPr>
          <w:color w:val="auto"/>
        </w:rPr>
        <w:t>(</w:t>
      </w:r>
      <w:r w:rsidR="007F7496" w:rsidRPr="00122BF8">
        <w:rPr>
          <w:rFonts w:hint="eastAsia"/>
          <w:color w:val="auto"/>
        </w:rPr>
        <w:t>三</w:t>
      </w:r>
      <w:r w:rsidR="007F7496" w:rsidRPr="00122BF8">
        <w:rPr>
          <w:color w:val="auto"/>
        </w:rPr>
        <w:t>)</w:t>
      </w:r>
      <w:r w:rsidR="007F7496" w:rsidRPr="00122BF8">
        <w:rPr>
          <w:rFonts w:hint="eastAsia"/>
          <w:color w:val="auto"/>
        </w:rPr>
        <w:t>聯繫時間：周一至周五，</w:t>
      </w:r>
      <w:r w:rsidR="00681DE0" w:rsidRPr="00122BF8">
        <w:rPr>
          <w:rFonts w:hint="eastAsia"/>
          <w:color w:val="auto"/>
        </w:rPr>
        <w:t>上午10時至下午5時</w:t>
      </w:r>
    </w:p>
    <w:p w14:paraId="73DAA723" w14:textId="77777777" w:rsidR="00944E5A" w:rsidRPr="00122BF8" w:rsidRDefault="00944E5A" w:rsidP="00D57C00">
      <w:pPr>
        <w:pStyle w:val="Default"/>
        <w:snapToGrid w:val="0"/>
        <w:jc w:val="both"/>
        <w:rPr>
          <w:rStyle w:val="a3"/>
          <w:rFonts w:hAnsi="標楷體"/>
          <w:color w:val="auto"/>
        </w:rPr>
      </w:pPr>
    </w:p>
    <w:p w14:paraId="314FF1C9" w14:textId="513831C8" w:rsidR="00944E5A" w:rsidRPr="00662DFB" w:rsidRDefault="00944E5A" w:rsidP="00D57C00">
      <w:pPr>
        <w:pStyle w:val="Default"/>
        <w:numPr>
          <w:ilvl w:val="0"/>
          <w:numId w:val="17"/>
        </w:numPr>
        <w:snapToGrid w:val="0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>執行單</w:t>
      </w:r>
      <w:r w:rsidRPr="00662DFB">
        <w:rPr>
          <w:rFonts w:hAnsi="標楷體" w:hint="eastAsia"/>
          <w:color w:val="auto"/>
        </w:rPr>
        <w:t>位：申請新住民</w:t>
      </w:r>
      <w:proofErr w:type="gramStart"/>
      <w:r w:rsidRPr="00662DFB">
        <w:rPr>
          <w:rFonts w:hAnsi="標楷體" w:hint="eastAsia"/>
          <w:color w:val="auto"/>
        </w:rPr>
        <w:t>藝文社造行動</w:t>
      </w:r>
      <w:proofErr w:type="gramEnd"/>
      <w:r w:rsidRPr="00662DFB">
        <w:rPr>
          <w:rFonts w:hAnsi="標楷體" w:hint="eastAsia"/>
          <w:color w:val="auto"/>
        </w:rPr>
        <w:t>的各單位</w:t>
      </w:r>
    </w:p>
    <w:p w14:paraId="167AB379" w14:textId="77777777" w:rsidR="009756D7" w:rsidRPr="00662DFB" w:rsidRDefault="009756D7" w:rsidP="00D57C00">
      <w:pPr>
        <w:pStyle w:val="Default"/>
        <w:snapToGrid w:val="0"/>
        <w:jc w:val="both"/>
        <w:rPr>
          <w:rFonts w:hAnsi="標楷體"/>
          <w:color w:val="auto"/>
        </w:rPr>
      </w:pPr>
    </w:p>
    <w:p w14:paraId="77D6B11F" w14:textId="5CC890DC" w:rsidR="00721628" w:rsidRPr="00662DFB" w:rsidRDefault="00382A3B" w:rsidP="00D57C00">
      <w:pPr>
        <w:pStyle w:val="Default"/>
        <w:numPr>
          <w:ilvl w:val="0"/>
          <w:numId w:val="17"/>
        </w:numPr>
        <w:snapToGrid w:val="0"/>
        <w:jc w:val="both"/>
        <w:rPr>
          <w:rFonts w:hAnsi="標楷體"/>
          <w:color w:val="auto"/>
        </w:rPr>
      </w:pPr>
      <w:r w:rsidRPr="00662DFB">
        <w:rPr>
          <w:rFonts w:hAnsi="標楷體" w:hint="eastAsia"/>
          <w:color w:val="auto"/>
        </w:rPr>
        <w:t>提案</w:t>
      </w:r>
      <w:r w:rsidR="00681DE0" w:rsidRPr="00662DFB">
        <w:rPr>
          <w:rFonts w:hAnsi="標楷體" w:hint="eastAsia"/>
          <w:color w:val="auto"/>
        </w:rPr>
        <w:t>資格</w:t>
      </w:r>
      <w:r w:rsidR="00721628" w:rsidRPr="00662DFB">
        <w:rPr>
          <w:rFonts w:hAnsi="標楷體" w:hint="eastAsia"/>
          <w:color w:val="auto"/>
        </w:rPr>
        <w:t>：</w:t>
      </w:r>
    </w:p>
    <w:p w14:paraId="329A62AB" w14:textId="496FD231" w:rsidR="0029649F" w:rsidRPr="00662DFB" w:rsidRDefault="00AA3BE0" w:rsidP="00AA3BE0">
      <w:pPr>
        <w:pStyle w:val="Default"/>
        <w:snapToGrid w:val="0"/>
        <w:ind w:leftChars="198" w:left="475"/>
        <w:jc w:val="both"/>
        <w:rPr>
          <w:rFonts w:hAnsi="標楷體"/>
          <w:color w:val="auto"/>
        </w:rPr>
      </w:pPr>
      <w:r w:rsidRPr="00662DFB">
        <w:rPr>
          <w:rFonts w:hAnsi="標楷體" w:hint="eastAsia"/>
          <w:color w:val="auto"/>
        </w:rPr>
        <w:t xml:space="preserve">　　</w:t>
      </w:r>
      <w:r w:rsidR="0029649F" w:rsidRPr="00662DFB">
        <w:rPr>
          <w:rFonts w:hAnsi="標楷體" w:hint="eastAsia"/>
          <w:color w:val="auto"/>
        </w:rPr>
        <w:t>依法設立登記或立案於</w:t>
      </w:r>
      <w:proofErr w:type="gramStart"/>
      <w:r w:rsidR="0029649F" w:rsidRPr="00662DFB">
        <w:rPr>
          <w:rFonts w:hAnsi="標楷體" w:hint="eastAsia"/>
          <w:color w:val="auto"/>
        </w:rPr>
        <w:t>臺</w:t>
      </w:r>
      <w:proofErr w:type="gramEnd"/>
      <w:r w:rsidR="0029649F" w:rsidRPr="00662DFB">
        <w:rPr>
          <w:rFonts w:hAnsi="標楷體" w:hint="eastAsia"/>
          <w:color w:val="auto"/>
        </w:rPr>
        <w:t>中市、彰化縣、南投縣、雲林縣</w:t>
      </w:r>
      <w:r w:rsidR="00681DE0" w:rsidRPr="00662DFB">
        <w:rPr>
          <w:rFonts w:hAnsi="標楷體" w:hint="eastAsia"/>
          <w:color w:val="auto"/>
        </w:rPr>
        <w:t>之</w:t>
      </w:r>
      <w:r w:rsidR="00775D63" w:rsidRPr="00662DFB">
        <w:rPr>
          <w:rFonts w:hAnsi="標楷體" w:hint="eastAsia"/>
          <w:color w:val="auto"/>
        </w:rPr>
        <w:t>商號、工作室</w:t>
      </w:r>
      <w:r w:rsidR="00681DE0" w:rsidRPr="00662DFB">
        <w:rPr>
          <w:rFonts w:hAnsi="標楷體" w:hint="eastAsia"/>
          <w:color w:val="auto"/>
        </w:rPr>
        <w:t>、</w:t>
      </w:r>
      <w:r w:rsidR="00775D63" w:rsidRPr="00662DFB">
        <w:rPr>
          <w:rFonts w:hAnsi="標楷體" w:hint="eastAsia"/>
          <w:color w:val="auto"/>
        </w:rPr>
        <w:t>法人、大專院校、</w:t>
      </w:r>
      <w:r w:rsidR="00681DE0" w:rsidRPr="00662DFB">
        <w:rPr>
          <w:rFonts w:hAnsi="標楷體" w:hint="eastAsia"/>
          <w:color w:val="auto"/>
        </w:rPr>
        <w:t>民間團體、</w:t>
      </w:r>
      <w:r w:rsidR="00775D63" w:rsidRPr="00662DFB">
        <w:rPr>
          <w:rFonts w:hAnsi="標楷體" w:hint="eastAsia"/>
          <w:color w:val="auto"/>
        </w:rPr>
        <w:t>社區大學等</w:t>
      </w:r>
      <w:r w:rsidR="00681DE0" w:rsidRPr="00662DFB">
        <w:rPr>
          <w:rFonts w:hAnsi="標楷體" w:hint="eastAsia"/>
          <w:color w:val="auto"/>
        </w:rPr>
        <w:t>。</w:t>
      </w:r>
      <w:r w:rsidR="00382A3B" w:rsidRPr="00662DFB">
        <w:rPr>
          <w:rFonts w:hAnsi="標楷體" w:hint="eastAsia"/>
          <w:color w:val="auto"/>
        </w:rPr>
        <w:t>主要</w:t>
      </w:r>
      <w:r w:rsidR="00681DE0" w:rsidRPr="00662DFB">
        <w:rPr>
          <w:rFonts w:hAnsi="標楷體" w:hint="eastAsia"/>
          <w:color w:val="auto"/>
        </w:rPr>
        <w:t>團隊成員應包含</w:t>
      </w:r>
      <w:r w:rsidR="00382A3B" w:rsidRPr="00662DFB">
        <w:rPr>
          <w:rFonts w:hAnsi="標楷體" w:hint="eastAsia"/>
          <w:color w:val="auto"/>
        </w:rPr>
        <w:t>以下身分</w:t>
      </w:r>
      <w:r w:rsidR="00681DE0" w:rsidRPr="00662DFB">
        <w:rPr>
          <w:rFonts w:hAnsi="標楷體" w:hint="eastAsia"/>
          <w:color w:val="auto"/>
        </w:rPr>
        <w:t>：(擇一)</w:t>
      </w:r>
    </w:p>
    <w:p w14:paraId="67C8153B" w14:textId="04FDA70C" w:rsidR="0029649F" w:rsidRPr="00662DFB" w:rsidRDefault="00AA3BE0" w:rsidP="00D57C00">
      <w:pPr>
        <w:pStyle w:val="Default"/>
        <w:snapToGrid w:val="0"/>
        <w:jc w:val="both"/>
        <w:rPr>
          <w:rFonts w:hAnsi="標楷體"/>
          <w:color w:val="auto"/>
        </w:rPr>
      </w:pPr>
      <w:r w:rsidRPr="00662DFB">
        <w:rPr>
          <w:rFonts w:hAnsi="標楷體" w:hint="eastAsia"/>
          <w:color w:val="auto"/>
        </w:rPr>
        <w:t xml:space="preserve">　　</w:t>
      </w:r>
      <w:r w:rsidR="00D57C00" w:rsidRPr="00662DFB">
        <w:rPr>
          <w:rFonts w:hAnsi="標楷體" w:hint="eastAsia"/>
          <w:color w:val="auto"/>
        </w:rPr>
        <w:t>(一)</w:t>
      </w:r>
      <w:r w:rsidR="004827D8" w:rsidRPr="00662DFB">
        <w:rPr>
          <w:rFonts w:hAnsi="標楷體" w:hint="eastAsia"/>
          <w:color w:val="auto"/>
        </w:rPr>
        <w:t>新住民或新住民子女</w:t>
      </w:r>
      <w:r w:rsidR="00681DE0" w:rsidRPr="00662DFB">
        <w:rPr>
          <w:rFonts w:hAnsi="標楷體" w:hint="eastAsia"/>
          <w:color w:val="auto"/>
        </w:rPr>
        <w:t>。</w:t>
      </w:r>
    </w:p>
    <w:p w14:paraId="0DDFDF2B" w14:textId="17808D7F" w:rsidR="0029649F" w:rsidRPr="00662DFB" w:rsidRDefault="00AA3BE0" w:rsidP="00D57C00">
      <w:pPr>
        <w:pStyle w:val="Default"/>
        <w:snapToGrid w:val="0"/>
        <w:jc w:val="both"/>
        <w:rPr>
          <w:rFonts w:hAnsi="標楷體"/>
          <w:color w:val="auto"/>
        </w:rPr>
      </w:pPr>
      <w:r w:rsidRPr="00662DFB">
        <w:rPr>
          <w:rFonts w:hAnsi="標楷體" w:hint="eastAsia"/>
          <w:color w:val="auto"/>
        </w:rPr>
        <w:t xml:space="preserve">　　</w:t>
      </w:r>
      <w:r w:rsidR="00D57C00" w:rsidRPr="00662DFB">
        <w:rPr>
          <w:rFonts w:hAnsi="標楷體" w:hint="eastAsia"/>
          <w:color w:val="auto"/>
        </w:rPr>
        <w:t>(二)</w:t>
      </w:r>
      <w:r w:rsidR="00382A3B" w:rsidRPr="00662DFB">
        <w:rPr>
          <w:rFonts w:hAnsi="標楷體" w:hint="eastAsia"/>
          <w:color w:val="auto"/>
        </w:rPr>
        <w:t>長期</w:t>
      </w:r>
      <w:r w:rsidR="0029649F" w:rsidRPr="00662DFB">
        <w:rPr>
          <w:rFonts w:hAnsi="標楷體" w:hint="eastAsia"/>
          <w:color w:val="auto"/>
        </w:rPr>
        <w:t>關</w:t>
      </w:r>
      <w:r w:rsidR="00382A3B" w:rsidRPr="00662DFB">
        <w:rPr>
          <w:rFonts w:hAnsi="標楷體" w:hint="eastAsia"/>
          <w:color w:val="auto"/>
        </w:rPr>
        <w:t>注</w:t>
      </w:r>
      <w:r w:rsidR="0029649F" w:rsidRPr="00662DFB">
        <w:rPr>
          <w:rFonts w:hAnsi="標楷體" w:hint="eastAsia"/>
          <w:color w:val="auto"/>
        </w:rPr>
        <w:t>新住民議題之個人</w:t>
      </w:r>
      <w:r w:rsidR="00681DE0" w:rsidRPr="00662DFB">
        <w:rPr>
          <w:rFonts w:hAnsi="標楷體" w:hint="eastAsia"/>
          <w:color w:val="auto"/>
        </w:rPr>
        <w:t>或組織。</w:t>
      </w:r>
    </w:p>
    <w:p w14:paraId="297A07A5" w14:textId="77777777" w:rsidR="00721628" w:rsidRPr="00662DFB" w:rsidRDefault="00721628" w:rsidP="00D57C00">
      <w:pPr>
        <w:pStyle w:val="Default"/>
        <w:snapToGrid w:val="0"/>
        <w:jc w:val="both"/>
        <w:rPr>
          <w:rFonts w:hAnsi="標楷體"/>
          <w:color w:val="auto"/>
        </w:rPr>
      </w:pPr>
    </w:p>
    <w:p w14:paraId="2AD97FBA" w14:textId="5C198A28" w:rsidR="00D57C00" w:rsidRPr="00662DFB" w:rsidRDefault="003776C8" w:rsidP="00D57C00">
      <w:pPr>
        <w:pStyle w:val="Default"/>
        <w:numPr>
          <w:ilvl w:val="0"/>
          <w:numId w:val="17"/>
        </w:numPr>
        <w:snapToGrid w:val="0"/>
        <w:jc w:val="both"/>
        <w:rPr>
          <w:rFonts w:hAnsi="標楷體"/>
          <w:color w:val="auto"/>
        </w:rPr>
      </w:pPr>
      <w:r w:rsidRPr="00662DFB">
        <w:rPr>
          <w:rFonts w:hAnsi="標楷體" w:hint="eastAsia"/>
          <w:color w:val="auto"/>
        </w:rPr>
        <w:t>提案類</w:t>
      </w:r>
      <w:r w:rsidR="00DE2642" w:rsidRPr="00662DFB">
        <w:rPr>
          <w:rFonts w:hAnsi="標楷體" w:hint="eastAsia"/>
          <w:color w:val="auto"/>
        </w:rPr>
        <w:t>型</w:t>
      </w:r>
      <w:r w:rsidR="00926E65" w:rsidRPr="00662DFB">
        <w:rPr>
          <w:rFonts w:hAnsi="標楷體" w:hint="eastAsia"/>
          <w:color w:val="auto"/>
        </w:rPr>
        <w:t>：</w:t>
      </w:r>
    </w:p>
    <w:p w14:paraId="403D3EAA" w14:textId="7ED7D337" w:rsidR="009756D7" w:rsidRPr="00122BF8" w:rsidRDefault="003776C8" w:rsidP="003776C8">
      <w:pPr>
        <w:pStyle w:val="Default"/>
        <w:snapToGrid w:val="0"/>
        <w:ind w:leftChars="192" w:left="461"/>
        <w:jc w:val="both"/>
        <w:rPr>
          <w:rFonts w:hAnsi="標楷體"/>
          <w:color w:val="auto"/>
        </w:rPr>
      </w:pPr>
      <w:r w:rsidRPr="00662DFB">
        <w:rPr>
          <w:rFonts w:hAnsi="標楷體" w:hint="eastAsia"/>
          <w:color w:val="auto"/>
        </w:rPr>
        <w:t xml:space="preserve">　　</w:t>
      </w:r>
      <w:r w:rsidR="00926E65" w:rsidRPr="00662DFB">
        <w:rPr>
          <w:rFonts w:hAnsi="標楷體" w:hint="eastAsia"/>
          <w:color w:val="auto"/>
        </w:rPr>
        <w:t>計畫</w:t>
      </w:r>
      <w:r w:rsidRPr="00662DFB">
        <w:rPr>
          <w:rFonts w:hAnsi="標楷體" w:hint="eastAsia"/>
          <w:color w:val="auto"/>
        </w:rPr>
        <w:t>內容</w:t>
      </w:r>
      <w:r w:rsidR="00926E65" w:rsidRPr="00662DFB">
        <w:rPr>
          <w:rFonts w:hAnsi="標楷體" w:hint="eastAsia"/>
          <w:color w:val="auto"/>
        </w:rPr>
        <w:t>應包含藝文及社造元素，鼓勵新住民爬梳對新故鄉的情感，</w:t>
      </w:r>
      <w:r w:rsidR="00382A3B" w:rsidRPr="00662DFB">
        <w:rPr>
          <w:rFonts w:hAnsi="標楷體" w:hint="eastAsia"/>
          <w:color w:val="auto"/>
        </w:rPr>
        <w:t>以藝術文化為媒介，</w:t>
      </w:r>
      <w:r w:rsidR="00926E65" w:rsidRPr="00662DFB">
        <w:rPr>
          <w:rFonts w:hAnsi="標楷體" w:hint="eastAsia"/>
          <w:color w:val="auto"/>
        </w:rPr>
        <w:t>投入社區營造工作，透過</w:t>
      </w:r>
      <w:r w:rsidR="00775D63" w:rsidRPr="00662DFB">
        <w:rPr>
          <w:rFonts w:hAnsi="標楷體" w:hint="eastAsia"/>
          <w:color w:val="auto"/>
        </w:rPr>
        <w:t>社區影像</w:t>
      </w:r>
      <w:r w:rsidR="00926E65" w:rsidRPr="00662DFB">
        <w:rPr>
          <w:rFonts w:hAnsi="標楷體" w:hint="eastAsia"/>
          <w:color w:val="auto"/>
        </w:rPr>
        <w:t>、</w:t>
      </w:r>
      <w:r w:rsidR="00775D63" w:rsidRPr="00662DFB">
        <w:rPr>
          <w:rFonts w:hAnsi="標楷體" w:hint="eastAsia"/>
          <w:color w:val="auto"/>
        </w:rPr>
        <w:t>社區</w:t>
      </w:r>
      <w:r w:rsidR="00926E65" w:rsidRPr="00662DFB">
        <w:rPr>
          <w:rFonts w:hAnsi="標楷體" w:hint="eastAsia"/>
          <w:color w:val="auto"/>
        </w:rPr>
        <w:t>刊</w:t>
      </w:r>
      <w:r w:rsidR="00926E65" w:rsidRPr="00122BF8">
        <w:rPr>
          <w:rFonts w:hAnsi="標楷體" w:hint="eastAsia"/>
          <w:color w:val="auto"/>
        </w:rPr>
        <w:t>物、</w:t>
      </w:r>
      <w:r w:rsidR="00775D63">
        <w:rPr>
          <w:rFonts w:hAnsi="標楷體" w:hint="eastAsia"/>
          <w:color w:val="auto"/>
        </w:rPr>
        <w:t>人力資源訪調、社區學習、</w:t>
      </w:r>
      <w:r w:rsidR="00926E65" w:rsidRPr="00122BF8">
        <w:rPr>
          <w:rFonts w:hAnsi="標楷體" w:hint="eastAsia"/>
          <w:color w:val="auto"/>
        </w:rPr>
        <w:t>文學傳播、文化工藝、原鄉</w:t>
      </w:r>
      <w:r w:rsidR="00775D63">
        <w:rPr>
          <w:rFonts w:hAnsi="標楷體" w:hint="eastAsia"/>
          <w:color w:val="auto"/>
        </w:rPr>
        <w:t>傳統</w:t>
      </w:r>
      <w:r w:rsidR="00926E65" w:rsidRPr="00122BF8">
        <w:rPr>
          <w:rFonts w:hAnsi="標楷體" w:hint="eastAsia"/>
          <w:color w:val="auto"/>
        </w:rPr>
        <w:t>藝術、表演</w:t>
      </w:r>
      <w:r w:rsidR="00775D63">
        <w:rPr>
          <w:rFonts w:hAnsi="標楷體" w:hint="eastAsia"/>
          <w:color w:val="auto"/>
        </w:rPr>
        <w:t>藝術</w:t>
      </w:r>
      <w:r w:rsidR="00926E65" w:rsidRPr="00122BF8">
        <w:rPr>
          <w:rFonts w:hAnsi="標楷體" w:hint="eastAsia"/>
          <w:color w:val="auto"/>
        </w:rPr>
        <w:t>、公共藝術、社區</w:t>
      </w:r>
      <w:r w:rsidR="00775D63">
        <w:rPr>
          <w:rFonts w:hAnsi="標楷體" w:hint="eastAsia"/>
          <w:color w:val="auto"/>
        </w:rPr>
        <w:t>產業</w:t>
      </w:r>
      <w:r w:rsidR="00926E65" w:rsidRPr="00122BF8">
        <w:rPr>
          <w:rFonts w:hAnsi="標楷體" w:hint="eastAsia"/>
          <w:color w:val="auto"/>
        </w:rPr>
        <w:t>等方式，讓臺灣的文化樣貌更為多元豐富，並藉此讓社會大眾更為尊重與理解多元族群。</w:t>
      </w:r>
    </w:p>
    <w:p w14:paraId="48C847E5" w14:textId="77777777" w:rsidR="00F57695" w:rsidRPr="0062027F" w:rsidRDefault="00F57695" w:rsidP="00D57C00">
      <w:pPr>
        <w:pStyle w:val="Default"/>
        <w:snapToGrid w:val="0"/>
        <w:jc w:val="both"/>
        <w:rPr>
          <w:rFonts w:hAnsi="標楷體"/>
        </w:rPr>
      </w:pPr>
    </w:p>
    <w:p w14:paraId="58A46C8C" w14:textId="42E016A7" w:rsidR="00000690" w:rsidRPr="000A7F03" w:rsidRDefault="00000690" w:rsidP="00D57C00">
      <w:pPr>
        <w:pStyle w:val="Default"/>
        <w:numPr>
          <w:ilvl w:val="0"/>
          <w:numId w:val="17"/>
        </w:numPr>
        <w:snapToGrid w:val="0"/>
        <w:jc w:val="both"/>
        <w:rPr>
          <w:rFonts w:hAnsi="標楷體"/>
          <w:color w:val="000000" w:themeColor="text1"/>
        </w:rPr>
      </w:pPr>
      <w:r w:rsidRPr="000A7F03">
        <w:rPr>
          <w:rFonts w:hAnsi="標楷體" w:hint="eastAsia"/>
          <w:color w:val="000000" w:themeColor="text1"/>
        </w:rPr>
        <w:t>申請文件：</w:t>
      </w:r>
    </w:p>
    <w:p w14:paraId="0BE9645E" w14:textId="0492170D" w:rsidR="00000690" w:rsidRPr="00445A5E" w:rsidRDefault="00000690" w:rsidP="00333E40">
      <w:pPr>
        <w:pStyle w:val="Default"/>
        <w:numPr>
          <w:ilvl w:val="0"/>
          <w:numId w:val="18"/>
        </w:numPr>
        <w:snapToGrid w:val="0"/>
        <w:ind w:left="1204"/>
        <w:jc w:val="both"/>
        <w:rPr>
          <w:rFonts w:hAnsi="標楷體"/>
          <w:color w:val="auto"/>
        </w:rPr>
      </w:pPr>
      <w:r w:rsidRPr="00445A5E">
        <w:rPr>
          <w:rFonts w:hAnsi="標楷體" w:hint="eastAsia"/>
          <w:color w:val="auto"/>
        </w:rPr>
        <w:t>紙本及電子檔繳交期限：112年6月</w:t>
      </w:r>
      <w:r w:rsidR="00AB3A7B">
        <w:rPr>
          <w:rFonts w:hAnsi="標楷體" w:hint="eastAsia"/>
          <w:color w:val="auto"/>
        </w:rPr>
        <w:t>12</w:t>
      </w:r>
      <w:r w:rsidRPr="00445A5E">
        <w:rPr>
          <w:rFonts w:hAnsi="標楷體" w:hint="eastAsia"/>
          <w:color w:val="auto"/>
        </w:rPr>
        <w:t>日(</w:t>
      </w:r>
      <w:r w:rsidR="00AB3A7B">
        <w:rPr>
          <w:rFonts w:hAnsi="標楷體" w:hint="eastAsia"/>
        </w:rPr>
        <w:t>一</w:t>
      </w:r>
      <w:r w:rsidRPr="00445A5E">
        <w:rPr>
          <w:rFonts w:hAnsi="標楷體" w:hint="eastAsia"/>
          <w:color w:val="auto"/>
        </w:rPr>
        <w:t>)下午5點前，以郵戳為憑。</w:t>
      </w:r>
    </w:p>
    <w:p w14:paraId="13BC24BF" w14:textId="74E2A641" w:rsidR="00000690" w:rsidRPr="00445A5E" w:rsidRDefault="00000690" w:rsidP="00333E40">
      <w:pPr>
        <w:pStyle w:val="Default"/>
        <w:numPr>
          <w:ilvl w:val="0"/>
          <w:numId w:val="18"/>
        </w:numPr>
        <w:snapToGrid w:val="0"/>
        <w:ind w:left="1204"/>
        <w:jc w:val="both"/>
        <w:rPr>
          <w:rFonts w:hAnsi="標楷體"/>
          <w:color w:val="auto"/>
        </w:rPr>
      </w:pPr>
      <w:r w:rsidRPr="00445A5E">
        <w:rPr>
          <w:rFonts w:hAnsi="標楷體" w:hint="eastAsia"/>
          <w:color w:val="auto"/>
        </w:rPr>
        <w:t>依規定格式提送計畫書1式6份(A4直式橫書，左側裝訂)及電子檔(須與紙本一致）。</w:t>
      </w:r>
    </w:p>
    <w:p w14:paraId="5CE83B1C" w14:textId="6CDE5A51" w:rsidR="00000690" w:rsidRPr="00445A5E" w:rsidRDefault="00000690" w:rsidP="00333E40">
      <w:pPr>
        <w:pStyle w:val="Default"/>
        <w:numPr>
          <w:ilvl w:val="0"/>
          <w:numId w:val="18"/>
        </w:numPr>
        <w:snapToGrid w:val="0"/>
        <w:ind w:left="1204"/>
        <w:jc w:val="both"/>
        <w:rPr>
          <w:rFonts w:hAnsi="標楷體"/>
          <w:color w:val="auto"/>
        </w:rPr>
      </w:pPr>
      <w:r w:rsidRPr="00445A5E">
        <w:rPr>
          <w:rFonts w:hAnsi="標楷體" w:hint="eastAsia"/>
          <w:color w:val="auto"/>
        </w:rPr>
        <w:t>計畫書內容應包含封面、計畫書主文(團隊籌劃情形、執行方式、執行進度、預期</w:t>
      </w:r>
      <w:r w:rsidRPr="00445A5E">
        <w:rPr>
          <w:rFonts w:hAnsi="標楷體" w:hint="eastAsia"/>
          <w:color w:val="auto"/>
        </w:rPr>
        <w:lastRenderedPageBreak/>
        <w:t>效益及經費預算表）。</w:t>
      </w:r>
    </w:p>
    <w:p w14:paraId="543092FD" w14:textId="5C654E51" w:rsidR="00000690" w:rsidRPr="00122BF8" w:rsidRDefault="00445A5E" w:rsidP="00333E40">
      <w:pPr>
        <w:pStyle w:val="Default"/>
        <w:numPr>
          <w:ilvl w:val="0"/>
          <w:numId w:val="18"/>
        </w:numPr>
        <w:snapToGrid w:val="0"/>
        <w:ind w:left="1204"/>
        <w:jc w:val="both"/>
        <w:rPr>
          <w:rFonts w:hAnsi="標楷體"/>
          <w:color w:val="auto"/>
        </w:rPr>
      </w:pPr>
      <w:r w:rsidRPr="00445A5E">
        <w:rPr>
          <w:rFonts w:hAnsi="標楷體" w:hint="eastAsia"/>
          <w:color w:val="auto"/>
        </w:rPr>
        <w:t>所送</w:t>
      </w:r>
      <w:r w:rsidR="00000690" w:rsidRPr="00445A5E">
        <w:rPr>
          <w:rFonts w:hAnsi="標楷體" w:hint="eastAsia"/>
          <w:color w:val="auto"/>
        </w:rPr>
        <w:t>文件均不予退還。</w:t>
      </w:r>
    </w:p>
    <w:p w14:paraId="6683CA60" w14:textId="5ECB54D6" w:rsidR="00000690" w:rsidRPr="00333E40" w:rsidRDefault="00000690" w:rsidP="00245CAC">
      <w:pPr>
        <w:pStyle w:val="Default"/>
        <w:numPr>
          <w:ilvl w:val="0"/>
          <w:numId w:val="18"/>
        </w:numPr>
        <w:snapToGrid w:val="0"/>
        <w:ind w:left="1204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>紙本繳交的信件請註明「112年中臺灣新住民藝文社造</w:t>
      </w:r>
      <w:r w:rsidR="0063268D" w:rsidRPr="00122BF8">
        <w:rPr>
          <w:rFonts w:hAnsi="標楷體" w:hint="eastAsia"/>
          <w:color w:val="auto"/>
        </w:rPr>
        <w:t>行動</w:t>
      </w:r>
      <w:r w:rsidRPr="00122BF8">
        <w:rPr>
          <w:rFonts w:hAnsi="標楷體" w:hint="eastAsia"/>
          <w:color w:val="auto"/>
        </w:rPr>
        <w:t>」</w:t>
      </w:r>
      <w:r w:rsidRPr="00333E40">
        <w:rPr>
          <w:rFonts w:hAnsi="標楷體" w:hint="eastAsia"/>
          <w:color w:val="auto"/>
        </w:rPr>
        <w:t>。郵寄或親送：407049</w:t>
      </w:r>
      <w:r w:rsidR="00672DF8" w:rsidRPr="00333E40">
        <w:rPr>
          <w:rFonts w:hAnsi="標楷體" w:hint="eastAsia"/>
        </w:rPr>
        <w:t>臺</w:t>
      </w:r>
      <w:r w:rsidRPr="00333E40">
        <w:rPr>
          <w:rFonts w:hAnsi="標楷體" w:hint="eastAsia"/>
          <w:color w:val="auto"/>
        </w:rPr>
        <w:t>中市西屯區成都路208-1號2樓</w:t>
      </w:r>
    </w:p>
    <w:p w14:paraId="2DC0C9A5" w14:textId="77777777" w:rsidR="00000690" w:rsidRPr="00122BF8" w:rsidRDefault="00000690" w:rsidP="00D57C00">
      <w:pPr>
        <w:pStyle w:val="Default"/>
        <w:snapToGrid w:val="0"/>
        <w:jc w:val="both"/>
        <w:rPr>
          <w:rFonts w:hAnsi="標楷體"/>
          <w:color w:val="auto"/>
        </w:rPr>
      </w:pPr>
    </w:p>
    <w:p w14:paraId="0BB961BF" w14:textId="77777777" w:rsidR="003539F9" w:rsidRPr="00122BF8" w:rsidRDefault="00FB33B5" w:rsidP="007F7496">
      <w:pPr>
        <w:pStyle w:val="Default"/>
        <w:numPr>
          <w:ilvl w:val="0"/>
          <w:numId w:val="17"/>
        </w:numPr>
        <w:snapToGrid w:val="0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>獎勵</w:t>
      </w:r>
      <w:r w:rsidR="00672DF8" w:rsidRPr="00122BF8">
        <w:rPr>
          <w:rFonts w:hAnsi="標楷體" w:hint="eastAsia"/>
          <w:color w:val="auto"/>
        </w:rPr>
        <w:t>名</w:t>
      </w:r>
      <w:r w:rsidRPr="00122BF8">
        <w:rPr>
          <w:rFonts w:hAnsi="標楷體" w:hint="eastAsia"/>
          <w:color w:val="auto"/>
        </w:rPr>
        <w:t>額：</w:t>
      </w:r>
    </w:p>
    <w:p w14:paraId="7D658B42" w14:textId="6A634605" w:rsidR="003539F9" w:rsidRPr="00122BF8" w:rsidRDefault="003539F9" w:rsidP="003539F9">
      <w:pPr>
        <w:pStyle w:val="Default"/>
        <w:snapToGrid w:val="0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 xml:space="preserve">　　</w:t>
      </w:r>
      <w:r w:rsidR="00333E40" w:rsidRPr="00122BF8">
        <w:rPr>
          <w:rFonts w:hAnsi="標楷體" w:hint="eastAsia"/>
          <w:color w:val="auto"/>
        </w:rPr>
        <w:t xml:space="preserve">　</w:t>
      </w:r>
      <w:r w:rsidRPr="00122BF8">
        <w:rPr>
          <w:rFonts w:hAnsi="標楷體" w:hint="eastAsia"/>
          <w:color w:val="auto"/>
        </w:rPr>
        <w:t>(一</w:t>
      </w:r>
      <w:r w:rsidRPr="00122BF8">
        <w:rPr>
          <w:rFonts w:hAnsi="標楷體"/>
          <w:color w:val="auto"/>
        </w:rPr>
        <w:t>)</w:t>
      </w:r>
      <w:r w:rsidRPr="00122BF8">
        <w:rPr>
          <w:rFonts w:hAnsi="標楷體" w:hint="eastAsia"/>
          <w:color w:val="auto"/>
        </w:rPr>
        <w:t>擇優遴選</w:t>
      </w:r>
      <w:r w:rsidR="00FB33B5" w:rsidRPr="00122BF8">
        <w:rPr>
          <w:rFonts w:hAnsi="標楷體" w:hint="eastAsia"/>
          <w:color w:val="auto"/>
        </w:rPr>
        <w:t>7</w:t>
      </w:r>
      <w:r w:rsidRPr="00122BF8">
        <w:rPr>
          <w:rFonts w:hAnsi="標楷體" w:hint="eastAsia"/>
          <w:color w:val="auto"/>
        </w:rPr>
        <w:t>組</w:t>
      </w:r>
      <w:r w:rsidR="00672A39" w:rsidRPr="00122BF8">
        <w:rPr>
          <w:rFonts w:hAnsi="標楷體" w:hint="eastAsia"/>
          <w:color w:val="auto"/>
        </w:rPr>
        <w:t>優秀提</w:t>
      </w:r>
      <w:r w:rsidRPr="00122BF8">
        <w:rPr>
          <w:rFonts w:hAnsi="標楷體" w:hint="eastAsia"/>
          <w:color w:val="auto"/>
        </w:rPr>
        <w:t>案</w:t>
      </w:r>
      <w:r w:rsidR="00FB33B5" w:rsidRPr="00122BF8">
        <w:rPr>
          <w:rFonts w:hAnsi="標楷體" w:hint="eastAsia"/>
          <w:color w:val="auto"/>
        </w:rPr>
        <w:t>，</w:t>
      </w:r>
      <w:r w:rsidRPr="00122BF8">
        <w:rPr>
          <w:rFonts w:hAnsi="標楷體" w:hint="eastAsia"/>
          <w:color w:val="auto"/>
        </w:rPr>
        <w:t>並</w:t>
      </w:r>
      <w:r w:rsidR="007F3C80" w:rsidRPr="00122BF8">
        <w:rPr>
          <w:rFonts w:hAnsi="標楷體" w:hint="eastAsia"/>
          <w:color w:val="auto"/>
        </w:rPr>
        <w:t>給予</w:t>
      </w:r>
      <w:r w:rsidRPr="00122BF8">
        <w:rPr>
          <w:rFonts w:hAnsi="標楷體" w:hint="eastAsia"/>
          <w:color w:val="auto"/>
        </w:rPr>
        <w:t>實作經費。</w:t>
      </w:r>
    </w:p>
    <w:p w14:paraId="1B71610A" w14:textId="138BF653" w:rsidR="00FB33B5" w:rsidRPr="00122BF8" w:rsidRDefault="003539F9" w:rsidP="003539F9">
      <w:pPr>
        <w:pStyle w:val="Default"/>
        <w:snapToGrid w:val="0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 xml:space="preserve">　　</w:t>
      </w:r>
      <w:r w:rsidR="00333E40" w:rsidRPr="00122BF8">
        <w:rPr>
          <w:rFonts w:hAnsi="標楷體" w:hint="eastAsia"/>
          <w:color w:val="auto"/>
        </w:rPr>
        <w:t xml:space="preserve">　</w:t>
      </w:r>
      <w:r w:rsidRPr="00122BF8">
        <w:rPr>
          <w:rFonts w:hAnsi="標楷體" w:hint="eastAsia"/>
          <w:color w:val="auto"/>
        </w:rPr>
        <w:t>(二)依照</w:t>
      </w:r>
      <w:r w:rsidR="00382A3B" w:rsidRPr="00122BF8">
        <w:rPr>
          <w:rFonts w:hAnsi="標楷體" w:hint="eastAsia"/>
          <w:color w:val="auto"/>
        </w:rPr>
        <w:t>實際</w:t>
      </w:r>
      <w:r w:rsidRPr="00122BF8">
        <w:rPr>
          <w:rFonts w:hAnsi="標楷體" w:hint="eastAsia"/>
          <w:color w:val="auto"/>
        </w:rPr>
        <w:t>收件情形，</w:t>
      </w:r>
      <w:r w:rsidR="002D048F" w:rsidRPr="00122BF8">
        <w:rPr>
          <w:rFonts w:hAnsi="標楷體" w:hint="eastAsia"/>
          <w:color w:val="auto"/>
        </w:rPr>
        <w:t>主辦單位</w:t>
      </w:r>
      <w:r w:rsidR="00E55D40" w:rsidRPr="00122BF8">
        <w:rPr>
          <w:rFonts w:hAnsi="標楷體" w:hint="eastAsia"/>
          <w:color w:val="auto"/>
        </w:rPr>
        <w:t>保</w:t>
      </w:r>
      <w:r w:rsidR="002D048F" w:rsidRPr="00122BF8">
        <w:rPr>
          <w:rFonts w:hAnsi="標楷體" w:hint="eastAsia"/>
          <w:color w:val="auto"/>
        </w:rPr>
        <w:t>留</w:t>
      </w:r>
      <w:r w:rsidRPr="00122BF8">
        <w:rPr>
          <w:rFonts w:hAnsi="標楷體" w:hint="eastAsia"/>
          <w:color w:val="auto"/>
        </w:rPr>
        <w:t>調整異動</w:t>
      </w:r>
      <w:r w:rsidR="002D048F" w:rsidRPr="00122BF8">
        <w:rPr>
          <w:rFonts w:hAnsi="標楷體" w:hint="eastAsia"/>
          <w:color w:val="auto"/>
        </w:rPr>
        <w:t>之權利</w:t>
      </w:r>
      <w:r w:rsidR="00E55D40" w:rsidRPr="00122BF8">
        <w:rPr>
          <w:rFonts w:hAnsi="標楷體" w:hint="eastAsia"/>
          <w:color w:val="auto"/>
        </w:rPr>
        <w:t>。</w:t>
      </w:r>
    </w:p>
    <w:p w14:paraId="763D13CF" w14:textId="77777777" w:rsidR="00F57695" w:rsidRPr="00122BF8" w:rsidRDefault="00F57695" w:rsidP="00D57C00">
      <w:pPr>
        <w:pStyle w:val="Default"/>
        <w:snapToGrid w:val="0"/>
        <w:jc w:val="both"/>
        <w:rPr>
          <w:rFonts w:hAnsi="標楷體"/>
          <w:color w:val="auto"/>
        </w:rPr>
      </w:pPr>
    </w:p>
    <w:p w14:paraId="14B1A082" w14:textId="104DA31C" w:rsidR="009D4991" w:rsidRPr="00122BF8" w:rsidRDefault="003007C1" w:rsidP="00D57C00">
      <w:pPr>
        <w:pStyle w:val="Default"/>
        <w:numPr>
          <w:ilvl w:val="0"/>
          <w:numId w:val="17"/>
        </w:numPr>
        <w:snapToGrid w:val="0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>重點</w:t>
      </w:r>
      <w:r w:rsidR="00A45C92" w:rsidRPr="00122BF8">
        <w:rPr>
          <w:rFonts w:hAnsi="標楷體" w:hint="eastAsia"/>
          <w:color w:val="auto"/>
        </w:rPr>
        <w:t>時程</w:t>
      </w:r>
      <w:r w:rsidR="009D4991" w:rsidRPr="00122BF8">
        <w:rPr>
          <w:rFonts w:hAnsi="標楷體" w:hint="eastAsia"/>
          <w:color w:val="auto"/>
        </w:rPr>
        <w:t>：</w:t>
      </w:r>
    </w:p>
    <w:p w14:paraId="7D67525F" w14:textId="345A07C9" w:rsidR="009D4991" w:rsidRPr="00122BF8" w:rsidRDefault="00436142" w:rsidP="00AA3BE0">
      <w:pPr>
        <w:pStyle w:val="Default"/>
        <w:snapToGrid w:val="0"/>
        <w:ind w:leftChars="297" w:left="713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>(一)</w:t>
      </w:r>
      <w:r w:rsidR="009D4991" w:rsidRPr="00122BF8">
        <w:rPr>
          <w:rFonts w:hAnsi="標楷體" w:hint="eastAsia"/>
          <w:color w:val="auto"/>
        </w:rPr>
        <w:t>收件期</w:t>
      </w:r>
      <w:r w:rsidR="003E59AD" w:rsidRPr="00122BF8">
        <w:rPr>
          <w:rFonts w:hAnsi="標楷體" w:hint="eastAsia"/>
          <w:color w:val="auto"/>
        </w:rPr>
        <w:t>程</w:t>
      </w:r>
      <w:r w:rsidR="009D4991" w:rsidRPr="00122BF8">
        <w:rPr>
          <w:rFonts w:hAnsi="標楷體" w:hint="eastAsia"/>
          <w:color w:val="auto"/>
        </w:rPr>
        <w:t>：</w:t>
      </w:r>
      <w:r w:rsidR="00DC55AD" w:rsidRPr="00122BF8">
        <w:rPr>
          <w:rFonts w:hAnsi="標楷體" w:hint="eastAsia"/>
          <w:color w:val="auto"/>
        </w:rPr>
        <w:t>112年6月</w:t>
      </w:r>
      <w:r w:rsidR="00A204B5" w:rsidRPr="00122BF8">
        <w:rPr>
          <w:rFonts w:hAnsi="標楷體" w:hint="eastAsia"/>
          <w:color w:val="auto"/>
        </w:rPr>
        <w:t>12</w:t>
      </w:r>
      <w:r w:rsidR="00DC55AD" w:rsidRPr="00122BF8">
        <w:rPr>
          <w:rFonts w:hAnsi="標楷體" w:hint="eastAsia"/>
          <w:color w:val="auto"/>
        </w:rPr>
        <w:t>日</w:t>
      </w:r>
      <w:r w:rsidR="00283FED" w:rsidRPr="00122BF8">
        <w:rPr>
          <w:rFonts w:hAnsi="標楷體" w:hint="eastAsia"/>
          <w:color w:val="auto"/>
        </w:rPr>
        <w:t>(</w:t>
      </w:r>
      <w:r w:rsidR="00A204B5" w:rsidRPr="00122BF8">
        <w:rPr>
          <w:rFonts w:hAnsi="標楷體" w:hint="eastAsia"/>
          <w:color w:val="auto"/>
        </w:rPr>
        <w:t>一</w:t>
      </w:r>
      <w:r w:rsidR="00283FED" w:rsidRPr="00122BF8">
        <w:rPr>
          <w:rFonts w:hAnsi="標楷體" w:hint="eastAsia"/>
          <w:color w:val="auto"/>
        </w:rPr>
        <w:t>)</w:t>
      </w:r>
      <w:r w:rsidR="00DC55AD" w:rsidRPr="00122BF8">
        <w:rPr>
          <w:rFonts w:hAnsi="標楷體" w:hint="eastAsia"/>
          <w:color w:val="auto"/>
        </w:rPr>
        <w:t>下午5點前</w:t>
      </w:r>
      <w:r w:rsidR="003007C1" w:rsidRPr="00122BF8">
        <w:rPr>
          <w:rFonts w:hAnsi="標楷體" w:hint="eastAsia"/>
          <w:color w:val="auto"/>
        </w:rPr>
        <w:t>繳交計畫書，以郵戳為憑</w:t>
      </w:r>
      <w:r w:rsidR="00B90C80" w:rsidRPr="00122BF8">
        <w:rPr>
          <w:rFonts w:hAnsi="標楷體" w:hint="eastAsia"/>
          <w:color w:val="auto"/>
        </w:rPr>
        <w:t>。</w:t>
      </w:r>
    </w:p>
    <w:p w14:paraId="68D280EB" w14:textId="507AA8F8" w:rsidR="009D4991" w:rsidRPr="00122BF8" w:rsidRDefault="009D4991" w:rsidP="00AA3BE0">
      <w:pPr>
        <w:pStyle w:val="Default"/>
        <w:snapToGrid w:val="0"/>
        <w:ind w:leftChars="297" w:left="713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>(二)結果公告：</w:t>
      </w:r>
      <w:r w:rsidR="00DC55AD" w:rsidRPr="00122BF8">
        <w:rPr>
          <w:rFonts w:hAnsi="標楷體" w:hint="eastAsia"/>
          <w:color w:val="auto"/>
        </w:rPr>
        <w:t>112年6月26日</w:t>
      </w:r>
      <w:r w:rsidR="00283FED" w:rsidRPr="00122BF8">
        <w:rPr>
          <w:rFonts w:hAnsi="標楷體" w:hint="eastAsia"/>
          <w:color w:val="auto"/>
        </w:rPr>
        <w:t>(一)</w:t>
      </w:r>
    </w:p>
    <w:p w14:paraId="4C08C57C" w14:textId="0FF825B2" w:rsidR="009756D7" w:rsidRPr="00122BF8" w:rsidRDefault="009756D7" w:rsidP="00AA3BE0">
      <w:pPr>
        <w:pStyle w:val="Default"/>
        <w:snapToGrid w:val="0"/>
        <w:ind w:leftChars="297" w:left="713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>(三)執行期程：112年7月至10月</w:t>
      </w:r>
    </w:p>
    <w:p w14:paraId="2241437D" w14:textId="73133303" w:rsidR="003007C1" w:rsidRPr="00122BF8" w:rsidRDefault="003007C1" w:rsidP="00AA3BE0">
      <w:pPr>
        <w:pStyle w:val="Default"/>
        <w:snapToGrid w:val="0"/>
        <w:ind w:leftChars="297" w:left="713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>(</w:t>
      </w:r>
      <w:r w:rsidR="00CA0803" w:rsidRPr="00122BF8">
        <w:rPr>
          <w:rFonts w:hAnsi="標楷體" w:hint="eastAsia"/>
          <w:color w:val="auto"/>
        </w:rPr>
        <w:t>四</w:t>
      </w:r>
      <w:r w:rsidRPr="00122BF8">
        <w:rPr>
          <w:rFonts w:hAnsi="標楷體" w:hint="eastAsia"/>
          <w:color w:val="auto"/>
        </w:rPr>
        <w:t>)期末成果報告書：112年</w:t>
      </w:r>
      <w:r w:rsidR="00A204B5" w:rsidRPr="00122BF8">
        <w:rPr>
          <w:rFonts w:hAnsi="標楷體" w:hint="eastAsia"/>
          <w:color w:val="auto"/>
        </w:rPr>
        <w:t>11</w:t>
      </w:r>
      <w:r w:rsidRPr="00122BF8">
        <w:rPr>
          <w:rFonts w:hAnsi="標楷體" w:hint="eastAsia"/>
          <w:color w:val="auto"/>
        </w:rPr>
        <w:t>月</w:t>
      </w:r>
      <w:r w:rsidR="00A204B5" w:rsidRPr="00122BF8">
        <w:rPr>
          <w:rFonts w:hAnsi="標楷體" w:hint="eastAsia"/>
          <w:color w:val="auto"/>
        </w:rPr>
        <w:t>3</w:t>
      </w:r>
      <w:r w:rsidRPr="00122BF8">
        <w:rPr>
          <w:rFonts w:hAnsi="標楷體" w:hint="eastAsia"/>
          <w:color w:val="auto"/>
        </w:rPr>
        <w:t>日(</w:t>
      </w:r>
      <w:r w:rsidR="00A204B5" w:rsidRPr="00122BF8">
        <w:rPr>
          <w:rFonts w:hAnsi="標楷體" w:hint="eastAsia"/>
          <w:color w:val="auto"/>
        </w:rPr>
        <w:t>五</w:t>
      </w:r>
      <w:r w:rsidRPr="00122BF8">
        <w:rPr>
          <w:rFonts w:hAnsi="標楷體" w:hint="eastAsia"/>
          <w:color w:val="auto"/>
        </w:rPr>
        <w:t>)前繳交</w:t>
      </w:r>
      <w:r w:rsidR="00B05567" w:rsidRPr="00122BF8">
        <w:rPr>
          <w:rFonts w:hAnsi="標楷體" w:hint="eastAsia"/>
          <w:color w:val="auto"/>
        </w:rPr>
        <w:t>書面成果報告書2份及電子檔。</w:t>
      </w:r>
    </w:p>
    <w:p w14:paraId="2F819C72" w14:textId="6B397857" w:rsidR="009756D7" w:rsidRPr="00662DFB" w:rsidRDefault="009756D7" w:rsidP="00AA3BE0">
      <w:pPr>
        <w:pStyle w:val="Default"/>
        <w:snapToGrid w:val="0"/>
        <w:ind w:leftChars="297" w:left="713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>(五)</w:t>
      </w:r>
      <w:r w:rsidR="00000690" w:rsidRPr="00122BF8">
        <w:rPr>
          <w:rFonts w:hAnsi="標楷體" w:hint="eastAsia"/>
          <w:color w:val="auto"/>
        </w:rPr>
        <w:t>期末</w:t>
      </w:r>
      <w:r w:rsidRPr="00122BF8">
        <w:rPr>
          <w:rFonts w:hAnsi="標楷體" w:hint="eastAsia"/>
          <w:color w:val="auto"/>
        </w:rPr>
        <w:t>成果展</w:t>
      </w:r>
      <w:r w:rsidRPr="00662DFB">
        <w:rPr>
          <w:rFonts w:hAnsi="標楷體" w:hint="eastAsia"/>
          <w:color w:val="auto"/>
        </w:rPr>
        <w:t>：112年1</w:t>
      </w:r>
      <w:r w:rsidR="00AA3BE0" w:rsidRPr="00662DFB">
        <w:rPr>
          <w:rFonts w:hAnsi="標楷體" w:hint="eastAsia"/>
          <w:color w:val="auto"/>
        </w:rPr>
        <w:t>1</w:t>
      </w:r>
      <w:r w:rsidRPr="00662DFB">
        <w:rPr>
          <w:rFonts w:hAnsi="標楷體" w:hint="eastAsia"/>
          <w:color w:val="auto"/>
        </w:rPr>
        <w:t>月14日</w:t>
      </w:r>
      <w:r w:rsidR="00A204B5" w:rsidRPr="00662DFB">
        <w:rPr>
          <w:rFonts w:hAnsi="標楷體" w:hint="eastAsia"/>
          <w:color w:val="auto"/>
        </w:rPr>
        <w:t>(二)</w:t>
      </w:r>
    </w:p>
    <w:p w14:paraId="090BBCF9" w14:textId="127F7FEA" w:rsidR="00A45C92" w:rsidRPr="00662DFB" w:rsidRDefault="00F57695" w:rsidP="00AA3BE0">
      <w:pPr>
        <w:pStyle w:val="Default"/>
        <w:snapToGrid w:val="0"/>
        <w:ind w:leftChars="297" w:left="713"/>
        <w:jc w:val="both"/>
        <w:rPr>
          <w:rFonts w:hAnsi="標楷體"/>
          <w:color w:val="auto"/>
        </w:rPr>
      </w:pPr>
      <w:r w:rsidRPr="00662DFB">
        <w:rPr>
          <w:rFonts w:hAnsi="標楷體" w:hint="eastAsia"/>
          <w:color w:val="auto"/>
        </w:rPr>
        <w:t>(</w:t>
      </w:r>
      <w:r w:rsidR="00CA0803" w:rsidRPr="00662DFB">
        <w:rPr>
          <w:rFonts w:hAnsi="標楷體" w:hint="eastAsia"/>
          <w:color w:val="auto"/>
        </w:rPr>
        <w:t>六</w:t>
      </w:r>
      <w:r w:rsidRPr="00662DFB">
        <w:rPr>
          <w:rFonts w:hAnsi="標楷體" w:hint="eastAsia"/>
          <w:color w:val="auto"/>
        </w:rPr>
        <w:t>)</w:t>
      </w:r>
      <w:r w:rsidR="00A45C92" w:rsidRPr="00662DFB">
        <w:rPr>
          <w:rFonts w:hAnsi="標楷體" w:hint="eastAsia"/>
          <w:color w:val="auto"/>
        </w:rPr>
        <w:t>配合事項：</w:t>
      </w:r>
    </w:p>
    <w:p w14:paraId="64E02F7F" w14:textId="17B984DD" w:rsidR="00A45C92" w:rsidRPr="00662DFB" w:rsidRDefault="00A45C92" w:rsidP="00A90CB7">
      <w:pPr>
        <w:pStyle w:val="Default"/>
        <w:numPr>
          <w:ilvl w:val="0"/>
          <w:numId w:val="14"/>
        </w:numPr>
        <w:snapToGrid w:val="0"/>
        <w:ind w:left="1400"/>
        <w:jc w:val="both"/>
        <w:rPr>
          <w:rFonts w:hAnsi="標楷體"/>
          <w:color w:val="auto"/>
        </w:rPr>
      </w:pPr>
      <w:r w:rsidRPr="00662DFB">
        <w:rPr>
          <w:rFonts w:hAnsi="標楷體" w:hint="eastAsia"/>
          <w:color w:val="auto"/>
        </w:rPr>
        <w:t>須參與</w:t>
      </w:r>
      <w:r w:rsidR="004827D8" w:rsidRPr="00662DFB">
        <w:rPr>
          <w:rFonts w:hAnsi="標楷體" w:hint="eastAsia"/>
          <w:color w:val="auto"/>
        </w:rPr>
        <w:t>輔導培力課程、</w:t>
      </w:r>
      <w:r w:rsidR="006F4664" w:rsidRPr="00662DFB">
        <w:rPr>
          <w:rFonts w:hAnsi="標楷體" w:hint="eastAsia"/>
          <w:color w:val="auto"/>
        </w:rPr>
        <w:t>共識會議</w:t>
      </w:r>
      <w:r w:rsidRPr="00662DFB">
        <w:rPr>
          <w:rFonts w:hAnsi="標楷體" w:hint="eastAsia"/>
          <w:color w:val="auto"/>
        </w:rPr>
        <w:t>及訪視安排。</w:t>
      </w:r>
    </w:p>
    <w:p w14:paraId="007B63A9" w14:textId="46421C33" w:rsidR="00A45C92" w:rsidRPr="00662DFB" w:rsidRDefault="00A45C92" w:rsidP="00AA3BE0">
      <w:pPr>
        <w:pStyle w:val="Default"/>
        <w:numPr>
          <w:ilvl w:val="0"/>
          <w:numId w:val="14"/>
        </w:numPr>
        <w:snapToGrid w:val="0"/>
        <w:ind w:left="1400"/>
        <w:jc w:val="both"/>
        <w:rPr>
          <w:rFonts w:hAnsi="標楷體"/>
          <w:color w:val="auto"/>
        </w:rPr>
      </w:pPr>
      <w:r w:rsidRPr="00662DFB">
        <w:rPr>
          <w:rFonts w:hAnsi="標楷體" w:hint="eastAsia"/>
          <w:color w:val="auto"/>
        </w:rPr>
        <w:t>須同意整體計畫案，委由攝影全程紀錄。</w:t>
      </w:r>
    </w:p>
    <w:p w14:paraId="053AE8DE" w14:textId="1EB00198" w:rsidR="00F57695" w:rsidRPr="00662DFB" w:rsidRDefault="00F57695" w:rsidP="00AA3BE0">
      <w:pPr>
        <w:pStyle w:val="Default"/>
        <w:numPr>
          <w:ilvl w:val="0"/>
          <w:numId w:val="14"/>
        </w:numPr>
        <w:snapToGrid w:val="0"/>
        <w:ind w:left="1400"/>
        <w:jc w:val="both"/>
        <w:rPr>
          <w:rFonts w:hAnsi="標楷體"/>
          <w:color w:val="auto"/>
        </w:rPr>
      </w:pPr>
      <w:r w:rsidRPr="00662DFB">
        <w:rPr>
          <w:rFonts w:hAnsi="標楷體" w:hint="eastAsia"/>
          <w:color w:val="auto"/>
        </w:rPr>
        <w:t>須配合</w:t>
      </w:r>
      <w:r w:rsidR="00B05567" w:rsidRPr="00662DFB">
        <w:rPr>
          <w:rFonts w:hAnsi="標楷體" w:hint="eastAsia"/>
          <w:color w:val="auto"/>
        </w:rPr>
        <w:t>出席</w:t>
      </w:r>
      <w:r w:rsidRPr="00662DFB">
        <w:rPr>
          <w:rFonts w:hAnsi="標楷體" w:hint="eastAsia"/>
          <w:color w:val="auto"/>
        </w:rPr>
        <w:t>中</w:t>
      </w:r>
      <w:r w:rsidR="00B05567" w:rsidRPr="00662DFB">
        <w:rPr>
          <w:rFonts w:hAnsi="標楷體" w:hint="eastAsia"/>
          <w:color w:val="auto"/>
        </w:rPr>
        <w:t>臺</w:t>
      </w:r>
      <w:r w:rsidRPr="00662DFB">
        <w:rPr>
          <w:rFonts w:hAnsi="標楷體" w:hint="eastAsia"/>
          <w:color w:val="auto"/>
        </w:rPr>
        <w:t>灣社造成果展</w:t>
      </w:r>
      <w:r w:rsidR="00B05567" w:rsidRPr="00662DFB">
        <w:rPr>
          <w:rFonts w:hAnsi="標楷體" w:hint="eastAsia"/>
          <w:color w:val="auto"/>
        </w:rPr>
        <w:t>，</w:t>
      </w:r>
      <w:r w:rsidRPr="00662DFB">
        <w:rPr>
          <w:rFonts w:hAnsi="標楷體" w:hint="eastAsia"/>
          <w:color w:val="auto"/>
        </w:rPr>
        <w:t>展出行動成果。</w:t>
      </w:r>
    </w:p>
    <w:p w14:paraId="45A8F5DC" w14:textId="274A180E" w:rsidR="006258D5" w:rsidRPr="00662DFB" w:rsidRDefault="006258D5" w:rsidP="00AA3BE0">
      <w:pPr>
        <w:pStyle w:val="Default"/>
        <w:snapToGrid w:val="0"/>
        <w:jc w:val="both"/>
        <w:rPr>
          <w:rFonts w:hAnsi="標楷體"/>
          <w:color w:val="auto"/>
        </w:rPr>
      </w:pPr>
    </w:p>
    <w:p w14:paraId="149D490F" w14:textId="221990C5" w:rsidR="00934E9A" w:rsidRPr="004827D8" w:rsidRDefault="00B05567" w:rsidP="00D57C00">
      <w:pPr>
        <w:pStyle w:val="Default"/>
        <w:numPr>
          <w:ilvl w:val="0"/>
          <w:numId w:val="17"/>
        </w:numPr>
        <w:snapToGrid w:val="0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>注意事項：</w:t>
      </w:r>
    </w:p>
    <w:p w14:paraId="2EDD8AEA" w14:textId="2F93DBE9" w:rsidR="00C545E0" w:rsidRPr="004827D8" w:rsidRDefault="00C545E0" w:rsidP="00C545E0">
      <w:pPr>
        <w:pStyle w:val="Default"/>
        <w:numPr>
          <w:ilvl w:val="0"/>
          <w:numId w:val="13"/>
        </w:numPr>
        <w:snapToGrid w:val="0"/>
        <w:ind w:left="1190"/>
        <w:jc w:val="both"/>
        <w:rPr>
          <w:rFonts w:hAnsi="標楷體"/>
          <w:color w:val="auto"/>
        </w:rPr>
      </w:pPr>
      <w:r w:rsidRPr="004827D8">
        <w:rPr>
          <w:rFonts w:hAnsi="標楷體" w:hint="eastAsia"/>
          <w:b/>
          <w:bCs/>
          <w:color w:val="auto"/>
        </w:rPr>
        <w:t>同一案件已獲政府機關之經費補助者，不得重複提案，如經查證有違反之情形，主辦單位保留取消</w:t>
      </w:r>
      <w:r w:rsidR="00382A3B" w:rsidRPr="004827D8">
        <w:rPr>
          <w:rFonts w:hAnsi="標楷體" w:hint="eastAsia"/>
          <w:b/>
          <w:bCs/>
          <w:color w:val="auto"/>
        </w:rPr>
        <w:t>其資格</w:t>
      </w:r>
      <w:r w:rsidRPr="004827D8">
        <w:rPr>
          <w:rFonts w:hAnsi="標楷體" w:hint="eastAsia"/>
          <w:b/>
          <w:bCs/>
          <w:color w:val="auto"/>
        </w:rPr>
        <w:t>之權利。</w:t>
      </w:r>
    </w:p>
    <w:p w14:paraId="34DEB8F0" w14:textId="230D5A89" w:rsidR="00382A3B" w:rsidRPr="004827D8" w:rsidRDefault="00B05567" w:rsidP="00382A3B">
      <w:pPr>
        <w:pStyle w:val="Default"/>
        <w:numPr>
          <w:ilvl w:val="0"/>
          <w:numId w:val="13"/>
        </w:numPr>
        <w:snapToGrid w:val="0"/>
        <w:ind w:left="1190"/>
        <w:jc w:val="both"/>
        <w:rPr>
          <w:rFonts w:hAnsi="標楷體"/>
          <w:color w:val="auto"/>
        </w:rPr>
      </w:pPr>
      <w:r w:rsidRPr="004827D8">
        <w:rPr>
          <w:rFonts w:hAnsi="標楷體" w:hint="eastAsia"/>
          <w:color w:val="auto"/>
        </w:rPr>
        <w:t>入選之團隊如</w:t>
      </w:r>
      <w:r w:rsidR="00D06170" w:rsidRPr="004827D8">
        <w:rPr>
          <w:rFonts w:hAnsi="標楷體" w:hint="eastAsia"/>
          <w:color w:val="auto"/>
        </w:rPr>
        <w:t>因故撤案，則須繳回</w:t>
      </w:r>
      <w:r w:rsidR="007F3C80" w:rsidRPr="004827D8">
        <w:rPr>
          <w:rFonts w:hAnsi="標楷體" w:hint="eastAsia"/>
          <w:color w:val="auto"/>
        </w:rPr>
        <w:t>實作</w:t>
      </w:r>
      <w:r w:rsidR="00D06170" w:rsidRPr="004827D8">
        <w:rPr>
          <w:rFonts w:hAnsi="標楷體" w:hint="eastAsia"/>
          <w:color w:val="auto"/>
        </w:rPr>
        <w:t>經費。</w:t>
      </w:r>
    </w:p>
    <w:p w14:paraId="238F211C" w14:textId="5199C582" w:rsidR="00C545E0" w:rsidRPr="004827D8" w:rsidRDefault="000829FD" w:rsidP="00382A3B">
      <w:pPr>
        <w:pStyle w:val="Default"/>
        <w:numPr>
          <w:ilvl w:val="0"/>
          <w:numId w:val="13"/>
        </w:numPr>
        <w:snapToGrid w:val="0"/>
        <w:ind w:left="1190"/>
        <w:jc w:val="both"/>
        <w:rPr>
          <w:rFonts w:hAnsi="標楷體"/>
          <w:color w:val="auto"/>
        </w:rPr>
      </w:pPr>
      <w:r w:rsidRPr="004827D8">
        <w:rPr>
          <w:rFonts w:hAnsi="標楷體" w:hint="eastAsia"/>
          <w:color w:val="auto"/>
        </w:rPr>
        <w:t>本</w:t>
      </w:r>
      <w:r w:rsidR="001E7386" w:rsidRPr="004827D8">
        <w:rPr>
          <w:rFonts w:hAnsi="標楷體" w:hint="eastAsia"/>
          <w:color w:val="auto"/>
        </w:rPr>
        <w:t>活動</w:t>
      </w:r>
      <w:r w:rsidRPr="004827D8">
        <w:rPr>
          <w:rFonts w:hAnsi="標楷體" w:hint="eastAsia"/>
          <w:color w:val="auto"/>
        </w:rPr>
        <w:t>之相關文宣資料(包括邀請函</w:t>
      </w:r>
      <w:r w:rsidR="00052955" w:rsidRPr="004827D8">
        <w:rPr>
          <w:rFonts w:hAnsi="標楷體" w:hint="eastAsia"/>
          <w:color w:val="auto"/>
        </w:rPr>
        <w:t>、海報、DM等文宣品</w:t>
      </w:r>
      <w:r w:rsidR="007F3C80" w:rsidRPr="004827D8">
        <w:rPr>
          <w:rFonts w:hAnsi="標楷體" w:hint="eastAsia"/>
          <w:color w:val="auto"/>
        </w:rPr>
        <w:t>)</w:t>
      </w:r>
      <w:r w:rsidRPr="004827D8">
        <w:rPr>
          <w:rFonts w:hAnsi="標楷體" w:hint="eastAsia"/>
          <w:color w:val="auto"/>
        </w:rPr>
        <w:t>應載明</w:t>
      </w:r>
      <w:r w:rsidR="001E7386" w:rsidRPr="004827D8">
        <w:rPr>
          <w:rFonts w:hAnsi="標楷體" w:hint="eastAsia"/>
          <w:color w:val="auto"/>
        </w:rPr>
        <w:t>所有</w:t>
      </w:r>
      <w:r w:rsidR="003E59AD" w:rsidRPr="004827D8">
        <w:rPr>
          <w:rFonts w:hAnsi="標楷體" w:hint="eastAsia"/>
          <w:color w:val="auto"/>
        </w:rPr>
        <w:t>單位</w:t>
      </w:r>
      <w:r w:rsidR="001E7386" w:rsidRPr="004827D8">
        <w:rPr>
          <w:rFonts w:hAnsi="標楷體" w:hint="eastAsia"/>
          <w:color w:val="auto"/>
        </w:rPr>
        <w:t>名稱(指導單位、主辦單位、輔導單位及執行單位)</w:t>
      </w:r>
      <w:r w:rsidR="00FD684D" w:rsidRPr="004827D8">
        <w:rPr>
          <w:rFonts w:hAnsi="標楷體" w:hint="eastAsia"/>
          <w:color w:val="auto"/>
        </w:rPr>
        <w:t>、標示</w:t>
      </w:r>
      <w:r w:rsidR="00FD684D" w:rsidRPr="004827D8">
        <w:rPr>
          <w:rFonts w:hAnsi="標楷體" w:hint="eastAsia"/>
          <w:b/>
          <w:bCs/>
          <w:color w:val="auto"/>
        </w:rPr>
        <w:t>「廣告」</w:t>
      </w:r>
      <w:r w:rsidR="003E59AD" w:rsidRPr="004827D8">
        <w:rPr>
          <w:rFonts w:hAnsi="標楷體" w:hint="eastAsia"/>
          <w:color w:val="auto"/>
        </w:rPr>
        <w:t>及</w:t>
      </w:r>
      <w:r w:rsidR="00382A3B" w:rsidRPr="004827D8">
        <w:rPr>
          <w:rFonts w:hAnsi="標楷體" w:hint="eastAsia"/>
          <w:color w:val="auto"/>
        </w:rPr>
        <w:t>「112年中臺灣</w:t>
      </w:r>
      <w:r w:rsidR="00445A5E" w:rsidRPr="004827D8">
        <w:rPr>
          <w:rFonts w:hAnsi="標楷體" w:hint="eastAsia"/>
          <w:color w:val="auto"/>
        </w:rPr>
        <w:t>新住民藝文社造行動</w:t>
      </w:r>
      <w:r w:rsidR="00382A3B" w:rsidRPr="004827D8">
        <w:rPr>
          <w:rFonts w:hAnsi="標楷體" w:hint="eastAsia"/>
          <w:color w:val="auto"/>
        </w:rPr>
        <w:t>」</w:t>
      </w:r>
      <w:r w:rsidR="003E59AD" w:rsidRPr="004827D8">
        <w:rPr>
          <w:rFonts w:hAnsi="標楷體" w:hint="eastAsia"/>
          <w:color w:val="auto"/>
        </w:rPr>
        <w:t>全稱</w:t>
      </w:r>
      <w:r w:rsidRPr="004827D8">
        <w:rPr>
          <w:rFonts w:hAnsi="標楷體" w:hint="eastAsia"/>
          <w:color w:val="auto"/>
        </w:rPr>
        <w:t>。</w:t>
      </w:r>
    </w:p>
    <w:p w14:paraId="713ED07C" w14:textId="1715BE8C" w:rsidR="00934E9A" w:rsidRPr="00122BF8" w:rsidRDefault="000829FD" w:rsidP="0063268D">
      <w:pPr>
        <w:pStyle w:val="Default"/>
        <w:numPr>
          <w:ilvl w:val="0"/>
          <w:numId w:val="13"/>
        </w:numPr>
        <w:snapToGrid w:val="0"/>
        <w:ind w:left="1190"/>
        <w:jc w:val="both"/>
        <w:rPr>
          <w:rFonts w:hAnsi="標楷體"/>
          <w:color w:val="auto"/>
        </w:rPr>
      </w:pPr>
      <w:r w:rsidRPr="004827D8">
        <w:rPr>
          <w:rFonts w:hAnsi="標楷體" w:hint="eastAsia"/>
          <w:color w:val="auto"/>
        </w:rPr>
        <w:t>所提供</w:t>
      </w:r>
      <w:r w:rsidR="00382A3B" w:rsidRPr="004827D8">
        <w:rPr>
          <w:rFonts w:hAnsi="標楷體" w:hint="eastAsia"/>
          <w:color w:val="auto"/>
        </w:rPr>
        <w:t>之</w:t>
      </w:r>
      <w:r w:rsidRPr="004827D8">
        <w:rPr>
          <w:rFonts w:hAnsi="標楷體" w:hint="eastAsia"/>
          <w:color w:val="auto"/>
        </w:rPr>
        <w:t>各項資料如有與事實不符或侵害他人權益</w:t>
      </w:r>
      <w:r w:rsidR="001E7386" w:rsidRPr="004827D8">
        <w:rPr>
          <w:rFonts w:hAnsi="標楷體" w:hint="eastAsia"/>
          <w:color w:val="auto"/>
        </w:rPr>
        <w:t>之</w:t>
      </w:r>
      <w:r w:rsidR="001E7386" w:rsidRPr="00122BF8">
        <w:rPr>
          <w:rFonts w:hAnsi="標楷體" w:hint="eastAsia"/>
          <w:color w:val="auto"/>
        </w:rPr>
        <w:t>情況</w:t>
      </w:r>
      <w:r w:rsidRPr="00122BF8">
        <w:rPr>
          <w:rFonts w:hAnsi="標楷體" w:hint="eastAsia"/>
          <w:color w:val="auto"/>
        </w:rPr>
        <w:t>（著作</w:t>
      </w:r>
      <w:r w:rsidR="00934E9A" w:rsidRPr="00122BF8">
        <w:rPr>
          <w:rFonts w:hAnsi="標楷體" w:hint="eastAsia"/>
          <w:color w:val="auto"/>
        </w:rPr>
        <w:t>權</w:t>
      </w:r>
      <w:r w:rsidRPr="00122BF8">
        <w:rPr>
          <w:rFonts w:hAnsi="標楷體" w:hint="eastAsia"/>
          <w:color w:val="auto"/>
        </w:rPr>
        <w:t>、商標專、專利</w:t>
      </w:r>
      <w:r w:rsidR="00934E9A" w:rsidRPr="00122BF8">
        <w:rPr>
          <w:rFonts w:hAnsi="標楷體" w:hint="eastAsia"/>
          <w:color w:val="auto"/>
        </w:rPr>
        <w:t>權、</w:t>
      </w:r>
      <w:r w:rsidRPr="00122BF8">
        <w:rPr>
          <w:rFonts w:hAnsi="標楷體" w:hint="eastAsia"/>
          <w:color w:val="auto"/>
        </w:rPr>
        <w:t>智慧財產權等或違反一切法令之相關情事</w:t>
      </w:r>
      <w:r w:rsidR="00934E9A" w:rsidRPr="00122BF8">
        <w:rPr>
          <w:rFonts w:hAnsi="標楷體"/>
          <w:color w:val="auto"/>
        </w:rPr>
        <w:t>）</w:t>
      </w:r>
      <w:r w:rsidRPr="00122BF8">
        <w:rPr>
          <w:rFonts w:hAnsi="標楷體" w:hint="eastAsia"/>
          <w:color w:val="auto"/>
        </w:rPr>
        <w:t>，</w:t>
      </w:r>
      <w:r w:rsidR="00A45C92" w:rsidRPr="00122BF8">
        <w:rPr>
          <w:rFonts w:hAnsi="標楷體" w:hint="eastAsia"/>
          <w:color w:val="auto"/>
        </w:rPr>
        <w:t>輔導團隊</w:t>
      </w:r>
      <w:r w:rsidRPr="00122BF8">
        <w:rPr>
          <w:rFonts w:hAnsi="標楷體" w:hint="eastAsia"/>
          <w:color w:val="auto"/>
        </w:rPr>
        <w:t>有權取消該參賽或獲選資格。</w:t>
      </w:r>
    </w:p>
    <w:p w14:paraId="5CAC3EA1" w14:textId="415DF34E" w:rsidR="000829FD" w:rsidRPr="00122BF8" w:rsidRDefault="00D112B6" w:rsidP="00AA3BE0">
      <w:pPr>
        <w:pStyle w:val="Default"/>
        <w:numPr>
          <w:ilvl w:val="0"/>
          <w:numId w:val="13"/>
        </w:numPr>
        <w:snapToGrid w:val="0"/>
        <w:ind w:left="1190"/>
        <w:jc w:val="both"/>
        <w:rPr>
          <w:rFonts w:hAnsi="標楷體"/>
          <w:color w:val="auto"/>
        </w:rPr>
      </w:pPr>
      <w:r w:rsidRPr="00122BF8">
        <w:rPr>
          <w:rFonts w:hAnsi="標楷體" w:hint="eastAsia"/>
          <w:color w:val="auto"/>
        </w:rPr>
        <w:t>本活動相關事項以公佈於網站上的資料為</w:t>
      </w:r>
      <w:r w:rsidR="00934E9A" w:rsidRPr="00122BF8">
        <w:rPr>
          <w:rFonts w:hAnsi="標楷體" w:hint="eastAsia"/>
          <w:color w:val="auto"/>
        </w:rPr>
        <w:t>主</w:t>
      </w:r>
      <w:r w:rsidRPr="00122BF8">
        <w:rPr>
          <w:rFonts w:hAnsi="標楷體" w:hint="eastAsia"/>
          <w:color w:val="auto"/>
        </w:rPr>
        <w:t>，主辦單位</w:t>
      </w:r>
      <w:r w:rsidR="00A45C92" w:rsidRPr="00122BF8">
        <w:rPr>
          <w:rFonts w:hAnsi="標楷體" w:hint="eastAsia"/>
          <w:color w:val="auto"/>
        </w:rPr>
        <w:t>及輔導團隊</w:t>
      </w:r>
      <w:r w:rsidRPr="00122BF8">
        <w:rPr>
          <w:rFonts w:hAnsi="標楷體" w:hint="eastAsia"/>
          <w:color w:val="auto"/>
        </w:rPr>
        <w:t>保留調整與解釋內</w:t>
      </w:r>
      <w:r w:rsidR="00934E9A" w:rsidRPr="00122BF8">
        <w:rPr>
          <w:rFonts w:hAnsi="標楷體" w:hint="eastAsia"/>
          <w:color w:val="auto"/>
        </w:rPr>
        <w:t>容</w:t>
      </w:r>
      <w:r w:rsidRPr="00122BF8">
        <w:rPr>
          <w:rFonts w:hAnsi="標楷體" w:hint="eastAsia"/>
          <w:color w:val="auto"/>
        </w:rPr>
        <w:t>與說明之權利。</w:t>
      </w:r>
    </w:p>
    <w:p w14:paraId="145BC933" w14:textId="002F611A" w:rsidR="00934E9A" w:rsidRPr="00A245DD" w:rsidRDefault="00934E9A" w:rsidP="00AA3BE0">
      <w:pPr>
        <w:pStyle w:val="Default"/>
        <w:numPr>
          <w:ilvl w:val="0"/>
          <w:numId w:val="13"/>
        </w:numPr>
        <w:snapToGrid w:val="0"/>
        <w:ind w:left="1190"/>
        <w:jc w:val="both"/>
        <w:rPr>
          <w:rFonts w:hAnsi="標楷體"/>
        </w:rPr>
      </w:pPr>
      <w:r w:rsidRPr="00122BF8">
        <w:rPr>
          <w:rFonts w:hAnsi="標楷體" w:hint="eastAsia"/>
          <w:color w:val="auto"/>
        </w:rPr>
        <w:t>如有任何問題，請撥打</w:t>
      </w:r>
      <w:r w:rsidR="00A45C92" w:rsidRPr="00122BF8">
        <w:rPr>
          <w:rFonts w:hAnsi="標楷體" w:hint="eastAsia"/>
          <w:color w:val="auto"/>
        </w:rPr>
        <w:t>輔導團隊</w:t>
      </w:r>
      <w:r w:rsidR="00BC1B5B" w:rsidRPr="00122BF8">
        <w:rPr>
          <w:rFonts w:hAnsi="標楷體" w:hint="eastAsia"/>
          <w:color w:val="auto"/>
        </w:rPr>
        <w:t>電話</w:t>
      </w:r>
      <w:r w:rsidRPr="00122BF8">
        <w:rPr>
          <w:rFonts w:hAnsi="標楷體" w:hint="eastAsia"/>
          <w:color w:val="auto"/>
        </w:rPr>
        <w:t>04-</w:t>
      </w:r>
      <w:r w:rsidRPr="00A245DD">
        <w:rPr>
          <w:rFonts w:hAnsi="標楷體" w:hint="eastAsia"/>
        </w:rPr>
        <w:t>23126900或發送郵件：</w:t>
      </w:r>
      <w:hyperlink r:id="rId9" w:history="1">
        <w:r w:rsidRPr="00A245DD">
          <w:rPr>
            <w:rStyle w:val="a3"/>
            <w:rFonts w:hAnsi="標楷體"/>
          </w:rPr>
          <w:t>bfwave2@gmail.com</w:t>
        </w:r>
      </w:hyperlink>
      <w:r w:rsidRPr="00A245DD">
        <w:rPr>
          <w:rFonts w:hAnsi="標楷體" w:hint="eastAsia"/>
        </w:rPr>
        <w:t>詢問。</w:t>
      </w:r>
    </w:p>
    <w:p w14:paraId="591D8C3E" w14:textId="6F5CEF48" w:rsidR="00FA7E17" w:rsidRPr="0003537E" w:rsidRDefault="00934E9A" w:rsidP="0003537E">
      <w:pPr>
        <w:pStyle w:val="Default"/>
        <w:numPr>
          <w:ilvl w:val="0"/>
          <w:numId w:val="13"/>
        </w:numPr>
        <w:snapToGrid w:val="0"/>
        <w:ind w:left="1190"/>
        <w:jc w:val="both"/>
        <w:rPr>
          <w:rFonts w:hAnsi="標楷體" w:hint="eastAsia"/>
        </w:rPr>
      </w:pPr>
      <w:r w:rsidRPr="00A245DD">
        <w:rPr>
          <w:rFonts w:hAnsi="標楷體" w:hint="eastAsia"/>
        </w:rPr>
        <w:t>本計畫內完成之計畫書及相關成果(如：相片、影片、文章、</w:t>
      </w:r>
      <w:r w:rsidRPr="00A245DD">
        <w:rPr>
          <w:rFonts w:hAnsi="標楷體"/>
        </w:rPr>
        <w:t>…</w:t>
      </w:r>
      <w:r w:rsidRPr="00A245DD">
        <w:rPr>
          <w:rFonts w:hAnsi="標楷體" w:hint="eastAsia"/>
        </w:rPr>
        <w:t>等)之著作權及智慧財產權，須同意無償授權予國立彰化生活美學館及</w:t>
      </w:r>
      <w:r w:rsidR="00A45C92" w:rsidRPr="00A245DD">
        <w:rPr>
          <w:rFonts w:hAnsi="標楷體" w:hint="eastAsia"/>
        </w:rPr>
        <w:t>輔導團隊</w:t>
      </w:r>
      <w:r w:rsidRPr="00A245DD">
        <w:rPr>
          <w:rFonts w:hAnsi="標楷體" w:hint="eastAsia"/>
        </w:rPr>
        <w:t>小弧子創意有限公司，</w:t>
      </w:r>
      <w:r w:rsidR="00C45996" w:rsidRPr="00A245DD">
        <w:rPr>
          <w:rFonts w:hAnsi="標楷體" w:hint="eastAsia"/>
        </w:rPr>
        <w:t>得不限時間、次數、地點及方式，自由運用於各項政策推廣宣導等非營利出版及活動使用，並同意對</w:t>
      </w:r>
      <w:r w:rsidR="00C45996" w:rsidRPr="00A245DD">
        <w:rPr>
          <w:rFonts w:hAnsi="標楷體" w:hint="eastAsia"/>
          <w:u w:val="single"/>
        </w:rPr>
        <w:t>國立彰化生活美學館</w:t>
      </w:r>
      <w:r w:rsidR="00C45996" w:rsidRPr="00A245DD">
        <w:rPr>
          <w:rFonts w:hAnsi="標楷體" w:hint="eastAsia"/>
        </w:rPr>
        <w:t>及</w:t>
      </w:r>
      <w:r w:rsidR="00C45996" w:rsidRPr="00A245DD">
        <w:rPr>
          <w:rFonts w:hAnsi="標楷體" w:hint="eastAsia"/>
          <w:u w:val="single"/>
        </w:rPr>
        <w:t>小弧子創意有限公司</w:t>
      </w:r>
      <w:r w:rsidR="00C45996" w:rsidRPr="00A245DD">
        <w:rPr>
          <w:rFonts w:hAnsi="標楷體" w:hint="eastAsia"/>
        </w:rPr>
        <w:t>及其授權之人不行使著作人格權。</w:t>
      </w:r>
      <w:bookmarkStart w:id="0" w:name="_GoBack"/>
      <w:bookmarkEnd w:id="0"/>
    </w:p>
    <w:sectPr w:rsidR="00FA7E17" w:rsidRPr="0003537E" w:rsidSect="005770DE">
      <w:footerReference w:type="default" r:id="rId10"/>
      <w:pgSz w:w="11906" w:h="16838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CD022" w14:textId="77777777" w:rsidR="005D7AB9" w:rsidRDefault="005D7AB9" w:rsidP="00BF4E3D">
      <w:r>
        <w:separator/>
      </w:r>
    </w:p>
  </w:endnote>
  <w:endnote w:type="continuationSeparator" w:id="0">
    <w:p w14:paraId="06BE1B21" w14:textId="77777777" w:rsidR="005D7AB9" w:rsidRDefault="005D7AB9" w:rsidP="00BF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717612"/>
      <w:docPartObj>
        <w:docPartGallery w:val="Page Numbers (Bottom of Page)"/>
        <w:docPartUnique/>
      </w:docPartObj>
    </w:sdtPr>
    <w:sdtEndPr/>
    <w:sdtContent>
      <w:p w14:paraId="06BA4056" w14:textId="2E1B2689" w:rsidR="0063268D" w:rsidRDefault="006326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37E" w:rsidRPr="0003537E">
          <w:rPr>
            <w:noProof/>
            <w:lang w:val="zh-TW"/>
          </w:rPr>
          <w:t>2</w:t>
        </w:r>
        <w:r>
          <w:fldChar w:fldCharType="end"/>
        </w:r>
      </w:p>
    </w:sdtContent>
  </w:sdt>
  <w:p w14:paraId="081B32BE" w14:textId="77777777" w:rsidR="0063268D" w:rsidRDefault="006326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B38E2" w14:textId="77777777" w:rsidR="005D7AB9" w:rsidRDefault="005D7AB9" w:rsidP="00BF4E3D">
      <w:r>
        <w:separator/>
      </w:r>
    </w:p>
  </w:footnote>
  <w:footnote w:type="continuationSeparator" w:id="0">
    <w:p w14:paraId="48A8BB6D" w14:textId="77777777" w:rsidR="005D7AB9" w:rsidRDefault="005D7AB9" w:rsidP="00BF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4D7"/>
    <w:multiLevelType w:val="hybridMultilevel"/>
    <w:tmpl w:val="9236887E"/>
    <w:lvl w:ilvl="0" w:tplc="B2CEF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42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E3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EA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EB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03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4A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E2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8B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07125B"/>
    <w:multiLevelType w:val="hybridMultilevel"/>
    <w:tmpl w:val="D2D2828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64B1A21"/>
    <w:multiLevelType w:val="hybridMultilevel"/>
    <w:tmpl w:val="0BF8873E"/>
    <w:lvl w:ilvl="0" w:tplc="DB98CE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B641D89"/>
    <w:multiLevelType w:val="hybridMultilevel"/>
    <w:tmpl w:val="9B0C8702"/>
    <w:lvl w:ilvl="0" w:tplc="1E528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2352C1"/>
    <w:multiLevelType w:val="hybridMultilevel"/>
    <w:tmpl w:val="0346EB04"/>
    <w:lvl w:ilvl="0" w:tplc="A3AEE40A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483294"/>
    <w:multiLevelType w:val="hybridMultilevel"/>
    <w:tmpl w:val="B91CE570"/>
    <w:lvl w:ilvl="0" w:tplc="93687DEC">
      <w:start w:val="1"/>
      <w:numFmt w:val="taiwaneseCountingThousand"/>
      <w:suff w:val="nothing"/>
      <w:lvlText w:val="(%1)"/>
      <w:lvlJc w:val="left"/>
      <w:pPr>
        <w:ind w:left="104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79617F3"/>
    <w:multiLevelType w:val="hybridMultilevel"/>
    <w:tmpl w:val="D56AD1FE"/>
    <w:lvl w:ilvl="0" w:tplc="8FF4F258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7D45A79"/>
    <w:multiLevelType w:val="hybridMultilevel"/>
    <w:tmpl w:val="258605D2"/>
    <w:lvl w:ilvl="0" w:tplc="FA589AA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921C5D"/>
    <w:multiLevelType w:val="hybridMultilevel"/>
    <w:tmpl w:val="C8CCB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BC7A6D"/>
    <w:multiLevelType w:val="hybridMultilevel"/>
    <w:tmpl w:val="BBA2BDBC"/>
    <w:lvl w:ilvl="0" w:tplc="61D47624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ED34890"/>
    <w:multiLevelType w:val="hybridMultilevel"/>
    <w:tmpl w:val="32428BAC"/>
    <w:lvl w:ilvl="0" w:tplc="FBA2FB96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A10522"/>
    <w:multiLevelType w:val="hybridMultilevel"/>
    <w:tmpl w:val="56623FC4"/>
    <w:lvl w:ilvl="0" w:tplc="1E528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24DE1BF8"/>
    <w:multiLevelType w:val="hybridMultilevel"/>
    <w:tmpl w:val="D660CE6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567749"/>
    <w:multiLevelType w:val="hybridMultilevel"/>
    <w:tmpl w:val="1C705C60"/>
    <w:lvl w:ilvl="0" w:tplc="57281990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6742C32"/>
    <w:multiLevelType w:val="hybridMultilevel"/>
    <w:tmpl w:val="5B124E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9A285C"/>
    <w:multiLevelType w:val="hybridMultilevel"/>
    <w:tmpl w:val="10642050"/>
    <w:lvl w:ilvl="0" w:tplc="4FCA4F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28C3DD1"/>
    <w:multiLevelType w:val="hybridMultilevel"/>
    <w:tmpl w:val="BF2A416A"/>
    <w:lvl w:ilvl="0" w:tplc="8B16570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A0A2D29A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2029D3"/>
    <w:multiLevelType w:val="hybridMultilevel"/>
    <w:tmpl w:val="64C08E02"/>
    <w:lvl w:ilvl="0" w:tplc="40DCA0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A0A2D29A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4FCA4F64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4FCA4F64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A11D0B"/>
    <w:multiLevelType w:val="hybridMultilevel"/>
    <w:tmpl w:val="FD66D85E"/>
    <w:lvl w:ilvl="0" w:tplc="607CD47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AA4073"/>
    <w:multiLevelType w:val="hybridMultilevel"/>
    <w:tmpl w:val="5EF8A950"/>
    <w:lvl w:ilvl="0" w:tplc="40DCA0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A0A2D29A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FCA4F64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C5107F"/>
    <w:multiLevelType w:val="hybridMultilevel"/>
    <w:tmpl w:val="0BF8873E"/>
    <w:lvl w:ilvl="0" w:tplc="DB98CE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7C3299D"/>
    <w:multiLevelType w:val="hybridMultilevel"/>
    <w:tmpl w:val="50A68A9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4FCA4F64">
      <w:start w:val="1"/>
      <w:numFmt w:val="taiwaneseCountingThousand"/>
      <w:lvlText w:val="(%3)"/>
      <w:lvlJc w:val="left"/>
      <w:pPr>
        <w:ind w:left="1200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88151E"/>
    <w:multiLevelType w:val="hybridMultilevel"/>
    <w:tmpl w:val="F280A52E"/>
    <w:lvl w:ilvl="0" w:tplc="B4E07B1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47CE1"/>
    <w:multiLevelType w:val="hybridMultilevel"/>
    <w:tmpl w:val="3C82A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C86195"/>
    <w:multiLevelType w:val="hybridMultilevel"/>
    <w:tmpl w:val="0BDAF904"/>
    <w:lvl w:ilvl="0" w:tplc="205AA16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280BCB"/>
    <w:multiLevelType w:val="hybridMultilevel"/>
    <w:tmpl w:val="71E0407A"/>
    <w:lvl w:ilvl="0" w:tplc="607CD4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3C7B14"/>
    <w:multiLevelType w:val="hybridMultilevel"/>
    <w:tmpl w:val="E94833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79905BFC"/>
    <w:multiLevelType w:val="hybridMultilevel"/>
    <w:tmpl w:val="5266817C"/>
    <w:lvl w:ilvl="0" w:tplc="A3AEE40A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B157E1"/>
    <w:multiLevelType w:val="hybridMultilevel"/>
    <w:tmpl w:val="D2B4CE34"/>
    <w:lvl w:ilvl="0" w:tplc="06A0668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216221"/>
    <w:multiLevelType w:val="hybridMultilevel"/>
    <w:tmpl w:val="76A038BA"/>
    <w:lvl w:ilvl="0" w:tplc="41887C20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8"/>
  </w:num>
  <w:num w:numId="2">
    <w:abstractNumId w:val="24"/>
  </w:num>
  <w:num w:numId="3">
    <w:abstractNumId w:val="29"/>
  </w:num>
  <w:num w:numId="4">
    <w:abstractNumId w:val="7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7"/>
  </w:num>
  <w:num w:numId="11">
    <w:abstractNumId w:val="11"/>
  </w:num>
  <w:num w:numId="12">
    <w:abstractNumId w:val="3"/>
  </w:num>
  <w:num w:numId="13">
    <w:abstractNumId w:val="5"/>
  </w:num>
  <w:num w:numId="14">
    <w:abstractNumId w:val="10"/>
  </w:num>
  <w:num w:numId="15">
    <w:abstractNumId w:val="22"/>
  </w:num>
  <w:num w:numId="16">
    <w:abstractNumId w:val="20"/>
  </w:num>
  <w:num w:numId="17">
    <w:abstractNumId w:val="16"/>
  </w:num>
  <w:num w:numId="18">
    <w:abstractNumId w:val="15"/>
  </w:num>
  <w:num w:numId="19">
    <w:abstractNumId w:val="19"/>
  </w:num>
  <w:num w:numId="20">
    <w:abstractNumId w:val="17"/>
  </w:num>
  <w:num w:numId="21">
    <w:abstractNumId w:val="12"/>
  </w:num>
  <w:num w:numId="22">
    <w:abstractNumId w:val="26"/>
  </w:num>
  <w:num w:numId="23">
    <w:abstractNumId w:val="1"/>
  </w:num>
  <w:num w:numId="24">
    <w:abstractNumId w:val="23"/>
  </w:num>
  <w:num w:numId="25">
    <w:abstractNumId w:val="21"/>
  </w:num>
  <w:num w:numId="26">
    <w:abstractNumId w:val="18"/>
  </w:num>
  <w:num w:numId="27">
    <w:abstractNumId w:val="25"/>
  </w:num>
  <w:num w:numId="28">
    <w:abstractNumId w:val="8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5D"/>
    <w:rsid w:val="00000690"/>
    <w:rsid w:val="00001450"/>
    <w:rsid w:val="0003537E"/>
    <w:rsid w:val="00043527"/>
    <w:rsid w:val="000450FB"/>
    <w:rsid w:val="00047D8A"/>
    <w:rsid w:val="00052955"/>
    <w:rsid w:val="000829FD"/>
    <w:rsid w:val="00093608"/>
    <w:rsid w:val="000A34F9"/>
    <w:rsid w:val="000A7EF4"/>
    <w:rsid w:val="000A7F03"/>
    <w:rsid w:val="000B7310"/>
    <w:rsid w:val="000D3BCD"/>
    <w:rsid w:val="000D4CF8"/>
    <w:rsid w:val="000F4A5F"/>
    <w:rsid w:val="000F618A"/>
    <w:rsid w:val="001003AA"/>
    <w:rsid w:val="00122BF8"/>
    <w:rsid w:val="00124D1D"/>
    <w:rsid w:val="00144136"/>
    <w:rsid w:val="00165A13"/>
    <w:rsid w:val="00171C9B"/>
    <w:rsid w:val="00187D9A"/>
    <w:rsid w:val="00192917"/>
    <w:rsid w:val="001E4D21"/>
    <w:rsid w:val="001E7386"/>
    <w:rsid w:val="00213CD7"/>
    <w:rsid w:val="00223E55"/>
    <w:rsid w:val="002722D2"/>
    <w:rsid w:val="00281BBC"/>
    <w:rsid w:val="00283FED"/>
    <w:rsid w:val="002875BD"/>
    <w:rsid w:val="0029649F"/>
    <w:rsid w:val="002A1D5C"/>
    <w:rsid w:val="002D048F"/>
    <w:rsid w:val="002E7BC6"/>
    <w:rsid w:val="003007C1"/>
    <w:rsid w:val="003064AE"/>
    <w:rsid w:val="003133DE"/>
    <w:rsid w:val="00333E40"/>
    <w:rsid w:val="00344CD2"/>
    <w:rsid w:val="003539F9"/>
    <w:rsid w:val="003776C8"/>
    <w:rsid w:val="00382A3B"/>
    <w:rsid w:val="003A61C5"/>
    <w:rsid w:val="003A6723"/>
    <w:rsid w:val="003B62CE"/>
    <w:rsid w:val="003E59AD"/>
    <w:rsid w:val="003F540D"/>
    <w:rsid w:val="00407773"/>
    <w:rsid w:val="0041542E"/>
    <w:rsid w:val="00436142"/>
    <w:rsid w:val="00445A5E"/>
    <w:rsid w:val="00464B90"/>
    <w:rsid w:val="00467371"/>
    <w:rsid w:val="004767CE"/>
    <w:rsid w:val="004827D8"/>
    <w:rsid w:val="00485478"/>
    <w:rsid w:val="004871A2"/>
    <w:rsid w:val="0049511A"/>
    <w:rsid w:val="004A74A4"/>
    <w:rsid w:val="004E7D00"/>
    <w:rsid w:val="00504654"/>
    <w:rsid w:val="005641CE"/>
    <w:rsid w:val="005770DE"/>
    <w:rsid w:val="005B3DC3"/>
    <w:rsid w:val="005B566D"/>
    <w:rsid w:val="005D7AB9"/>
    <w:rsid w:val="005F06F2"/>
    <w:rsid w:val="00615187"/>
    <w:rsid w:val="0062027F"/>
    <w:rsid w:val="006258D5"/>
    <w:rsid w:val="0063268D"/>
    <w:rsid w:val="00632F98"/>
    <w:rsid w:val="006603C1"/>
    <w:rsid w:val="00661B0B"/>
    <w:rsid w:val="00662DFB"/>
    <w:rsid w:val="00665C65"/>
    <w:rsid w:val="006662DD"/>
    <w:rsid w:val="006714DD"/>
    <w:rsid w:val="00672A39"/>
    <w:rsid w:val="00672DF8"/>
    <w:rsid w:val="00677914"/>
    <w:rsid w:val="00681DE0"/>
    <w:rsid w:val="00694F3D"/>
    <w:rsid w:val="006A0B7D"/>
    <w:rsid w:val="006A3F65"/>
    <w:rsid w:val="006D729C"/>
    <w:rsid w:val="006F4664"/>
    <w:rsid w:val="006F4B4A"/>
    <w:rsid w:val="006F6052"/>
    <w:rsid w:val="006F7AA5"/>
    <w:rsid w:val="007022CC"/>
    <w:rsid w:val="00721628"/>
    <w:rsid w:val="00726378"/>
    <w:rsid w:val="00727AEC"/>
    <w:rsid w:val="007338A8"/>
    <w:rsid w:val="00771494"/>
    <w:rsid w:val="00775D63"/>
    <w:rsid w:val="007B2E67"/>
    <w:rsid w:val="007D655D"/>
    <w:rsid w:val="007F0699"/>
    <w:rsid w:val="007F3C80"/>
    <w:rsid w:val="007F7496"/>
    <w:rsid w:val="00800B3A"/>
    <w:rsid w:val="00814823"/>
    <w:rsid w:val="00863196"/>
    <w:rsid w:val="00866A37"/>
    <w:rsid w:val="00872AC5"/>
    <w:rsid w:val="008A0A88"/>
    <w:rsid w:val="008B22D4"/>
    <w:rsid w:val="008B4FFC"/>
    <w:rsid w:val="008C50F1"/>
    <w:rsid w:val="0091361F"/>
    <w:rsid w:val="00926E65"/>
    <w:rsid w:val="00931C2C"/>
    <w:rsid w:val="00933385"/>
    <w:rsid w:val="00934E9A"/>
    <w:rsid w:val="00944E5A"/>
    <w:rsid w:val="00951E9F"/>
    <w:rsid w:val="00953CF2"/>
    <w:rsid w:val="009756D7"/>
    <w:rsid w:val="009B32B0"/>
    <w:rsid w:val="009C42B4"/>
    <w:rsid w:val="009C7F66"/>
    <w:rsid w:val="009D4991"/>
    <w:rsid w:val="009F1C54"/>
    <w:rsid w:val="009F52EA"/>
    <w:rsid w:val="00A00BC3"/>
    <w:rsid w:val="00A10FA4"/>
    <w:rsid w:val="00A204B5"/>
    <w:rsid w:val="00A24010"/>
    <w:rsid w:val="00A245DD"/>
    <w:rsid w:val="00A4022C"/>
    <w:rsid w:val="00A45C92"/>
    <w:rsid w:val="00A71FEF"/>
    <w:rsid w:val="00A725BF"/>
    <w:rsid w:val="00A94C93"/>
    <w:rsid w:val="00AA1AEF"/>
    <w:rsid w:val="00AA3BE0"/>
    <w:rsid w:val="00AA59C5"/>
    <w:rsid w:val="00AB3A7B"/>
    <w:rsid w:val="00AB4918"/>
    <w:rsid w:val="00AE0365"/>
    <w:rsid w:val="00B05567"/>
    <w:rsid w:val="00B17DE2"/>
    <w:rsid w:val="00B3242F"/>
    <w:rsid w:val="00B32989"/>
    <w:rsid w:val="00B70395"/>
    <w:rsid w:val="00B82029"/>
    <w:rsid w:val="00B872F7"/>
    <w:rsid w:val="00B90C80"/>
    <w:rsid w:val="00BC1B5B"/>
    <w:rsid w:val="00BD4D0A"/>
    <w:rsid w:val="00BE57C9"/>
    <w:rsid w:val="00BE7428"/>
    <w:rsid w:val="00BF4E3D"/>
    <w:rsid w:val="00BF5FD7"/>
    <w:rsid w:val="00C33D22"/>
    <w:rsid w:val="00C353B9"/>
    <w:rsid w:val="00C40198"/>
    <w:rsid w:val="00C45996"/>
    <w:rsid w:val="00C545E0"/>
    <w:rsid w:val="00C610C4"/>
    <w:rsid w:val="00C614FC"/>
    <w:rsid w:val="00C71CAA"/>
    <w:rsid w:val="00CA0803"/>
    <w:rsid w:val="00CD00B0"/>
    <w:rsid w:val="00D060B7"/>
    <w:rsid w:val="00D06170"/>
    <w:rsid w:val="00D112B6"/>
    <w:rsid w:val="00D267C0"/>
    <w:rsid w:val="00D30766"/>
    <w:rsid w:val="00D57C00"/>
    <w:rsid w:val="00D61E2E"/>
    <w:rsid w:val="00D625B6"/>
    <w:rsid w:val="00D7664B"/>
    <w:rsid w:val="00D863CC"/>
    <w:rsid w:val="00DA1642"/>
    <w:rsid w:val="00DC4FAB"/>
    <w:rsid w:val="00DC55AD"/>
    <w:rsid w:val="00DC64F7"/>
    <w:rsid w:val="00DD3AC6"/>
    <w:rsid w:val="00DD58B8"/>
    <w:rsid w:val="00DE2642"/>
    <w:rsid w:val="00DF0547"/>
    <w:rsid w:val="00DF152A"/>
    <w:rsid w:val="00E05ABD"/>
    <w:rsid w:val="00E06236"/>
    <w:rsid w:val="00E33511"/>
    <w:rsid w:val="00E52F56"/>
    <w:rsid w:val="00E55D40"/>
    <w:rsid w:val="00E77B19"/>
    <w:rsid w:val="00E87298"/>
    <w:rsid w:val="00E94858"/>
    <w:rsid w:val="00EE6FA2"/>
    <w:rsid w:val="00EF1045"/>
    <w:rsid w:val="00EF6020"/>
    <w:rsid w:val="00F57695"/>
    <w:rsid w:val="00F632CC"/>
    <w:rsid w:val="00F82E6A"/>
    <w:rsid w:val="00F85214"/>
    <w:rsid w:val="00FA1EA7"/>
    <w:rsid w:val="00FA2557"/>
    <w:rsid w:val="00FA7E17"/>
    <w:rsid w:val="00FB33B5"/>
    <w:rsid w:val="00FD684D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6D3AA"/>
  <w15:docId w15:val="{855E7835-AAD3-465E-BB3E-8373132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5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8A0A88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8A0A8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0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清單表格 4 - 輔色 51"/>
    <w:basedOn w:val="a1"/>
    <w:uiPriority w:val="49"/>
    <w:rsid w:val="00A00BC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4-510">
    <w:name w:val="格線表格 4 - 輔色 51"/>
    <w:basedOn w:val="a1"/>
    <w:uiPriority w:val="49"/>
    <w:rsid w:val="00A00BC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5">
    <w:name w:val="header"/>
    <w:basedOn w:val="a"/>
    <w:link w:val="a6"/>
    <w:uiPriority w:val="99"/>
    <w:unhideWhenUsed/>
    <w:rsid w:val="00BF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4E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4E3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077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qFormat/>
    <w:rsid w:val="00C33D22"/>
    <w:pPr>
      <w:ind w:leftChars="200" w:left="480"/>
    </w:pPr>
  </w:style>
  <w:style w:type="paragraph" w:customStyle="1" w:styleId="Textbody">
    <w:name w:val="Text body"/>
    <w:rsid w:val="00AB3A7B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customStyle="1" w:styleId="cjk">
    <w:name w:val="cjk"/>
    <w:basedOn w:val="Textbody"/>
    <w:rsid w:val="00F632CC"/>
    <w:pPr>
      <w:widowControl/>
      <w:spacing w:before="100" w:after="142" w:line="288" w:lineRule="auto"/>
      <w:textAlignment w:val="auto"/>
    </w:pPr>
    <w:rPr>
      <w:rFonts w:ascii="細明體" w:hAnsi="細明體" w:cs="新細明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wave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fwave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0A92-D140-4309-BFFA-08DD3E99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ptg</dc:creator>
  <cp:keywords/>
  <dc:description/>
  <cp:lastModifiedBy>汪亭汝</cp:lastModifiedBy>
  <cp:revision>9</cp:revision>
  <cp:lastPrinted>2023-05-10T03:36:00Z</cp:lastPrinted>
  <dcterms:created xsi:type="dcterms:W3CDTF">2023-05-11T01:42:00Z</dcterms:created>
  <dcterms:modified xsi:type="dcterms:W3CDTF">2023-05-12T09:17:00Z</dcterms:modified>
</cp:coreProperties>
</file>